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45" w:rsidRPr="00435734" w:rsidRDefault="00ED3245" w:rsidP="00ED3245">
      <w:pPr>
        <w:autoSpaceDE w:val="0"/>
        <w:autoSpaceDN w:val="0"/>
        <w:adjustRightInd w:val="0"/>
        <w:spacing w:line="240" w:lineRule="auto"/>
        <w:jc w:val="center"/>
        <w:rPr>
          <w:rFonts w:cs="Courier New"/>
          <w:b/>
          <w:color w:val="000000" w:themeColor="text1"/>
          <w:sz w:val="26"/>
          <w:szCs w:val="26"/>
        </w:rPr>
      </w:pPr>
      <w:r w:rsidRPr="00435734">
        <w:rPr>
          <w:rFonts w:cs="Courier New"/>
          <w:b/>
          <w:color w:val="000000" w:themeColor="text1"/>
          <w:sz w:val="26"/>
          <w:szCs w:val="26"/>
        </w:rPr>
        <w:t>Отчет об оценке фактического воздействия нормативного правового акта</w:t>
      </w:r>
    </w:p>
    <w:p w:rsidR="00ED3245" w:rsidRPr="00435734" w:rsidRDefault="00ED3245" w:rsidP="000A6894">
      <w:pPr>
        <w:autoSpaceDE w:val="0"/>
        <w:autoSpaceDN w:val="0"/>
        <w:adjustRightInd w:val="0"/>
        <w:spacing w:after="0" w:line="240" w:lineRule="auto"/>
        <w:ind w:firstLine="708"/>
        <w:contextualSpacing/>
        <w:jc w:val="both"/>
        <w:rPr>
          <w:rFonts w:cs="Courier New"/>
          <w:color w:val="000000" w:themeColor="text1"/>
          <w:sz w:val="26"/>
          <w:szCs w:val="26"/>
        </w:rPr>
      </w:pPr>
      <w:r w:rsidRPr="00435734">
        <w:rPr>
          <w:rFonts w:cs="Courier New"/>
          <w:color w:val="000000" w:themeColor="text1"/>
          <w:sz w:val="26"/>
          <w:szCs w:val="26"/>
        </w:rPr>
        <w:t>1. Общая информация</w:t>
      </w:r>
    </w:p>
    <w:p w:rsidR="00553BF2" w:rsidRPr="00435734" w:rsidRDefault="00ED3245" w:rsidP="000A6894">
      <w:pPr>
        <w:autoSpaceDE w:val="0"/>
        <w:autoSpaceDN w:val="0"/>
        <w:adjustRightInd w:val="0"/>
        <w:spacing w:after="0" w:line="240" w:lineRule="auto"/>
        <w:ind w:firstLine="708"/>
        <w:contextualSpacing/>
        <w:jc w:val="both"/>
        <w:rPr>
          <w:rFonts w:cs="Courier New"/>
          <w:color w:val="000000" w:themeColor="text1"/>
          <w:sz w:val="26"/>
          <w:szCs w:val="26"/>
        </w:rPr>
      </w:pPr>
      <w:r w:rsidRPr="00435734">
        <w:rPr>
          <w:rFonts w:cs="Courier New"/>
          <w:color w:val="000000" w:themeColor="text1"/>
          <w:sz w:val="26"/>
          <w:szCs w:val="26"/>
        </w:rPr>
        <w:t xml:space="preserve">1.1. Основные реквизиты нормативного правового акта, в том числе вид, дата, номер, наименование, редакция, источник публикации: </w:t>
      </w:r>
    </w:p>
    <w:p w:rsidR="00ED3245" w:rsidRPr="00435734" w:rsidRDefault="00553BF2" w:rsidP="00B3645C">
      <w:pPr>
        <w:autoSpaceDE w:val="0"/>
        <w:autoSpaceDN w:val="0"/>
        <w:adjustRightInd w:val="0"/>
        <w:spacing w:after="0" w:line="240" w:lineRule="auto"/>
        <w:ind w:firstLine="708"/>
        <w:contextualSpacing/>
        <w:jc w:val="both"/>
        <w:rPr>
          <w:rFonts w:cs="Courier New"/>
          <w:color w:val="000000" w:themeColor="text1"/>
          <w:sz w:val="26"/>
          <w:szCs w:val="26"/>
        </w:rPr>
      </w:pPr>
      <w:proofErr w:type="gramStart"/>
      <w:r w:rsidRPr="00435734">
        <w:rPr>
          <w:rFonts w:cs="Courier New"/>
          <w:color w:val="000000" w:themeColor="text1"/>
          <w:sz w:val="26"/>
          <w:szCs w:val="26"/>
        </w:rPr>
        <w:t xml:space="preserve">- </w:t>
      </w:r>
      <w:r w:rsidR="000A6894" w:rsidRPr="00435734">
        <w:rPr>
          <w:rFonts w:cs="PT Astra Serif"/>
          <w:color w:val="000000" w:themeColor="text1"/>
          <w:sz w:val="26"/>
          <w:szCs w:val="26"/>
        </w:rPr>
        <w:t>п</w:t>
      </w:r>
      <w:r w:rsidR="00ED3245" w:rsidRPr="00435734">
        <w:rPr>
          <w:rFonts w:cs="PT Astra Serif"/>
          <w:color w:val="000000" w:themeColor="text1"/>
          <w:sz w:val="26"/>
          <w:szCs w:val="26"/>
        </w:rPr>
        <w:t>остановление Администрации Томской области от 14.06.2018 № 239а «Об утверждении Порядка предоставления из областного бюджета субсидий юридическим лицам (за исключением субсидий государственным (муниципальным) учреждениям) на финансовое обеспечение затрат, возникающих при реализации мероприятий по развитию инфраструктуры инновационного бизнеса, инновационной инфраструктуры» (</w:t>
      </w:r>
      <w:r w:rsidR="00B3645C" w:rsidRPr="00435734">
        <w:rPr>
          <w:rFonts w:cs="PT Astra Serif"/>
          <w:color w:val="000000" w:themeColor="text1"/>
          <w:sz w:val="26"/>
          <w:szCs w:val="26"/>
        </w:rPr>
        <w:t>Источник публикации:</w:t>
      </w:r>
      <w:proofErr w:type="gramEnd"/>
      <w:r w:rsidR="00B3645C" w:rsidRPr="00435734">
        <w:rPr>
          <w:rFonts w:cs="PT Astra Serif"/>
          <w:color w:val="000000" w:themeColor="text1"/>
          <w:sz w:val="26"/>
          <w:szCs w:val="26"/>
        </w:rPr>
        <w:t xml:space="preserve"> </w:t>
      </w:r>
      <w:proofErr w:type="gramStart"/>
      <w:r w:rsidR="00ED3245" w:rsidRPr="00435734">
        <w:rPr>
          <w:rFonts w:cs="PT Astra Serif"/>
          <w:color w:val="000000" w:themeColor="text1"/>
          <w:sz w:val="26"/>
          <w:szCs w:val="26"/>
        </w:rPr>
        <w:t>«Собрание законодательства Томской области», 29.06.2018, № 6/2(197)</w:t>
      </w:r>
      <w:r w:rsidR="00186DDC" w:rsidRPr="00435734">
        <w:rPr>
          <w:rFonts w:cs="PT Astra Serif"/>
          <w:color w:val="000000" w:themeColor="text1"/>
          <w:sz w:val="26"/>
          <w:szCs w:val="26"/>
        </w:rPr>
        <w:t xml:space="preserve">, Официальный интернет-портал правовой информации http://www.pravo.gov.ru, 18.06.2018, номер опубликования </w:t>
      </w:r>
      <w:r w:rsidR="00186DDC" w:rsidRPr="00435734">
        <w:rPr>
          <w:rStyle w:val="information"/>
          <w:color w:val="000000" w:themeColor="text1"/>
          <w:sz w:val="26"/>
          <w:szCs w:val="26"/>
        </w:rPr>
        <w:t>7000201806180004).</w:t>
      </w:r>
      <w:proofErr w:type="gramEnd"/>
    </w:p>
    <w:p w:rsidR="00ED3245" w:rsidRPr="00435734" w:rsidRDefault="00ED3245" w:rsidP="00B3645C">
      <w:pPr>
        <w:autoSpaceDE w:val="0"/>
        <w:autoSpaceDN w:val="0"/>
        <w:adjustRightInd w:val="0"/>
        <w:spacing w:after="0" w:line="240" w:lineRule="auto"/>
        <w:ind w:firstLine="708"/>
        <w:contextualSpacing/>
        <w:jc w:val="both"/>
        <w:rPr>
          <w:rFonts w:cs="Courier New"/>
          <w:color w:val="000000" w:themeColor="text1"/>
          <w:sz w:val="26"/>
          <w:szCs w:val="26"/>
        </w:rPr>
      </w:pPr>
      <w:r w:rsidRPr="00435734">
        <w:rPr>
          <w:rFonts w:cs="Courier New"/>
          <w:color w:val="000000" w:themeColor="text1"/>
          <w:sz w:val="26"/>
          <w:szCs w:val="26"/>
        </w:rPr>
        <w:t>1.2. Дата вступления в силу акта и его отдельных положений: 14.06.2018.</w:t>
      </w:r>
    </w:p>
    <w:p w:rsidR="00ED3245" w:rsidRPr="00435734" w:rsidRDefault="00ED3245" w:rsidP="00B3645C">
      <w:pPr>
        <w:autoSpaceDE w:val="0"/>
        <w:autoSpaceDN w:val="0"/>
        <w:adjustRightInd w:val="0"/>
        <w:spacing w:after="0" w:line="240" w:lineRule="auto"/>
        <w:ind w:firstLine="708"/>
        <w:contextualSpacing/>
        <w:jc w:val="both"/>
        <w:rPr>
          <w:rFonts w:cs="Courier New"/>
          <w:i/>
          <w:color w:val="000000" w:themeColor="text1"/>
          <w:sz w:val="26"/>
          <w:szCs w:val="26"/>
        </w:rPr>
      </w:pPr>
      <w:r w:rsidRPr="00435734">
        <w:rPr>
          <w:rFonts w:cs="Courier New"/>
          <w:color w:val="000000" w:themeColor="text1"/>
          <w:sz w:val="26"/>
          <w:szCs w:val="26"/>
        </w:rPr>
        <w:t xml:space="preserve">1.3. Установленный переходный период </w:t>
      </w:r>
      <w:r w:rsidR="000A6894" w:rsidRPr="00435734">
        <w:rPr>
          <w:rFonts w:cs="Courier New"/>
          <w:color w:val="000000" w:themeColor="text1"/>
          <w:sz w:val="26"/>
          <w:szCs w:val="26"/>
        </w:rPr>
        <w:t xml:space="preserve">и </w:t>
      </w:r>
      <w:r w:rsidRPr="00435734">
        <w:rPr>
          <w:rFonts w:cs="Courier New"/>
          <w:color w:val="000000" w:themeColor="text1"/>
          <w:sz w:val="26"/>
          <w:szCs w:val="26"/>
        </w:rPr>
        <w:t xml:space="preserve">(или) отсрочка  введения нормативного правового акта, распространения установленного им регулирования на ранее возникавшие отношения: </w:t>
      </w:r>
      <w:r w:rsidR="00781FBC" w:rsidRPr="00435734">
        <w:rPr>
          <w:color w:val="000000" w:themeColor="text1"/>
          <w:sz w:val="26"/>
          <w:szCs w:val="26"/>
        </w:rPr>
        <w:t>не устанавливался</w:t>
      </w:r>
      <w:r w:rsidRPr="00435734">
        <w:rPr>
          <w:rFonts w:cs="Courier New"/>
          <w:i/>
          <w:color w:val="000000" w:themeColor="text1"/>
          <w:sz w:val="26"/>
          <w:szCs w:val="26"/>
        </w:rPr>
        <w:t>.</w:t>
      </w:r>
    </w:p>
    <w:p w:rsidR="00ED3245" w:rsidRPr="00435734" w:rsidRDefault="00ED3245" w:rsidP="00B3645C">
      <w:pPr>
        <w:autoSpaceDE w:val="0"/>
        <w:autoSpaceDN w:val="0"/>
        <w:adjustRightInd w:val="0"/>
        <w:spacing w:after="0" w:line="240" w:lineRule="auto"/>
        <w:ind w:firstLine="708"/>
        <w:contextualSpacing/>
        <w:jc w:val="both"/>
        <w:rPr>
          <w:rFonts w:cs="Courier New"/>
          <w:color w:val="000000" w:themeColor="text1"/>
          <w:sz w:val="26"/>
          <w:szCs w:val="26"/>
        </w:rPr>
      </w:pPr>
      <w:r w:rsidRPr="00435734">
        <w:rPr>
          <w:rFonts w:cs="Courier New"/>
          <w:color w:val="000000" w:themeColor="text1"/>
          <w:sz w:val="26"/>
          <w:szCs w:val="26"/>
        </w:rPr>
        <w:t>1.4. Проведение  оценки  регулирующего воздействия в отношении проекта нормативного правового акта:</w:t>
      </w:r>
    </w:p>
    <w:p w:rsidR="005B5CB8" w:rsidRPr="00435734" w:rsidRDefault="00ED3245" w:rsidP="00B3645C">
      <w:pPr>
        <w:autoSpaceDE w:val="0"/>
        <w:autoSpaceDN w:val="0"/>
        <w:adjustRightInd w:val="0"/>
        <w:spacing w:after="0" w:line="240" w:lineRule="auto"/>
        <w:ind w:firstLine="708"/>
        <w:contextualSpacing/>
        <w:jc w:val="both"/>
        <w:rPr>
          <w:rFonts w:cs="Courier New"/>
          <w:color w:val="000000" w:themeColor="text1"/>
          <w:sz w:val="26"/>
          <w:szCs w:val="26"/>
        </w:rPr>
      </w:pPr>
      <w:r w:rsidRPr="00435734">
        <w:rPr>
          <w:rFonts w:cs="Courier New"/>
          <w:color w:val="000000" w:themeColor="text1"/>
          <w:sz w:val="26"/>
          <w:szCs w:val="26"/>
        </w:rPr>
        <w:t xml:space="preserve">1.4.1. Срок проведения публичного обсуждения по проекту нормативного правового акта: </w:t>
      </w:r>
      <w:r w:rsidR="005B5CB8" w:rsidRPr="00435734">
        <w:rPr>
          <w:rFonts w:cs="Courier New"/>
          <w:color w:val="000000" w:themeColor="text1"/>
          <w:sz w:val="26"/>
          <w:szCs w:val="26"/>
        </w:rPr>
        <w:t xml:space="preserve">обсуждение идеи, концепции апрель 2018, проведение публичных консультаций </w:t>
      </w:r>
      <w:r w:rsidRPr="00435734">
        <w:rPr>
          <w:rFonts w:cs="Courier New"/>
          <w:color w:val="000000" w:themeColor="text1"/>
          <w:sz w:val="26"/>
          <w:szCs w:val="26"/>
        </w:rPr>
        <w:t xml:space="preserve">с </w:t>
      </w:r>
      <w:r w:rsidR="005B5CB8" w:rsidRPr="00435734">
        <w:rPr>
          <w:rFonts w:cs="Courier New"/>
          <w:color w:val="000000" w:themeColor="text1"/>
          <w:sz w:val="26"/>
          <w:szCs w:val="26"/>
        </w:rPr>
        <w:t xml:space="preserve">11.05.2018 </w:t>
      </w:r>
      <w:r w:rsidRPr="00435734">
        <w:rPr>
          <w:rFonts w:cs="Courier New"/>
          <w:color w:val="000000" w:themeColor="text1"/>
          <w:sz w:val="26"/>
          <w:szCs w:val="26"/>
        </w:rPr>
        <w:t xml:space="preserve">по </w:t>
      </w:r>
      <w:r w:rsidR="005B5CB8" w:rsidRPr="00435734">
        <w:rPr>
          <w:rFonts w:cs="Courier New"/>
          <w:color w:val="000000" w:themeColor="text1"/>
          <w:sz w:val="26"/>
          <w:szCs w:val="26"/>
        </w:rPr>
        <w:t>24.05.2018.</w:t>
      </w:r>
    </w:p>
    <w:p w:rsidR="005B5CB8" w:rsidRPr="00435734" w:rsidRDefault="00ED3245" w:rsidP="00B3645C">
      <w:pPr>
        <w:autoSpaceDE w:val="0"/>
        <w:autoSpaceDN w:val="0"/>
        <w:adjustRightInd w:val="0"/>
        <w:spacing w:after="0" w:line="240" w:lineRule="auto"/>
        <w:ind w:firstLine="708"/>
        <w:contextualSpacing/>
        <w:jc w:val="both"/>
        <w:rPr>
          <w:rFonts w:cs="Courier New"/>
          <w:color w:val="000000" w:themeColor="text1"/>
          <w:sz w:val="26"/>
          <w:szCs w:val="26"/>
        </w:rPr>
      </w:pPr>
      <w:r w:rsidRPr="00435734">
        <w:rPr>
          <w:rFonts w:cs="Courier New"/>
          <w:color w:val="000000" w:themeColor="text1"/>
          <w:sz w:val="26"/>
          <w:szCs w:val="26"/>
        </w:rPr>
        <w:t xml:space="preserve">1.4.2. Структурное подразделение Администрации Томской области, иной исполнительный  орган  государственной власти Томской области – составитель сводного отчета: </w:t>
      </w:r>
      <w:r w:rsidR="005B5CB8" w:rsidRPr="00435734">
        <w:rPr>
          <w:rFonts w:cs="Courier New"/>
          <w:color w:val="000000" w:themeColor="text1"/>
          <w:sz w:val="26"/>
          <w:szCs w:val="26"/>
        </w:rPr>
        <w:t xml:space="preserve">разработчик – </w:t>
      </w:r>
      <w:r w:rsidR="005B5CB8" w:rsidRPr="00435734">
        <w:rPr>
          <w:color w:val="000000" w:themeColor="text1"/>
          <w:sz w:val="26"/>
          <w:szCs w:val="26"/>
        </w:rPr>
        <w:t>Департамент по развитию инновационной и предпринимательской деятельности Томской области.</w:t>
      </w:r>
    </w:p>
    <w:p w:rsidR="00ED3245" w:rsidRPr="00435734" w:rsidRDefault="00ED3245" w:rsidP="00B3645C">
      <w:pPr>
        <w:autoSpaceDE w:val="0"/>
        <w:autoSpaceDN w:val="0"/>
        <w:adjustRightInd w:val="0"/>
        <w:spacing w:after="0" w:line="240" w:lineRule="auto"/>
        <w:ind w:firstLine="708"/>
        <w:contextualSpacing/>
        <w:jc w:val="both"/>
        <w:rPr>
          <w:color w:val="000000" w:themeColor="text1"/>
          <w:sz w:val="26"/>
          <w:szCs w:val="26"/>
        </w:rPr>
      </w:pPr>
      <w:r w:rsidRPr="00435734">
        <w:rPr>
          <w:rFonts w:cs="Courier New"/>
          <w:color w:val="000000" w:themeColor="text1"/>
          <w:sz w:val="26"/>
          <w:szCs w:val="26"/>
        </w:rPr>
        <w:t xml:space="preserve">1.4.3. Дата и реквизиты заключения об оценке регулирующего воздействия проекта нормативного правового акта: </w:t>
      </w:r>
      <w:r w:rsidR="005B5CB8" w:rsidRPr="00435734">
        <w:rPr>
          <w:rFonts w:cs="Courier New"/>
          <w:color w:val="000000" w:themeColor="text1"/>
          <w:sz w:val="26"/>
          <w:szCs w:val="26"/>
        </w:rPr>
        <w:t>2</w:t>
      </w:r>
      <w:r w:rsidR="00186DDC" w:rsidRPr="00435734">
        <w:rPr>
          <w:rFonts w:cs="Courier New"/>
          <w:color w:val="000000" w:themeColor="text1"/>
          <w:sz w:val="26"/>
          <w:szCs w:val="26"/>
        </w:rPr>
        <w:t>9</w:t>
      </w:r>
      <w:r w:rsidR="005B5CB8" w:rsidRPr="00435734">
        <w:rPr>
          <w:rFonts w:cs="Courier New"/>
          <w:color w:val="000000" w:themeColor="text1"/>
          <w:sz w:val="26"/>
          <w:szCs w:val="26"/>
        </w:rPr>
        <w:t xml:space="preserve">.05.2018 № </w:t>
      </w:r>
      <w:r w:rsidR="00186DDC" w:rsidRPr="00435734">
        <w:rPr>
          <w:rFonts w:cs="Courier New"/>
          <w:color w:val="000000" w:themeColor="text1"/>
          <w:sz w:val="26"/>
          <w:szCs w:val="26"/>
        </w:rPr>
        <w:t>26</w:t>
      </w:r>
      <w:r w:rsidR="005B5CB8" w:rsidRPr="00435734">
        <w:rPr>
          <w:rFonts w:cs="Courier New"/>
          <w:color w:val="000000" w:themeColor="text1"/>
          <w:sz w:val="26"/>
          <w:szCs w:val="26"/>
        </w:rPr>
        <w:t>-</w:t>
      </w:r>
      <w:r w:rsidR="00186DDC" w:rsidRPr="00435734">
        <w:rPr>
          <w:rFonts w:cs="Courier New"/>
          <w:color w:val="000000" w:themeColor="text1"/>
          <w:sz w:val="26"/>
          <w:szCs w:val="26"/>
        </w:rPr>
        <w:t>971</w:t>
      </w:r>
      <w:r w:rsidR="00B3645C" w:rsidRPr="00435734">
        <w:rPr>
          <w:rFonts w:cs="Courier New"/>
          <w:color w:val="000000" w:themeColor="text1"/>
          <w:sz w:val="26"/>
          <w:szCs w:val="26"/>
        </w:rPr>
        <w:t xml:space="preserve">; </w:t>
      </w:r>
      <w:r w:rsidR="00B3645C" w:rsidRPr="00435734">
        <w:rPr>
          <w:color w:val="000000" w:themeColor="text1"/>
          <w:sz w:val="26"/>
          <w:szCs w:val="26"/>
        </w:rPr>
        <w:t xml:space="preserve">электронный адрес размещения заключения: </w:t>
      </w:r>
      <w:hyperlink r:id="rId6" w:history="1">
        <w:r w:rsidR="00B3645C" w:rsidRPr="00435734">
          <w:rPr>
            <w:rStyle w:val="a5"/>
            <w:color w:val="000000" w:themeColor="text1"/>
            <w:sz w:val="26"/>
            <w:szCs w:val="26"/>
            <w:u w:val="none"/>
          </w:rPr>
          <w:t>https://tomsk.gov.ru/rating/front/view/id/486</w:t>
        </w:r>
      </w:hyperlink>
      <w:r w:rsidR="005B5CB8" w:rsidRPr="00435734">
        <w:rPr>
          <w:rFonts w:cs="Courier New"/>
          <w:color w:val="000000" w:themeColor="text1"/>
          <w:sz w:val="26"/>
          <w:szCs w:val="26"/>
        </w:rPr>
        <w:t>.</w:t>
      </w:r>
    </w:p>
    <w:p w:rsidR="00553BF2" w:rsidRPr="00435734" w:rsidRDefault="00ED3245" w:rsidP="00B3645C">
      <w:pPr>
        <w:autoSpaceDE w:val="0"/>
        <w:autoSpaceDN w:val="0"/>
        <w:adjustRightInd w:val="0"/>
        <w:spacing w:after="0" w:line="240" w:lineRule="auto"/>
        <w:ind w:firstLine="708"/>
        <w:contextualSpacing/>
        <w:jc w:val="both"/>
        <w:rPr>
          <w:rFonts w:cs="Courier New"/>
          <w:color w:val="000000" w:themeColor="text1"/>
          <w:sz w:val="26"/>
          <w:szCs w:val="26"/>
        </w:rPr>
      </w:pPr>
      <w:r w:rsidRPr="00435734">
        <w:rPr>
          <w:rFonts w:cs="Courier New"/>
          <w:color w:val="000000" w:themeColor="text1"/>
          <w:sz w:val="26"/>
          <w:szCs w:val="26"/>
        </w:rPr>
        <w:t>1.4.4. Заключение об оценке регулирующего воздействия правового акта положительное/отрицательное</w:t>
      </w:r>
      <w:r w:rsidR="005B5CB8" w:rsidRPr="00435734">
        <w:rPr>
          <w:rFonts w:cs="Courier New"/>
          <w:color w:val="000000" w:themeColor="text1"/>
          <w:sz w:val="26"/>
          <w:szCs w:val="26"/>
        </w:rPr>
        <w:t>: положительное.</w:t>
      </w:r>
    </w:p>
    <w:p w:rsidR="00781FBC" w:rsidRPr="00435734" w:rsidRDefault="00ED3245" w:rsidP="00B3645C">
      <w:pPr>
        <w:autoSpaceDE w:val="0"/>
        <w:autoSpaceDN w:val="0"/>
        <w:adjustRightInd w:val="0"/>
        <w:spacing w:after="0" w:line="240" w:lineRule="auto"/>
        <w:ind w:firstLine="709"/>
        <w:contextualSpacing/>
        <w:jc w:val="both"/>
        <w:rPr>
          <w:rFonts w:cs="Courier New"/>
          <w:color w:val="000000" w:themeColor="text1"/>
          <w:sz w:val="26"/>
          <w:szCs w:val="26"/>
        </w:rPr>
      </w:pPr>
      <w:r w:rsidRPr="00435734">
        <w:rPr>
          <w:rFonts w:cs="Courier New"/>
          <w:color w:val="000000" w:themeColor="text1"/>
          <w:sz w:val="26"/>
          <w:szCs w:val="26"/>
        </w:rPr>
        <w:t xml:space="preserve">1.5. </w:t>
      </w:r>
      <w:proofErr w:type="gramStart"/>
      <w:r w:rsidRPr="00435734">
        <w:rPr>
          <w:rFonts w:cs="Courier New"/>
          <w:color w:val="000000" w:themeColor="text1"/>
          <w:sz w:val="26"/>
          <w:szCs w:val="26"/>
        </w:rPr>
        <w:t>Контактная информация исполнителя (фамилия,  имя,  отчество</w:t>
      </w:r>
      <w:r w:rsidR="00553BF2" w:rsidRPr="00435734">
        <w:rPr>
          <w:rFonts w:cs="Courier New"/>
          <w:color w:val="000000" w:themeColor="text1"/>
          <w:sz w:val="26"/>
          <w:szCs w:val="26"/>
        </w:rPr>
        <w:t xml:space="preserve"> </w:t>
      </w:r>
      <w:r w:rsidRPr="00435734">
        <w:rPr>
          <w:rFonts w:cs="Courier New"/>
          <w:color w:val="000000" w:themeColor="text1"/>
          <w:sz w:val="26"/>
          <w:szCs w:val="26"/>
        </w:rPr>
        <w:t>(последнее - при наличии),  должность, номер телефона, адрес электронной</w:t>
      </w:r>
      <w:r w:rsidR="00553BF2" w:rsidRPr="00435734">
        <w:rPr>
          <w:rFonts w:cs="Courier New"/>
          <w:color w:val="000000" w:themeColor="text1"/>
          <w:sz w:val="26"/>
          <w:szCs w:val="26"/>
        </w:rPr>
        <w:t xml:space="preserve"> </w:t>
      </w:r>
      <w:r w:rsidRPr="00435734">
        <w:rPr>
          <w:rFonts w:cs="Courier New"/>
          <w:color w:val="000000" w:themeColor="text1"/>
          <w:sz w:val="26"/>
          <w:szCs w:val="26"/>
        </w:rPr>
        <w:t>почты):</w:t>
      </w:r>
      <w:r w:rsidR="00781FBC" w:rsidRPr="00435734">
        <w:rPr>
          <w:rFonts w:cs="Courier New"/>
          <w:color w:val="000000" w:themeColor="text1"/>
          <w:sz w:val="26"/>
          <w:szCs w:val="26"/>
        </w:rPr>
        <w:t xml:space="preserve"> </w:t>
      </w:r>
      <w:proofErr w:type="gramEnd"/>
    </w:p>
    <w:p w:rsidR="00885F0A" w:rsidRPr="00435734" w:rsidRDefault="00FC2693" w:rsidP="00FC2693">
      <w:pPr>
        <w:autoSpaceDE w:val="0"/>
        <w:autoSpaceDN w:val="0"/>
        <w:adjustRightInd w:val="0"/>
        <w:spacing w:after="0" w:line="240" w:lineRule="auto"/>
        <w:ind w:firstLine="709"/>
        <w:contextualSpacing/>
        <w:jc w:val="both"/>
        <w:rPr>
          <w:color w:val="000000" w:themeColor="text1"/>
          <w:sz w:val="26"/>
          <w:szCs w:val="26"/>
        </w:rPr>
      </w:pPr>
      <w:proofErr w:type="spellStart"/>
      <w:r w:rsidRPr="00435734">
        <w:rPr>
          <w:color w:val="000000" w:themeColor="text1"/>
          <w:sz w:val="26"/>
          <w:szCs w:val="26"/>
        </w:rPr>
        <w:t>Васёв</w:t>
      </w:r>
      <w:proofErr w:type="spellEnd"/>
      <w:r w:rsidRPr="00435734">
        <w:rPr>
          <w:color w:val="000000" w:themeColor="text1"/>
          <w:sz w:val="26"/>
          <w:szCs w:val="26"/>
        </w:rPr>
        <w:t xml:space="preserve"> Михаил Владимирович, консультант комитета законопроектной деятельности и оценки регулирующего воздействия Департамента по государственно-правовым вопросам и законопроектной деятельности Администрации Томской области, 8 (3822) </w:t>
      </w:r>
      <w:r w:rsidR="00692EDC">
        <w:rPr>
          <w:color w:val="000000" w:themeColor="text1"/>
          <w:sz w:val="26"/>
          <w:szCs w:val="26"/>
        </w:rPr>
        <w:br/>
      </w:r>
      <w:bookmarkStart w:id="0" w:name="_GoBack"/>
      <w:bookmarkEnd w:id="0"/>
      <w:r w:rsidRPr="00435734">
        <w:rPr>
          <w:color w:val="000000" w:themeColor="text1"/>
          <w:sz w:val="26"/>
          <w:szCs w:val="26"/>
        </w:rPr>
        <w:t xml:space="preserve">510-940, </w:t>
      </w:r>
      <w:proofErr w:type="spellStart"/>
      <w:r w:rsidRPr="00435734">
        <w:rPr>
          <w:color w:val="000000" w:themeColor="text1"/>
          <w:sz w:val="26"/>
          <w:szCs w:val="26"/>
          <w:lang w:val="en-US"/>
        </w:rPr>
        <w:t>vasev</w:t>
      </w:r>
      <w:proofErr w:type="spellEnd"/>
      <w:r w:rsidRPr="00435734">
        <w:rPr>
          <w:color w:val="000000" w:themeColor="text1"/>
          <w:sz w:val="26"/>
          <w:szCs w:val="26"/>
        </w:rPr>
        <w:t>@</w:t>
      </w:r>
      <w:proofErr w:type="spellStart"/>
      <w:r w:rsidRPr="00435734">
        <w:rPr>
          <w:color w:val="000000" w:themeColor="text1"/>
          <w:sz w:val="26"/>
          <w:szCs w:val="26"/>
          <w:lang w:val="en-US"/>
        </w:rPr>
        <w:t>tomsk</w:t>
      </w:r>
      <w:proofErr w:type="spellEnd"/>
      <w:r w:rsidRPr="00435734">
        <w:rPr>
          <w:color w:val="000000" w:themeColor="text1"/>
          <w:sz w:val="26"/>
          <w:szCs w:val="26"/>
        </w:rPr>
        <w:t>.</w:t>
      </w:r>
      <w:proofErr w:type="spellStart"/>
      <w:r w:rsidRPr="00435734">
        <w:rPr>
          <w:color w:val="000000" w:themeColor="text1"/>
          <w:sz w:val="26"/>
          <w:szCs w:val="26"/>
          <w:lang w:val="en-US"/>
        </w:rPr>
        <w:t>gov</w:t>
      </w:r>
      <w:proofErr w:type="spellEnd"/>
      <w:r w:rsidRPr="00435734">
        <w:rPr>
          <w:color w:val="000000" w:themeColor="text1"/>
          <w:sz w:val="26"/>
          <w:szCs w:val="26"/>
        </w:rPr>
        <w:t>.</w:t>
      </w:r>
      <w:proofErr w:type="spellStart"/>
      <w:r w:rsidRPr="00435734">
        <w:rPr>
          <w:color w:val="000000" w:themeColor="text1"/>
          <w:sz w:val="26"/>
          <w:szCs w:val="26"/>
          <w:lang w:val="en-US"/>
        </w:rPr>
        <w:t>ru</w:t>
      </w:r>
      <w:proofErr w:type="spellEnd"/>
      <w:r w:rsidRPr="00435734">
        <w:rPr>
          <w:color w:val="000000" w:themeColor="text1"/>
          <w:sz w:val="26"/>
          <w:szCs w:val="26"/>
        </w:rPr>
        <w:t>.</w:t>
      </w:r>
    </w:p>
    <w:p w:rsidR="00FC2693" w:rsidRPr="00435734" w:rsidRDefault="00FC2693" w:rsidP="00FC2693">
      <w:pPr>
        <w:autoSpaceDE w:val="0"/>
        <w:autoSpaceDN w:val="0"/>
        <w:adjustRightInd w:val="0"/>
        <w:spacing w:after="0" w:line="240" w:lineRule="auto"/>
        <w:ind w:firstLine="709"/>
        <w:contextualSpacing/>
        <w:jc w:val="both"/>
        <w:rPr>
          <w:rFonts w:cs="Courier New"/>
          <w:color w:val="000000" w:themeColor="text1"/>
          <w:sz w:val="26"/>
          <w:szCs w:val="26"/>
        </w:rPr>
      </w:pPr>
    </w:p>
    <w:p w:rsidR="00553BF2" w:rsidRPr="00435734" w:rsidRDefault="00ED3245" w:rsidP="00885F0A">
      <w:pPr>
        <w:pBdr>
          <w:bottom w:val="single" w:sz="12" w:space="1" w:color="auto"/>
        </w:pBdr>
        <w:autoSpaceDE w:val="0"/>
        <w:autoSpaceDN w:val="0"/>
        <w:adjustRightInd w:val="0"/>
        <w:spacing w:after="0" w:line="240" w:lineRule="auto"/>
        <w:ind w:firstLine="709"/>
        <w:contextualSpacing/>
        <w:jc w:val="both"/>
        <w:rPr>
          <w:rFonts w:cs="Courier New"/>
          <w:color w:val="000000" w:themeColor="text1"/>
          <w:sz w:val="26"/>
          <w:szCs w:val="26"/>
        </w:rPr>
      </w:pPr>
      <w:r w:rsidRPr="00435734">
        <w:rPr>
          <w:rFonts w:cs="Courier New"/>
          <w:color w:val="000000" w:themeColor="text1"/>
          <w:sz w:val="26"/>
          <w:szCs w:val="26"/>
        </w:rPr>
        <w:t>2. Оценка степени решения проблемы.</w:t>
      </w:r>
    </w:p>
    <w:p w:rsidR="00A35E57" w:rsidRPr="00435734" w:rsidRDefault="00ED3245" w:rsidP="00885F0A">
      <w:pPr>
        <w:pBdr>
          <w:bottom w:val="single" w:sz="12" w:space="1" w:color="auto"/>
        </w:pBdr>
        <w:autoSpaceDE w:val="0"/>
        <w:autoSpaceDN w:val="0"/>
        <w:adjustRightInd w:val="0"/>
        <w:spacing w:after="0" w:line="240" w:lineRule="auto"/>
        <w:ind w:firstLine="709"/>
        <w:contextualSpacing/>
        <w:jc w:val="both"/>
        <w:rPr>
          <w:rFonts w:cs="Courier New"/>
          <w:color w:val="000000" w:themeColor="text1"/>
          <w:sz w:val="26"/>
          <w:szCs w:val="26"/>
        </w:rPr>
      </w:pPr>
      <w:r w:rsidRPr="00435734">
        <w:rPr>
          <w:rFonts w:cs="Courier New"/>
          <w:color w:val="000000" w:themeColor="text1"/>
          <w:sz w:val="26"/>
          <w:szCs w:val="26"/>
        </w:rPr>
        <w:t>2.1. Описание проблемы, на решение которой направлено регулирование,</w:t>
      </w:r>
      <w:r w:rsidR="00553BF2" w:rsidRPr="00435734">
        <w:rPr>
          <w:rFonts w:cs="Courier New"/>
          <w:color w:val="000000" w:themeColor="text1"/>
          <w:sz w:val="26"/>
          <w:szCs w:val="26"/>
        </w:rPr>
        <w:t xml:space="preserve"> </w:t>
      </w:r>
      <w:r w:rsidRPr="00435734">
        <w:rPr>
          <w:rFonts w:cs="Courier New"/>
          <w:color w:val="000000" w:themeColor="text1"/>
          <w:sz w:val="26"/>
          <w:szCs w:val="26"/>
        </w:rPr>
        <w:t>установленное  нормативным  правовым  актом,  и  связанных с ней негативных</w:t>
      </w:r>
      <w:r w:rsidR="00553BF2" w:rsidRPr="00435734">
        <w:rPr>
          <w:rFonts w:cs="Courier New"/>
          <w:color w:val="000000" w:themeColor="text1"/>
          <w:sz w:val="26"/>
          <w:szCs w:val="26"/>
        </w:rPr>
        <w:t xml:space="preserve"> </w:t>
      </w:r>
      <w:r w:rsidRPr="00435734">
        <w:rPr>
          <w:rFonts w:cs="Courier New"/>
          <w:color w:val="000000" w:themeColor="text1"/>
          <w:sz w:val="26"/>
          <w:szCs w:val="26"/>
        </w:rPr>
        <w:t xml:space="preserve">эффектов: </w:t>
      </w:r>
    </w:p>
    <w:p w:rsidR="00A35E57" w:rsidRPr="00435734" w:rsidRDefault="00A35E57" w:rsidP="00885F0A">
      <w:pPr>
        <w:pBdr>
          <w:bottom w:val="single" w:sz="12" w:space="1" w:color="auto"/>
        </w:pBdr>
        <w:autoSpaceDE w:val="0"/>
        <w:autoSpaceDN w:val="0"/>
        <w:adjustRightInd w:val="0"/>
        <w:spacing w:after="0" w:line="240" w:lineRule="auto"/>
        <w:ind w:firstLine="709"/>
        <w:contextualSpacing/>
        <w:jc w:val="both"/>
        <w:rPr>
          <w:rFonts w:cs="Courier New"/>
          <w:color w:val="000000" w:themeColor="text1"/>
          <w:sz w:val="26"/>
          <w:szCs w:val="26"/>
        </w:rPr>
      </w:pPr>
      <w:proofErr w:type="gramStart"/>
      <w:r w:rsidRPr="00435734">
        <w:rPr>
          <w:sz w:val="26"/>
          <w:szCs w:val="26"/>
        </w:rPr>
        <w:t>Проблема, на решение которой было направлено рассматриваемое правовое регулирование, заключалась в н</w:t>
      </w:r>
      <w:r w:rsidRPr="00435734">
        <w:rPr>
          <w:rFonts w:cs="Times New Roman"/>
          <w:sz w:val="26"/>
          <w:szCs w:val="26"/>
        </w:rPr>
        <w:t>едостаточно развитом уровне взаимодействия между организациями-участниками инновационного территориального кластера «</w:t>
      </w:r>
      <w:proofErr w:type="spellStart"/>
      <w:r w:rsidRPr="00435734">
        <w:rPr>
          <w:rFonts w:cs="Times New Roman"/>
          <w:sz w:val="26"/>
          <w:szCs w:val="26"/>
        </w:rPr>
        <w:t>Smart</w:t>
      </w:r>
      <w:proofErr w:type="spellEnd"/>
      <w:r w:rsidRPr="00435734">
        <w:rPr>
          <w:rFonts w:cs="Times New Roman"/>
          <w:sz w:val="26"/>
          <w:szCs w:val="26"/>
        </w:rPr>
        <w:t xml:space="preserve"> </w:t>
      </w:r>
      <w:proofErr w:type="spellStart"/>
      <w:r w:rsidRPr="00435734">
        <w:rPr>
          <w:rFonts w:cs="Times New Roman"/>
          <w:sz w:val="26"/>
          <w:szCs w:val="26"/>
        </w:rPr>
        <w:t>Technologies</w:t>
      </w:r>
      <w:proofErr w:type="spellEnd"/>
      <w:r w:rsidRPr="00435734">
        <w:rPr>
          <w:rFonts w:cs="Times New Roman"/>
          <w:sz w:val="26"/>
          <w:szCs w:val="26"/>
        </w:rPr>
        <w:t xml:space="preserve"> </w:t>
      </w:r>
      <w:proofErr w:type="spellStart"/>
      <w:r w:rsidRPr="00435734">
        <w:rPr>
          <w:rFonts w:cs="Times New Roman"/>
          <w:sz w:val="26"/>
          <w:szCs w:val="26"/>
        </w:rPr>
        <w:t>Tomsk</w:t>
      </w:r>
      <w:proofErr w:type="spellEnd"/>
      <w:r w:rsidRPr="00435734">
        <w:rPr>
          <w:rFonts w:cs="Times New Roman"/>
          <w:sz w:val="26"/>
          <w:szCs w:val="26"/>
        </w:rPr>
        <w:t xml:space="preserve">» (далее – Кластер), а также </w:t>
      </w:r>
      <w:r w:rsidRPr="00435734">
        <w:rPr>
          <w:rFonts w:cs="Times New Roman"/>
          <w:sz w:val="26"/>
          <w:szCs w:val="26"/>
          <w:shd w:val="clear" w:color="auto" w:fill="FFFFFF"/>
        </w:rPr>
        <w:t>другими субъектами инновационной и предпринимательской деятельности Томской области</w:t>
      </w:r>
      <w:r w:rsidRPr="00435734">
        <w:rPr>
          <w:rFonts w:cs="Times New Roman"/>
          <w:sz w:val="26"/>
          <w:szCs w:val="26"/>
        </w:rPr>
        <w:t xml:space="preserve"> в части обмена лучшими практиками, стимулирования формирования новых междисциплинарных проектов, </w:t>
      </w:r>
      <w:r w:rsidRPr="00435734">
        <w:rPr>
          <w:rFonts w:cs="Times New Roman"/>
          <w:sz w:val="26"/>
          <w:szCs w:val="26"/>
        </w:rPr>
        <w:lastRenderedPageBreak/>
        <w:t>многосторонней кооперации, снижения асимметрии информации в инновационном сообществе, развития технологических и предпринимательских навыков;</w:t>
      </w:r>
      <w:proofErr w:type="gramEnd"/>
      <w:r w:rsidRPr="00435734">
        <w:rPr>
          <w:rFonts w:cs="Times New Roman"/>
          <w:sz w:val="26"/>
          <w:szCs w:val="26"/>
        </w:rPr>
        <w:t xml:space="preserve"> </w:t>
      </w:r>
      <w:proofErr w:type="gramStart"/>
      <w:r w:rsidRPr="00435734">
        <w:rPr>
          <w:rFonts w:cs="Times New Roman"/>
          <w:sz w:val="26"/>
          <w:szCs w:val="26"/>
        </w:rPr>
        <w:t>оттоке</w:t>
      </w:r>
      <w:proofErr w:type="gramEnd"/>
      <w:r w:rsidRPr="00435734">
        <w:rPr>
          <w:rFonts w:cs="Times New Roman"/>
          <w:sz w:val="26"/>
          <w:szCs w:val="26"/>
        </w:rPr>
        <w:t xml:space="preserve">  высококвалифицированных кадров за пределы Томской области, дефицит кадров для организаций инновационного сектора Томской области.</w:t>
      </w:r>
    </w:p>
    <w:p w:rsidR="000A6894" w:rsidRPr="00435734" w:rsidRDefault="00ED3245" w:rsidP="00885F0A">
      <w:pPr>
        <w:pBdr>
          <w:bottom w:val="single" w:sz="12" w:space="1" w:color="auto"/>
        </w:pBdr>
        <w:autoSpaceDE w:val="0"/>
        <w:autoSpaceDN w:val="0"/>
        <w:adjustRightInd w:val="0"/>
        <w:spacing w:after="0" w:line="240" w:lineRule="auto"/>
        <w:ind w:firstLine="709"/>
        <w:contextualSpacing/>
        <w:jc w:val="both"/>
        <w:rPr>
          <w:sz w:val="26"/>
          <w:szCs w:val="26"/>
        </w:rPr>
      </w:pPr>
      <w:r w:rsidRPr="00435734">
        <w:rPr>
          <w:rFonts w:cs="Courier New"/>
          <w:color w:val="000000" w:themeColor="text1"/>
          <w:sz w:val="26"/>
          <w:szCs w:val="26"/>
        </w:rPr>
        <w:t>2.2. Оценка степени решения проблемы и негативных эффектов, связанных с</w:t>
      </w:r>
      <w:r w:rsidR="00553BF2" w:rsidRPr="00435734">
        <w:rPr>
          <w:rFonts w:cs="Courier New"/>
          <w:color w:val="000000" w:themeColor="text1"/>
          <w:sz w:val="26"/>
          <w:szCs w:val="26"/>
        </w:rPr>
        <w:t xml:space="preserve"> проблемой:</w:t>
      </w:r>
      <w:r w:rsidR="005B5CB8" w:rsidRPr="00435734">
        <w:rPr>
          <w:sz w:val="26"/>
          <w:szCs w:val="26"/>
        </w:rPr>
        <w:t xml:space="preserve"> </w:t>
      </w:r>
    </w:p>
    <w:p w:rsidR="005B5CB8" w:rsidRPr="00435734" w:rsidRDefault="005B5CB8" w:rsidP="00885F0A">
      <w:pPr>
        <w:pBdr>
          <w:bottom w:val="single" w:sz="12" w:space="1" w:color="auto"/>
        </w:pBdr>
        <w:autoSpaceDE w:val="0"/>
        <w:autoSpaceDN w:val="0"/>
        <w:adjustRightInd w:val="0"/>
        <w:spacing w:after="0" w:line="240" w:lineRule="auto"/>
        <w:ind w:firstLine="709"/>
        <w:contextualSpacing/>
        <w:jc w:val="both"/>
        <w:rPr>
          <w:rFonts w:cs="Courier New"/>
          <w:color w:val="000000" w:themeColor="text1"/>
          <w:sz w:val="26"/>
          <w:szCs w:val="26"/>
        </w:rPr>
      </w:pPr>
      <w:r w:rsidRPr="00435734">
        <w:rPr>
          <w:sz w:val="26"/>
          <w:szCs w:val="26"/>
        </w:rPr>
        <w:t>Действие нормативного правового акта оказало влияние на обозначенную проблему.</w:t>
      </w:r>
    </w:p>
    <w:p w:rsidR="00553BF2" w:rsidRPr="00435734" w:rsidRDefault="00ED3245" w:rsidP="00885F0A">
      <w:pPr>
        <w:pBdr>
          <w:bottom w:val="single" w:sz="12" w:space="1" w:color="auto"/>
        </w:pBdr>
        <w:autoSpaceDE w:val="0"/>
        <w:autoSpaceDN w:val="0"/>
        <w:adjustRightInd w:val="0"/>
        <w:spacing w:after="0" w:line="240" w:lineRule="auto"/>
        <w:ind w:firstLine="708"/>
        <w:contextualSpacing/>
        <w:jc w:val="both"/>
        <w:rPr>
          <w:rFonts w:cs="Courier New"/>
          <w:color w:val="000000" w:themeColor="text1"/>
          <w:sz w:val="26"/>
          <w:szCs w:val="26"/>
        </w:rPr>
      </w:pPr>
      <w:r w:rsidRPr="00435734">
        <w:rPr>
          <w:rFonts w:cs="Courier New"/>
          <w:color w:val="000000" w:themeColor="text1"/>
          <w:sz w:val="26"/>
          <w:szCs w:val="26"/>
        </w:rPr>
        <w:t>2.3. Обоснование взаимосвязи решения проблемы и преодоления эффектов с</w:t>
      </w:r>
      <w:r w:rsidR="00553BF2" w:rsidRPr="00435734">
        <w:rPr>
          <w:rFonts w:cs="Courier New"/>
          <w:color w:val="000000" w:themeColor="text1"/>
          <w:sz w:val="26"/>
          <w:szCs w:val="26"/>
        </w:rPr>
        <w:t xml:space="preserve"> </w:t>
      </w:r>
      <w:r w:rsidRPr="00435734">
        <w:rPr>
          <w:rFonts w:cs="Courier New"/>
          <w:color w:val="000000" w:themeColor="text1"/>
          <w:sz w:val="26"/>
          <w:szCs w:val="26"/>
        </w:rPr>
        <w:t>регулированием, установленным нормативны</w:t>
      </w:r>
      <w:r w:rsidR="00553BF2" w:rsidRPr="00435734">
        <w:rPr>
          <w:rFonts w:cs="Courier New"/>
          <w:color w:val="000000" w:themeColor="text1"/>
          <w:sz w:val="26"/>
          <w:szCs w:val="26"/>
        </w:rPr>
        <w:t>м правовым актом:</w:t>
      </w:r>
    </w:p>
    <w:p w:rsidR="00885F0A" w:rsidRPr="00435734" w:rsidRDefault="00A651A7" w:rsidP="00885F0A">
      <w:pPr>
        <w:pBdr>
          <w:bottom w:val="single" w:sz="12" w:space="1" w:color="auto"/>
        </w:pBdr>
        <w:autoSpaceDE w:val="0"/>
        <w:autoSpaceDN w:val="0"/>
        <w:adjustRightInd w:val="0"/>
        <w:spacing w:after="0" w:line="240" w:lineRule="auto"/>
        <w:ind w:firstLine="708"/>
        <w:contextualSpacing/>
        <w:jc w:val="both"/>
        <w:rPr>
          <w:sz w:val="26"/>
          <w:szCs w:val="26"/>
        </w:rPr>
      </w:pPr>
      <w:proofErr w:type="gramStart"/>
      <w:r w:rsidRPr="00435734">
        <w:rPr>
          <w:sz w:val="26"/>
          <w:szCs w:val="26"/>
        </w:rPr>
        <w:t>Положительный эффект от рассматриваемого правового регулирования заключается в создании</w:t>
      </w:r>
      <w:r w:rsidR="00885F0A" w:rsidRPr="00435734">
        <w:rPr>
          <w:sz w:val="26"/>
          <w:szCs w:val="26"/>
        </w:rPr>
        <w:t xml:space="preserve"> </w:t>
      </w:r>
      <w:r w:rsidRPr="00435734">
        <w:rPr>
          <w:sz w:val="26"/>
          <w:szCs w:val="26"/>
        </w:rPr>
        <w:t>единой бесплатной концептуальной площадки для взаимодействия организаций-участников Кластера и других субъектов инновационной и предпринимательской деятельности, позволяющей организациям обмениваться опытом, лучшими практиками, выстраивать многостороннее взаимодействие в области разработки проектов и инициатив, направленных на решен</w:t>
      </w:r>
      <w:r w:rsidR="00885F0A" w:rsidRPr="00435734">
        <w:rPr>
          <w:sz w:val="26"/>
          <w:szCs w:val="26"/>
        </w:rPr>
        <w:t xml:space="preserve">ие задач регионального развития; увеличение </w:t>
      </w:r>
      <w:r w:rsidRPr="00435734">
        <w:rPr>
          <w:sz w:val="26"/>
          <w:szCs w:val="26"/>
        </w:rPr>
        <w:t>количеств</w:t>
      </w:r>
      <w:r w:rsidR="00885F0A" w:rsidRPr="00435734">
        <w:rPr>
          <w:sz w:val="26"/>
          <w:szCs w:val="26"/>
        </w:rPr>
        <w:t>а</w:t>
      </w:r>
      <w:r w:rsidRPr="00435734">
        <w:rPr>
          <w:sz w:val="26"/>
          <w:szCs w:val="26"/>
        </w:rPr>
        <w:t xml:space="preserve"> комплексных проектов мирового уровня конкурентоспособности;</w:t>
      </w:r>
      <w:proofErr w:type="gramEnd"/>
      <w:r w:rsidR="00885F0A" w:rsidRPr="00435734">
        <w:rPr>
          <w:sz w:val="26"/>
          <w:szCs w:val="26"/>
        </w:rPr>
        <w:t xml:space="preserve"> повышение</w:t>
      </w:r>
      <w:r w:rsidRPr="00435734">
        <w:rPr>
          <w:sz w:val="26"/>
          <w:szCs w:val="26"/>
        </w:rPr>
        <w:t xml:space="preserve"> уров</w:t>
      </w:r>
      <w:r w:rsidR="00885F0A" w:rsidRPr="00435734">
        <w:rPr>
          <w:sz w:val="26"/>
          <w:szCs w:val="26"/>
        </w:rPr>
        <w:t>ня</w:t>
      </w:r>
      <w:r w:rsidRPr="00435734">
        <w:rPr>
          <w:sz w:val="26"/>
          <w:szCs w:val="26"/>
        </w:rPr>
        <w:t xml:space="preserve"> подготовки специалистов в инновационной сфере;</w:t>
      </w:r>
      <w:r w:rsidR="00885F0A" w:rsidRPr="00435734">
        <w:rPr>
          <w:sz w:val="26"/>
          <w:szCs w:val="26"/>
        </w:rPr>
        <w:t xml:space="preserve"> формирование </w:t>
      </w:r>
      <w:r w:rsidRPr="00435734">
        <w:rPr>
          <w:sz w:val="26"/>
          <w:szCs w:val="26"/>
        </w:rPr>
        <w:t>привлекательны</w:t>
      </w:r>
      <w:r w:rsidR="00885F0A" w:rsidRPr="00435734">
        <w:rPr>
          <w:sz w:val="26"/>
          <w:szCs w:val="26"/>
        </w:rPr>
        <w:t>х</w:t>
      </w:r>
      <w:r w:rsidRPr="00435734">
        <w:rPr>
          <w:sz w:val="26"/>
          <w:szCs w:val="26"/>
        </w:rPr>
        <w:t xml:space="preserve"> услови</w:t>
      </w:r>
      <w:r w:rsidR="00885F0A" w:rsidRPr="00435734">
        <w:rPr>
          <w:sz w:val="26"/>
          <w:szCs w:val="26"/>
        </w:rPr>
        <w:t>й</w:t>
      </w:r>
      <w:r w:rsidRPr="00435734">
        <w:rPr>
          <w:sz w:val="26"/>
          <w:szCs w:val="26"/>
        </w:rPr>
        <w:t xml:space="preserve"> труда для высококвалифицированных кадров в регионе.</w:t>
      </w:r>
    </w:p>
    <w:p w:rsidR="00885F0A" w:rsidRPr="00435734" w:rsidRDefault="00885F0A" w:rsidP="00885F0A">
      <w:pPr>
        <w:pBdr>
          <w:bottom w:val="single" w:sz="12" w:space="1" w:color="auto"/>
        </w:pBdr>
        <w:autoSpaceDE w:val="0"/>
        <w:autoSpaceDN w:val="0"/>
        <w:adjustRightInd w:val="0"/>
        <w:spacing w:after="0" w:line="240" w:lineRule="auto"/>
        <w:ind w:firstLine="708"/>
        <w:contextualSpacing/>
        <w:jc w:val="both"/>
        <w:rPr>
          <w:sz w:val="26"/>
          <w:szCs w:val="26"/>
        </w:rPr>
      </w:pPr>
      <w:proofErr w:type="gramStart"/>
      <w:r w:rsidRPr="00435734">
        <w:rPr>
          <w:sz w:val="26"/>
          <w:szCs w:val="26"/>
        </w:rPr>
        <w:t xml:space="preserve">Правовой акт позволит урегулировать Порядок предоставления из областного бюджета субсидий юридическим лицам (за исключением субсидий государственным (муниципальным) учреждениям) на финансовое обеспечение затрат, возникающих при реализации мероприятий по развитию инфраструктуры инновационного бизнеса, инновационной инфраструктуры для </w:t>
      </w:r>
      <w:r w:rsidR="00A651A7" w:rsidRPr="00435734">
        <w:rPr>
          <w:sz w:val="26"/>
          <w:szCs w:val="26"/>
        </w:rPr>
        <w:t>обеспечение проведения коммуникативных мероприятий в пространстве коллективной работы «Точка кипения», а также обеспечение реализации региональной модели развития человеческого капитала.</w:t>
      </w:r>
      <w:proofErr w:type="gramEnd"/>
    </w:p>
    <w:p w:rsidR="00885F0A" w:rsidRPr="00435734" w:rsidRDefault="00553BF2" w:rsidP="00885F0A">
      <w:pPr>
        <w:pBdr>
          <w:bottom w:val="single" w:sz="12" w:space="1" w:color="auto"/>
        </w:pBdr>
        <w:autoSpaceDE w:val="0"/>
        <w:autoSpaceDN w:val="0"/>
        <w:adjustRightInd w:val="0"/>
        <w:spacing w:after="0" w:line="240" w:lineRule="auto"/>
        <w:ind w:firstLine="708"/>
        <w:contextualSpacing/>
        <w:jc w:val="both"/>
        <w:rPr>
          <w:rFonts w:cs="Courier New"/>
          <w:color w:val="000000" w:themeColor="text1"/>
          <w:sz w:val="26"/>
          <w:szCs w:val="26"/>
        </w:rPr>
      </w:pPr>
      <w:r w:rsidRPr="00435734">
        <w:rPr>
          <w:rFonts w:cs="Courier New"/>
          <w:color w:val="000000" w:themeColor="text1"/>
          <w:sz w:val="26"/>
          <w:szCs w:val="26"/>
        </w:rPr>
        <w:t>2.4. Источники данных:</w:t>
      </w:r>
      <w:r w:rsidR="00885F0A" w:rsidRPr="00435734">
        <w:rPr>
          <w:rFonts w:cs="Courier New"/>
          <w:color w:val="000000" w:themeColor="text1"/>
          <w:sz w:val="26"/>
          <w:szCs w:val="26"/>
        </w:rPr>
        <w:t xml:space="preserve"> </w:t>
      </w:r>
      <w:r w:rsidR="00885F0A" w:rsidRPr="00435734">
        <w:rPr>
          <w:color w:val="000000" w:themeColor="text1"/>
          <w:sz w:val="26"/>
          <w:szCs w:val="26"/>
        </w:rPr>
        <w:t>Департамент по развитию инновационной и предпринимательской деятельности Томской области</w:t>
      </w:r>
    </w:p>
    <w:p w:rsidR="00885F0A" w:rsidRPr="00435734" w:rsidRDefault="00885F0A" w:rsidP="00885F0A">
      <w:pPr>
        <w:pBdr>
          <w:bottom w:val="single" w:sz="12" w:space="1" w:color="auto"/>
        </w:pBdr>
        <w:autoSpaceDE w:val="0"/>
        <w:autoSpaceDN w:val="0"/>
        <w:adjustRightInd w:val="0"/>
        <w:spacing w:after="0" w:line="240" w:lineRule="auto"/>
        <w:ind w:firstLine="708"/>
        <w:jc w:val="both"/>
        <w:rPr>
          <w:rFonts w:cs="Courier New"/>
          <w:color w:val="000000" w:themeColor="text1"/>
          <w:sz w:val="26"/>
          <w:szCs w:val="26"/>
        </w:rPr>
      </w:pPr>
    </w:p>
    <w:p w:rsidR="00781FBC" w:rsidRPr="00435734" w:rsidRDefault="00ED3245" w:rsidP="00885F0A">
      <w:pPr>
        <w:pBdr>
          <w:bottom w:val="single" w:sz="12" w:space="1" w:color="auto"/>
        </w:pBdr>
        <w:autoSpaceDE w:val="0"/>
        <w:autoSpaceDN w:val="0"/>
        <w:adjustRightInd w:val="0"/>
        <w:spacing w:after="0" w:line="240" w:lineRule="auto"/>
        <w:ind w:firstLine="708"/>
        <w:jc w:val="both"/>
        <w:rPr>
          <w:rFonts w:cs="Courier New"/>
          <w:color w:val="000000" w:themeColor="text1"/>
          <w:sz w:val="26"/>
          <w:szCs w:val="26"/>
        </w:rPr>
      </w:pPr>
      <w:r w:rsidRPr="00435734">
        <w:rPr>
          <w:rFonts w:cs="Courier New"/>
          <w:color w:val="000000" w:themeColor="text1"/>
          <w:sz w:val="26"/>
          <w:szCs w:val="26"/>
        </w:rPr>
        <w:t>3. Основные группы участников отношений, интересы которых затрагиваются</w:t>
      </w:r>
      <w:r w:rsidR="00553BF2" w:rsidRPr="00435734">
        <w:rPr>
          <w:rFonts w:cs="Courier New"/>
          <w:color w:val="000000" w:themeColor="text1"/>
          <w:sz w:val="26"/>
          <w:szCs w:val="26"/>
        </w:rPr>
        <w:t xml:space="preserve"> </w:t>
      </w:r>
      <w:r w:rsidR="00885F0A" w:rsidRPr="00435734">
        <w:rPr>
          <w:rFonts w:cs="Courier New"/>
          <w:color w:val="000000" w:themeColor="text1"/>
          <w:sz w:val="26"/>
          <w:szCs w:val="26"/>
        </w:rPr>
        <w:t>нормативным правовым актом.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0"/>
        <w:gridCol w:w="3400"/>
        <w:gridCol w:w="3401"/>
      </w:tblGrid>
      <w:tr w:rsidR="00ED3245" w:rsidRPr="00435734" w:rsidTr="005D5D44">
        <w:tc>
          <w:tcPr>
            <w:tcW w:w="3400" w:type="dxa"/>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3.1. Группа участников отношений</w:t>
            </w:r>
          </w:p>
        </w:tc>
        <w:tc>
          <w:tcPr>
            <w:tcW w:w="3400" w:type="dxa"/>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3.2. Данные о количестве участников отношений в настоящее время</w:t>
            </w:r>
          </w:p>
        </w:tc>
        <w:tc>
          <w:tcPr>
            <w:tcW w:w="3401" w:type="dxa"/>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3.3. Данные об изменениях количества участников отношений в течение срока действия акта</w:t>
            </w:r>
          </w:p>
        </w:tc>
      </w:tr>
      <w:tr w:rsidR="00ED3245" w:rsidRPr="00435734" w:rsidTr="005D5D44">
        <w:tc>
          <w:tcPr>
            <w:tcW w:w="3400" w:type="dxa"/>
          </w:tcPr>
          <w:p w:rsidR="00ED3245" w:rsidRPr="00435734" w:rsidRDefault="00532CB8" w:rsidP="005D5D44">
            <w:pPr>
              <w:autoSpaceDE w:val="0"/>
              <w:autoSpaceDN w:val="0"/>
              <w:adjustRightInd w:val="0"/>
              <w:spacing w:after="0" w:line="240" w:lineRule="auto"/>
              <w:rPr>
                <w:rFonts w:cs="Arial"/>
                <w:sz w:val="24"/>
                <w:szCs w:val="24"/>
              </w:rPr>
            </w:pPr>
            <w:r w:rsidRPr="00435734">
              <w:rPr>
                <w:rFonts w:cs="Arial"/>
                <w:sz w:val="24"/>
                <w:szCs w:val="24"/>
              </w:rPr>
              <w:t xml:space="preserve">Инфраструктура инновационного </w:t>
            </w:r>
            <w:r w:rsidR="005D5D44" w:rsidRPr="00435734">
              <w:rPr>
                <w:rFonts w:cs="Arial"/>
                <w:sz w:val="24"/>
                <w:szCs w:val="24"/>
              </w:rPr>
              <w:t xml:space="preserve">сектора </w:t>
            </w:r>
            <w:r w:rsidRPr="00435734">
              <w:rPr>
                <w:rFonts w:cs="Arial"/>
                <w:sz w:val="24"/>
                <w:szCs w:val="24"/>
              </w:rPr>
              <w:t>Томской области</w:t>
            </w:r>
            <w:r w:rsidR="005D5D44" w:rsidRPr="00435734">
              <w:rPr>
                <w:rFonts w:cs="Arial"/>
                <w:sz w:val="24"/>
                <w:szCs w:val="24"/>
              </w:rPr>
              <w:t>:</w:t>
            </w:r>
          </w:p>
          <w:p w:rsidR="005D5D44" w:rsidRPr="00435734" w:rsidRDefault="005D5D44" w:rsidP="005D5D44">
            <w:pPr>
              <w:jc w:val="both"/>
              <w:rPr>
                <w:sz w:val="24"/>
                <w:szCs w:val="24"/>
              </w:rPr>
            </w:pPr>
            <w:r w:rsidRPr="00435734">
              <w:rPr>
                <w:sz w:val="24"/>
                <w:szCs w:val="24"/>
              </w:rPr>
              <w:t>– 196 организаций-участников Кластера;</w:t>
            </w:r>
          </w:p>
          <w:p w:rsidR="005D5D44" w:rsidRPr="00435734" w:rsidRDefault="005D5D44" w:rsidP="005D5D44">
            <w:pPr>
              <w:jc w:val="both"/>
              <w:rPr>
                <w:sz w:val="24"/>
                <w:szCs w:val="24"/>
              </w:rPr>
            </w:pPr>
            <w:r w:rsidRPr="00435734">
              <w:rPr>
                <w:sz w:val="24"/>
                <w:szCs w:val="24"/>
              </w:rPr>
              <w:t>– 22 вуза и НИИ, ведущи</w:t>
            </w:r>
            <w:r w:rsidR="002B0F95" w:rsidRPr="00435734">
              <w:rPr>
                <w:sz w:val="24"/>
                <w:szCs w:val="24"/>
              </w:rPr>
              <w:t>е</w:t>
            </w:r>
            <w:r w:rsidRPr="00435734">
              <w:rPr>
                <w:sz w:val="24"/>
                <w:szCs w:val="24"/>
              </w:rPr>
              <w:t xml:space="preserve"> научное и технологическое сопровождение, подготовку и повышение квалификации кадров для предприятий;</w:t>
            </w:r>
          </w:p>
          <w:p w:rsidR="005D5D44" w:rsidRPr="00435734" w:rsidRDefault="005D5D44" w:rsidP="005D5D44">
            <w:pPr>
              <w:jc w:val="both"/>
              <w:rPr>
                <w:sz w:val="24"/>
                <w:szCs w:val="24"/>
              </w:rPr>
            </w:pPr>
            <w:r w:rsidRPr="00435734">
              <w:rPr>
                <w:sz w:val="24"/>
                <w:szCs w:val="24"/>
              </w:rPr>
              <w:lastRenderedPageBreak/>
              <w:t xml:space="preserve">– юридические лица, заинтересованные в получении </w:t>
            </w:r>
            <w:proofErr w:type="gramStart"/>
            <w:r w:rsidRPr="00435734">
              <w:rPr>
                <w:sz w:val="24"/>
                <w:szCs w:val="24"/>
              </w:rPr>
              <w:t>государственной</w:t>
            </w:r>
            <w:proofErr w:type="gramEnd"/>
            <w:r w:rsidRPr="00435734">
              <w:rPr>
                <w:sz w:val="24"/>
                <w:szCs w:val="24"/>
              </w:rPr>
              <w:t xml:space="preserve"> поддержки;</w:t>
            </w:r>
          </w:p>
          <w:p w:rsidR="005D5D44" w:rsidRPr="00435734" w:rsidRDefault="005D5D44" w:rsidP="005D5D44">
            <w:pPr>
              <w:autoSpaceDE w:val="0"/>
              <w:autoSpaceDN w:val="0"/>
              <w:adjustRightInd w:val="0"/>
              <w:jc w:val="both"/>
              <w:rPr>
                <w:sz w:val="24"/>
                <w:szCs w:val="24"/>
              </w:rPr>
            </w:pPr>
            <w:r w:rsidRPr="00435734">
              <w:rPr>
                <w:sz w:val="24"/>
                <w:szCs w:val="24"/>
              </w:rPr>
              <w:t>– исполнительные органы государственной власти Томской области в регулируемой сфере деятельности;</w:t>
            </w:r>
          </w:p>
          <w:p w:rsidR="005D5D44" w:rsidRPr="00435734" w:rsidRDefault="005D5D44" w:rsidP="005D5D44">
            <w:pPr>
              <w:autoSpaceDE w:val="0"/>
              <w:autoSpaceDN w:val="0"/>
              <w:adjustRightInd w:val="0"/>
              <w:jc w:val="both"/>
              <w:rPr>
                <w:rFonts w:cs="Arial"/>
                <w:sz w:val="24"/>
                <w:szCs w:val="24"/>
              </w:rPr>
            </w:pPr>
            <w:r w:rsidRPr="00435734">
              <w:rPr>
                <w:sz w:val="24"/>
                <w:szCs w:val="24"/>
              </w:rPr>
              <w:t>– общество в лице населения, интересы которого затрагиваются в рамках развития рынка труда, а также рынка новых товаров (работ, услуг).</w:t>
            </w:r>
          </w:p>
        </w:tc>
        <w:tc>
          <w:tcPr>
            <w:tcW w:w="3400" w:type="dxa"/>
          </w:tcPr>
          <w:p w:rsidR="00ED3245" w:rsidRPr="00435734" w:rsidRDefault="005D5D44" w:rsidP="00885F0A">
            <w:pPr>
              <w:autoSpaceDE w:val="0"/>
              <w:autoSpaceDN w:val="0"/>
              <w:adjustRightInd w:val="0"/>
              <w:spacing w:after="0" w:line="240" w:lineRule="auto"/>
              <w:jc w:val="center"/>
              <w:rPr>
                <w:rFonts w:cs="Arial"/>
                <w:sz w:val="24"/>
                <w:szCs w:val="24"/>
              </w:rPr>
            </w:pPr>
            <w:r w:rsidRPr="00435734">
              <w:rPr>
                <w:rFonts w:cs="Arial"/>
                <w:sz w:val="24"/>
                <w:szCs w:val="24"/>
              </w:rPr>
              <w:lastRenderedPageBreak/>
              <w:t>Не менее 220 участников</w:t>
            </w:r>
          </w:p>
        </w:tc>
        <w:tc>
          <w:tcPr>
            <w:tcW w:w="3401" w:type="dxa"/>
          </w:tcPr>
          <w:p w:rsidR="00ED3245" w:rsidRPr="00435734" w:rsidRDefault="00532CB8" w:rsidP="00885F0A">
            <w:pPr>
              <w:autoSpaceDE w:val="0"/>
              <w:autoSpaceDN w:val="0"/>
              <w:adjustRightInd w:val="0"/>
              <w:spacing w:after="0" w:line="240" w:lineRule="auto"/>
              <w:jc w:val="center"/>
              <w:rPr>
                <w:rFonts w:cs="Arial"/>
                <w:sz w:val="24"/>
                <w:szCs w:val="24"/>
              </w:rPr>
            </w:pPr>
            <w:r w:rsidRPr="00435734">
              <w:rPr>
                <w:rFonts w:cs="Times New Roman"/>
                <w:sz w:val="24"/>
                <w:szCs w:val="24"/>
              </w:rPr>
              <w:t>Нет данных</w:t>
            </w:r>
          </w:p>
        </w:tc>
      </w:tr>
      <w:tr w:rsidR="00ED3245" w:rsidRPr="00435734" w:rsidTr="00553BF2">
        <w:tc>
          <w:tcPr>
            <w:tcW w:w="10201" w:type="dxa"/>
            <w:gridSpan w:val="3"/>
          </w:tcPr>
          <w:p w:rsidR="00ED3245" w:rsidRPr="00435734" w:rsidRDefault="00ED3245" w:rsidP="003F68BD">
            <w:pPr>
              <w:autoSpaceDE w:val="0"/>
              <w:autoSpaceDN w:val="0"/>
              <w:adjustRightInd w:val="0"/>
              <w:spacing w:after="0" w:line="240" w:lineRule="auto"/>
              <w:rPr>
                <w:rFonts w:cs="Arial"/>
                <w:sz w:val="24"/>
                <w:szCs w:val="24"/>
              </w:rPr>
            </w:pPr>
            <w:r w:rsidRPr="00435734">
              <w:rPr>
                <w:rFonts w:cs="Arial"/>
                <w:sz w:val="24"/>
                <w:szCs w:val="24"/>
              </w:rPr>
              <w:lastRenderedPageBreak/>
              <w:t>3.4. Источники данных:</w:t>
            </w:r>
            <w:r w:rsidR="00781FBC" w:rsidRPr="00435734">
              <w:rPr>
                <w:sz w:val="24"/>
                <w:szCs w:val="24"/>
              </w:rPr>
              <w:t xml:space="preserve"> </w:t>
            </w:r>
            <w:r w:rsidR="003F68BD" w:rsidRPr="00435734">
              <w:rPr>
                <w:sz w:val="24"/>
                <w:szCs w:val="24"/>
              </w:rPr>
              <w:t>с</w:t>
            </w:r>
            <w:r w:rsidR="00781FBC" w:rsidRPr="00435734">
              <w:rPr>
                <w:sz w:val="24"/>
                <w:szCs w:val="24"/>
              </w:rPr>
              <w:t>татистика Департамента по развитию инновационной и предпринимательской деятельности Томской области</w:t>
            </w:r>
          </w:p>
        </w:tc>
      </w:tr>
    </w:tbl>
    <w:p w:rsidR="00553BF2" w:rsidRPr="00435734" w:rsidRDefault="00553BF2" w:rsidP="00ED3245">
      <w:pPr>
        <w:autoSpaceDE w:val="0"/>
        <w:autoSpaceDN w:val="0"/>
        <w:adjustRightInd w:val="0"/>
        <w:spacing w:line="240" w:lineRule="auto"/>
        <w:jc w:val="both"/>
        <w:rPr>
          <w:rFonts w:cs="Arial"/>
          <w:sz w:val="20"/>
          <w:szCs w:val="20"/>
        </w:rPr>
      </w:pPr>
    </w:p>
    <w:p w:rsidR="00ED3245" w:rsidRPr="00435734" w:rsidRDefault="00ED3245" w:rsidP="00F20A61">
      <w:pPr>
        <w:autoSpaceDE w:val="0"/>
        <w:autoSpaceDN w:val="0"/>
        <w:adjustRightInd w:val="0"/>
        <w:spacing w:line="240" w:lineRule="auto"/>
        <w:ind w:firstLine="708"/>
        <w:jc w:val="both"/>
        <w:rPr>
          <w:rFonts w:cs="Courier New"/>
          <w:sz w:val="26"/>
          <w:szCs w:val="26"/>
        </w:rPr>
      </w:pPr>
      <w:r w:rsidRPr="00435734">
        <w:rPr>
          <w:rFonts w:cs="Courier New"/>
          <w:sz w:val="26"/>
          <w:szCs w:val="26"/>
        </w:rPr>
        <w:t>4. Оценка расходов и доходов бюджета.</w:t>
      </w:r>
    </w:p>
    <w:p w:rsidR="00ED3245" w:rsidRPr="00435734" w:rsidRDefault="00ED3245" w:rsidP="00ED3245">
      <w:pPr>
        <w:autoSpaceDE w:val="0"/>
        <w:autoSpaceDN w:val="0"/>
        <w:adjustRightInd w:val="0"/>
        <w:spacing w:after="0" w:line="240" w:lineRule="auto"/>
        <w:jc w:val="both"/>
        <w:rPr>
          <w:rFonts w:cs="Arial"/>
          <w:sz w:val="20"/>
          <w:szCs w:val="20"/>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891"/>
        <w:gridCol w:w="3293"/>
        <w:gridCol w:w="4017"/>
      </w:tblGrid>
      <w:tr w:rsidR="00ED3245" w:rsidRPr="00435734" w:rsidTr="00553BF2">
        <w:tc>
          <w:tcPr>
            <w:tcW w:w="2891" w:type="dxa"/>
            <w:tcBorders>
              <w:top w:val="single" w:sz="4" w:space="0" w:color="auto"/>
              <w:left w:val="single" w:sz="4" w:space="0" w:color="auto"/>
              <w:bottom w:val="single" w:sz="4" w:space="0" w:color="auto"/>
              <w:right w:val="single" w:sz="4" w:space="0" w:color="auto"/>
            </w:tcBorders>
          </w:tcPr>
          <w:p w:rsidR="00ED3245" w:rsidRPr="00435734" w:rsidRDefault="00ED3245" w:rsidP="00607849">
            <w:pPr>
              <w:autoSpaceDE w:val="0"/>
              <w:autoSpaceDN w:val="0"/>
              <w:adjustRightInd w:val="0"/>
              <w:spacing w:after="0" w:line="240" w:lineRule="auto"/>
              <w:jc w:val="center"/>
              <w:rPr>
                <w:rFonts w:cs="Arial"/>
                <w:sz w:val="24"/>
                <w:szCs w:val="24"/>
              </w:rPr>
            </w:pPr>
            <w:r w:rsidRPr="00435734">
              <w:rPr>
                <w:rFonts w:cs="Arial"/>
                <w:sz w:val="24"/>
                <w:szCs w:val="24"/>
              </w:rPr>
              <w:t>4.1. Реализация функций, полномочий, обязанностей и прав</w:t>
            </w:r>
          </w:p>
        </w:tc>
        <w:tc>
          <w:tcPr>
            <w:tcW w:w="3293" w:type="dxa"/>
            <w:tcBorders>
              <w:top w:val="single" w:sz="4" w:space="0" w:color="auto"/>
              <w:left w:val="single" w:sz="4" w:space="0" w:color="auto"/>
              <w:bottom w:val="single" w:sz="4" w:space="0" w:color="auto"/>
              <w:right w:val="single" w:sz="4" w:space="0" w:color="auto"/>
            </w:tcBorders>
          </w:tcPr>
          <w:p w:rsidR="00ED3245" w:rsidRPr="00435734" w:rsidRDefault="00ED3245" w:rsidP="00607849">
            <w:pPr>
              <w:autoSpaceDE w:val="0"/>
              <w:autoSpaceDN w:val="0"/>
              <w:adjustRightInd w:val="0"/>
              <w:spacing w:after="0" w:line="240" w:lineRule="auto"/>
              <w:jc w:val="center"/>
              <w:rPr>
                <w:rFonts w:cs="Arial"/>
                <w:sz w:val="24"/>
                <w:szCs w:val="24"/>
              </w:rPr>
            </w:pPr>
            <w:r w:rsidRPr="00435734">
              <w:rPr>
                <w:rFonts w:cs="Arial"/>
                <w:sz w:val="24"/>
                <w:szCs w:val="24"/>
              </w:rPr>
              <w:t>4.2. Качественное описание расходов и поступлений бюджета</w:t>
            </w:r>
          </w:p>
        </w:tc>
        <w:tc>
          <w:tcPr>
            <w:tcW w:w="4017" w:type="dxa"/>
            <w:tcBorders>
              <w:top w:val="single" w:sz="4" w:space="0" w:color="auto"/>
              <w:left w:val="single" w:sz="4" w:space="0" w:color="auto"/>
              <w:bottom w:val="single" w:sz="4" w:space="0" w:color="auto"/>
              <w:right w:val="single" w:sz="4" w:space="0" w:color="auto"/>
            </w:tcBorders>
          </w:tcPr>
          <w:p w:rsidR="00ED3245" w:rsidRPr="00435734" w:rsidRDefault="00ED3245" w:rsidP="00607849">
            <w:pPr>
              <w:autoSpaceDE w:val="0"/>
              <w:autoSpaceDN w:val="0"/>
              <w:adjustRightInd w:val="0"/>
              <w:spacing w:after="0" w:line="240" w:lineRule="auto"/>
              <w:jc w:val="center"/>
              <w:rPr>
                <w:rFonts w:cs="Arial"/>
                <w:sz w:val="24"/>
                <w:szCs w:val="24"/>
              </w:rPr>
            </w:pPr>
            <w:r w:rsidRPr="00435734">
              <w:rPr>
                <w:rFonts w:cs="Arial"/>
                <w:sz w:val="24"/>
                <w:szCs w:val="24"/>
              </w:rPr>
              <w:t xml:space="preserve">4.3. Количественная оценка расходов и поступлений, </w:t>
            </w:r>
            <w:proofErr w:type="gramStart"/>
            <w:r w:rsidRPr="00435734">
              <w:rPr>
                <w:rFonts w:cs="Arial"/>
                <w:sz w:val="24"/>
                <w:szCs w:val="24"/>
              </w:rPr>
              <w:t>млн</w:t>
            </w:r>
            <w:proofErr w:type="gramEnd"/>
            <w:r w:rsidRPr="00435734">
              <w:rPr>
                <w:rFonts w:cs="Arial"/>
                <w:sz w:val="24"/>
                <w:szCs w:val="24"/>
              </w:rPr>
              <w:t xml:space="preserve"> рублей</w:t>
            </w:r>
          </w:p>
        </w:tc>
      </w:tr>
      <w:tr w:rsidR="00ED3245" w:rsidRPr="00435734" w:rsidTr="00607849">
        <w:trPr>
          <w:trHeight w:val="596"/>
        </w:trPr>
        <w:tc>
          <w:tcPr>
            <w:tcW w:w="10201" w:type="dxa"/>
            <w:gridSpan w:val="3"/>
            <w:tcBorders>
              <w:top w:val="single" w:sz="4" w:space="0" w:color="auto"/>
              <w:left w:val="single" w:sz="4" w:space="0" w:color="auto"/>
              <w:bottom w:val="single" w:sz="4" w:space="0" w:color="auto"/>
              <w:right w:val="single" w:sz="4" w:space="0" w:color="auto"/>
            </w:tcBorders>
          </w:tcPr>
          <w:p w:rsidR="00ED3245" w:rsidRPr="00435734" w:rsidRDefault="00ED3245" w:rsidP="00607849">
            <w:pPr>
              <w:pStyle w:val="a3"/>
              <w:autoSpaceDE w:val="0"/>
              <w:autoSpaceDN w:val="0"/>
              <w:adjustRightInd w:val="0"/>
              <w:ind w:firstLine="0"/>
              <w:jc w:val="center"/>
              <w:rPr>
                <w:rFonts w:ascii="PT Astra Serif" w:hAnsi="PT Astra Serif" w:cs="Arial"/>
                <w:sz w:val="24"/>
                <w:szCs w:val="24"/>
              </w:rPr>
            </w:pPr>
            <w:r w:rsidRPr="00435734">
              <w:rPr>
                <w:rFonts w:ascii="PT Astra Serif" w:hAnsi="PT Astra Serif" w:cs="Arial"/>
                <w:sz w:val="24"/>
                <w:szCs w:val="24"/>
              </w:rPr>
              <w:t>Наименование органа, исполняющего функцию (предоставляющего услугу):</w:t>
            </w:r>
          </w:p>
          <w:p w:rsidR="00CF066F" w:rsidRPr="00435734" w:rsidRDefault="00CF066F" w:rsidP="00607849">
            <w:pPr>
              <w:autoSpaceDE w:val="0"/>
              <w:autoSpaceDN w:val="0"/>
              <w:adjustRightInd w:val="0"/>
              <w:ind w:left="360"/>
              <w:jc w:val="center"/>
              <w:rPr>
                <w:rFonts w:cs="Arial"/>
                <w:sz w:val="24"/>
                <w:szCs w:val="24"/>
              </w:rPr>
            </w:pPr>
            <w:r w:rsidRPr="00435734">
              <w:rPr>
                <w:sz w:val="24"/>
                <w:szCs w:val="24"/>
              </w:rPr>
              <w:t>Департамент по развитию инновационной и предпринимательской деятельности Томской области</w:t>
            </w:r>
          </w:p>
        </w:tc>
      </w:tr>
      <w:tr w:rsidR="00ED3245" w:rsidRPr="00435734" w:rsidTr="00553BF2">
        <w:tc>
          <w:tcPr>
            <w:tcW w:w="2891" w:type="dxa"/>
            <w:vMerge w:val="restart"/>
            <w:tcBorders>
              <w:top w:val="single" w:sz="4" w:space="0" w:color="auto"/>
              <w:left w:val="single" w:sz="4" w:space="0" w:color="auto"/>
              <w:bottom w:val="single" w:sz="4" w:space="0" w:color="auto"/>
              <w:right w:val="single" w:sz="4" w:space="0" w:color="auto"/>
            </w:tcBorders>
          </w:tcPr>
          <w:p w:rsidR="00ED3245" w:rsidRPr="00435734" w:rsidRDefault="00ED3245" w:rsidP="00607849">
            <w:pPr>
              <w:autoSpaceDE w:val="0"/>
              <w:autoSpaceDN w:val="0"/>
              <w:adjustRightInd w:val="0"/>
              <w:spacing w:after="0" w:line="240" w:lineRule="auto"/>
              <w:jc w:val="both"/>
              <w:rPr>
                <w:rFonts w:cs="Arial"/>
                <w:sz w:val="24"/>
                <w:szCs w:val="24"/>
              </w:rPr>
            </w:pPr>
            <w:r w:rsidRPr="00435734">
              <w:rPr>
                <w:rFonts w:cs="Arial"/>
                <w:sz w:val="24"/>
                <w:szCs w:val="24"/>
              </w:rPr>
              <w:t>1.1.</w:t>
            </w:r>
            <w:r w:rsidR="00607849" w:rsidRPr="00435734">
              <w:rPr>
                <w:rFonts w:cs="Arial"/>
                <w:sz w:val="24"/>
                <w:szCs w:val="24"/>
              </w:rPr>
              <w:t xml:space="preserve"> </w:t>
            </w:r>
            <w:r w:rsidRPr="00435734">
              <w:rPr>
                <w:rFonts w:cs="Arial"/>
                <w:sz w:val="24"/>
                <w:szCs w:val="24"/>
              </w:rPr>
              <w:t xml:space="preserve">Функция </w:t>
            </w:r>
            <w:r w:rsidR="00553BF2" w:rsidRPr="00435734">
              <w:rPr>
                <w:rFonts w:cs="Arial"/>
                <w:sz w:val="24"/>
                <w:szCs w:val="24"/>
              </w:rPr>
              <w:t>№</w:t>
            </w:r>
            <w:r w:rsidR="00607849" w:rsidRPr="00435734">
              <w:rPr>
                <w:rFonts w:cs="Arial"/>
                <w:sz w:val="24"/>
                <w:szCs w:val="24"/>
              </w:rPr>
              <w:t xml:space="preserve"> 1: Департамент является уполномоченным органом на принятие решений о предоставлении субсидий</w:t>
            </w:r>
          </w:p>
          <w:p w:rsidR="00607849" w:rsidRPr="00435734" w:rsidRDefault="00607849" w:rsidP="00607849">
            <w:pPr>
              <w:autoSpaceDE w:val="0"/>
              <w:autoSpaceDN w:val="0"/>
              <w:adjustRightInd w:val="0"/>
              <w:spacing w:after="0" w:line="240" w:lineRule="auto"/>
              <w:jc w:val="both"/>
              <w:rPr>
                <w:rFonts w:cs="Arial"/>
                <w:sz w:val="24"/>
                <w:szCs w:val="24"/>
              </w:rPr>
            </w:pPr>
            <w:r w:rsidRPr="00435734">
              <w:rPr>
                <w:rFonts w:cs="Arial"/>
                <w:sz w:val="24"/>
                <w:szCs w:val="24"/>
              </w:rPr>
              <w:t xml:space="preserve">1.2. Функция № 2: Департамент является уполномоченным органом по </w:t>
            </w:r>
            <w:proofErr w:type="gramStart"/>
            <w:r w:rsidRPr="00435734">
              <w:rPr>
                <w:rFonts w:cs="Arial"/>
                <w:sz w:val="24"/>
                <w:szCs w:val="24"/>
              </w:rPr>
              <w:t>контролю за</w:t>
            </w:r>
            <w:proofErr w:type="gramEnd"/>
            <w:r w:rsidRPr="00435734">
              <w:rPr>
                <w:rFonts w:cs="Arial"/>
                <w:sz w:val="24"/>
                <w:szCs w:val="24"/>
              </w:rPr>
              <w:t xml:space="preserve"> исполнением мероприятий, определенных соглашением</w:t>
            </w:r>
          </w:p>
          <w:p w:rsidR="00607849" w:rsidRPr="00435734" w:rsidRDefault="00607849" w:rsidP="00607849">
            <w:pPr>
              <w:autoSpaceDE w:val="0"/>
              <w:autoSpaceDN w:val="0"/>
              <w:adjustRightInd w:val="0"/>
              <w:spacing w:after="0" w:line="240" w:lineRule="auto"/>
              <w:jc w:val="both"/>
              <w:rPr>
                <w:rFonts w:cs="Arial"/>
                <w:sz w:val="24"/>
                <w:szCs w:val="24"/>
              </w:rPr>
            </w:pPr>
          </w:p>
        </w:tc>
        <w:tc>
          <w:tcPr>
            <w:tcW w:w="3293" w:type="dxa"/>
            <w:tcBorders>
              <w:top w:val="single" w:sz="4" w:space="0" w:color="auto"/>
              <w:left w:val="single" w:sz="4" w:space="0" w:color="auto"/>
              <w:bottom w:val="single" w:sz="4" w:space="0" w:color="auto"/>
              <w:right w:val="single" w:sz="4" w:space="0" w:color="auto"/>
            </w:tcBorders>
          </w:tcPr>
          <w:p w:rsidR="00ED3245" w:rsidRPr="00435734" w:rsidRDefault="003F68BD" w:rsidP="00607849">
            <w:pPr>
              <w:autoSpaceDE w:val="0"/>
              <w:autoSpaceDN w:val="0"/>
              <w:adjustRightInd w:val="0"/>
              <w:spacing w:after="0" w:line="240" w:lineRule="auto"/>
              <w:jc w:val="both"/>
              <w:rPr>
                <w:rFonts w:cs="Arial"/>
                <w:sz w:val="24"/>
                <w:szCs w:val="24"/>
              </w:rPr>
            </w:pPr>
            <w:r w:rsidRPr="00435734">
              <w:rPr>
                <w:rFonts w:cs="Arial"/>
                <w:sz w:val="24"/>
                <w:szCs w:val="24"/>
              </w:rPr>
              <w:t>1.</w:t>
            </w:r>
            <w:r w:rsidR="00ED3245" w:rsidRPr="00435734">
              <w:rPr>
                <w:rFonts w:cs="Arial"/>
                <w:sz w:val="24"/>
                <w:szCs w:val="24"/>
              </w:rPr>
              <w:t>Понесенные единовременные расходы:</w:t>
            </w:r>
          </w:p>
          <w:p w:rsidR="00ED3245" w:rsidRPr="00435734" w:rsidRDefault="00ED3245" w:rsidP="00607849">
            <w:pPr>
              <w:autoSpaceDE w:val="0"/>
              <w:autoSpaceDN w:val="0"/>
              <w:adjustRightInd w:val="0"/>
              <w:spacing w:after="0" w:line="240" w:lineRule="auto"/>
              <w:jc w:val="both"/>
              <w:rPr>
                <w:rFonts w:cs="Arial"/>
                <w:sz w:val="24"/>
                <w:szCs w:val="24"/>
              </w:rPr>
            </w:pPr>
            <w:r w:rsidRPr="00435734">
              <w:rPr>
                <w:rFonts w:cs="Arial"/>
                <w:sz w:val="24"/>
                <w:szCs w:val="24"/>
              </w:rPr>
              <w:t xml:space="preserve">Вид расходов 1: </w:t>
            </w:r>
            <w:r w:rsidR="00607849" w:rsidRPr="00435734">
              <w:rPr>
                <w:rFonts w:cs="Arial"/>
                <w:sz w:val="24"/>
                <w:szCs w:val="24"/>
              </w:rPr>
              <w:t>0</w:t>
            </w:r>
          </w:p>
          <w:p w:rsidR="00ED3245" w:rsidRPr="00435734" w:rsidRDefault="00ED3245" w:rsidP="00607849">
            <w:pPr>
              <w:autoSpaceDE w:val="0"/>
              <w:autoSpaceDN w:val="0"/>
              <w:adjustRightInd w:val="0"/>
              <w:spacing w:after="0" w:line="240" w:lineRule="auto"/>
              <w:jc w:val="both"/>
              <w:rPr>
                <w:rFonts w:cs="Arial"/>
                <w:sz w:val="24"/>
                <w:szCs w:val="24"/>
              </w:rPr>
            </w:pPr>
            <w:r w:rsidRPr="00435734">
              <w:rPr>
                <w:rFonts w:cs="Arial"/>
                <w:sz w:val="24"/>
                <w:szCs w:val="24"/>
              </w:rPr>
              <w:t xml:space="preserve">Вид расходов N: </w:t>
            </w:r>
            <w:r w:rsidR="00607849" w:rsidRPr="00435734">
              <w:rPr>
                <w:rFonts w:cs="Arial"/>
                <w:sz w:val="24"/>
                <w:szCs w:val="24"/>
              </w:rPr>
              <w:t>0</w:t>
            </w:r>
          </w:p>
        </w:tc>
        <w:tc>
          <w:tcPr>
            <w:tcW w:w="4017" w:type="dxa"/>
            <w:tcBorders>
              <w:top w:val="single" w:sz="4" w:space="0" w:color="auto"/>
              <w:left w:val="single" w:sz="4" w:space="0" w:color="auto"/>
              <w:bottom w:val="single" w:sz="4" w:space="0" w:color="auto"/>
              <w:right w:val="single" w:sz="4" w:space="0" w:color="auto"/>
            </w:tcBorders>
          </w:tcPr>
          <w:p w:rsidR="00ED3245" w:rsidRPr="00435734" w:rsidRDefault="00607849" w:rsidP="00607849">
            <w:pPr>
              <w:autoSpaceDE w:val="0"/>
              <w:autoSpaceDN w:val="0"/>
              <w:adjustRightInd w:val="0"/>
              <w:spacing w:after="0" w:line="240" w:lineRule="auto"/>
              <w:jc w:val="center"/>
              <w:rPr>
                <w:rFonts w:cs="Arial"/>
                <w:sz w:val="24"/>
                <w:szCs w:val="24"/>
              </w:rPr>
            </w:pPr>
            <w:r w:rsidRPr="00435734">
              <w:rPr>
                <w:rFonts w:cs="Arial"/>
                <w:sz w:val="24"/>
                <w:szCs w:val="24"/>
              </w:rPr>
              <w:t>0</w:t>
            </w:r>
          </w:p>
        </w:tc>
      </w:tr>
      <w:tr w:rsidR="00ED3245" w:rsidRPr="00435734" w:rsidTr="00553BF2">
        <w:tc>
          <w:tcPr>
            <w:tcW w:w="2891" w:type="dxa"/>
            <w:vMerge/>
            <w:tcBorders>
              <w:top w:val="single" w:sz="4" w:space="0" w:color="auto"/>
              <w:left w:val="single" w:sz="4" w:space="0" w:color="auto"/>
              <w:bottom w:val="single" w:sz="4" w:space="0" w:color="auto"/>
              <w:right w:val="single" w:sz="4" w:space="0" w:color="auto"/>
            </w:tcBorders>
          </w:tcPr>
          <w:p w:rsidR="00ED3245" w:rsidRPr="00435734" w:rsidRDefault="00ED3245" w:rsidP="00607849">
            <w:pPr>
              <w:autoSpaceDE w:val="0"/>
              <w:autoSpaceDN w:val="0"/>
              <w:adjustRightInd w:val="0"/>
              <w:spacing w:after="0" w:line="240" w:lineRule="auto"/>
              <w:jc w:val="both"/>
              <w:rPr>
                <w:rFonts w:cs="Arial"/>
                <w:sz w:val="24"/>
                <w:szCs w:val="24"/>
              </w:rPr>
            </w:pPr>
          </w:p>
        </w:tc>
        <w:tc>
          <w:tcPr>
            <w:tcW w:w="3293" w:type="dxa"/>
            <w:tcBorders>
              <w:top w:val="single" w:sz="4" w:space="0" w:color="auto"/>
              <w:left w:val="single" w:sz="4" w:space="0" w:color="auto"/>
              <w:bottom w:val="single" w:sz="4" w:space="0" w:color="auto"/>
              <w:right w:val="single" w:sz="4" w:space="0" w:color="auto"/>
            </w:tcBorders>
          </w:tcPr>
          <w:p w:rsidR="00ED3245" w:rsidRPr="00435734" w:rsidRDefault="00ED3245" w:rsidP="00607849">
            <w:pPr>
              <w:autoSpaceDE w:val="0"/>
              <w:autoSpaceDN w:val="0"/>
              <w:adjustRightInd w:val="0"/>
              <w:spacing w:after="0" w:line="240" w:lineRule="auto"/>
              <w:jc w:val="both"/>
              <w:rPr>
                <w:rFonts w:cs="Arial"/>
                <w:sz w:val="24"/>
                <w:szCs w:val="24"/>
              </w:rPr>
            </w:pPr>
            <w:r w:rsidRPr="00435734">
              <w:rPr>
                <w:rFonts w:cs="Arial"/>
                <w:sz w:val="24"/>
                <w:szCs w:val="24"/>
              </w:rPr>
              <w:t>2. Расходы (периодические) в год:</w:t>
            </w:r>
          </w:p>
          <w:p w:rsidR="00ED3245" w:rsidRPr="00435734" w:rsidRDefault="00ED3245" w:rsidP="00607849">
            <w:pPr>
              <w:autoSpaceDE w:val="0"/>
              <w:autoSpaceDN w:val="0"/>
              <w:adjustRightInd w:val="0"/>
              <w:spacing w:after="0" w:line="240" w:lineRule="auto"/>
              <w:jc w:val="both"/>
              <w:rPr>
                <w:rFonts w:cs="Arial"/>
                <w:sz w:val="24"/>
                <w:szCs w:val="24"/>
              </w:rPr>
            </w:pPr>
            <w:r w:rsidRPr="00435734">
              <w:rPr>
                <w:rFonts w:cs="Arial"/>
                <w:sz w:val="24"/>
                <w:szCs w:val="24"/>
              </w:rPr>
              <w:t xml:space="preserve">Вид расходов 1: </w:t>
            </w:r>
            <w:r w:rsidR="00607849" w:rsidRPr="00435734">
              <w:rPr>
                <w:rFonts w:cs="Arial"/>
                <w:sz w:val="24"/>
                <w:szCs w:val="24"/>
              </w:rPr>
              <w:t>0</w:t>
            </w:r>
          </w:p>
          <w:p w:rsidR="00ED3245" w:rsidRPr="00435734" w:rsidRDefault="00ED3245" w:rsidP="00607849">
            <w:pPr>
              <w:autoSpaceDE w:val="0"/>
              <w:autoSpaceDN w:val="0"/>
              <w:adjustRightInd w:val="0"/>
              <w:spacing w:after="0" w:line="240" w:lineRule="auto"/>
              <w:jc w:val="both"/>
              <w:rPr>
                <w:rFonts w:cs="Arial"/>
                <w:sz w:val="24"/>
                <w:szCs w:val="24"/>
              </w:rPr>
            </w:pPr>
            <w:r w:rsidRPr="00435734">
              <w:rPr>
                <w:rFonts w:cs="Arial"/>
                <w:sz w:val="24"/>
                <w:szCs w:val="24"/>
              </w:rPr>
              <w:t xml:space="preserve">Вид расходов N: </w:t>
            </w:r>
            <w:r w:rsidR="00607849" w:rsidRPr="00435734">
              <w:rPr>
                <w:rFonts w:cs="Arial"/>
                <w:sz w:val="24"/>
                <w:szCs w:val="24"/>
              </w:rPr>
              <w:t>0</w:t>
            </w:r>
          </w:p>
        </w:tc>
        <w:tc>
          <w:tcPr>
            <w:tcW w:w="4017" w:type="dxa"/>
            <w:tcBorders>
              <w:top w:val="single" w:sz="4" w:space="0" w:color="auto"/>
              <w:left w:val="single" w:sz="4" w:space="0" w:color="auto"/>
              <w:bottom w:val="single" w:sz="4" w:space="0" w:color="auto"/>
              <w:right w:val="single" w:sz="4" w:space="0" w:color="auto"/>
            </w:tcBorders>
          </w:tcPr>
          <w:p w:rsidR="00ED3245" w:rsidRPr="00435734" w:rsidRDefault="00607849" w:rsidP="00607849">
            <w:pPr>
              <w:autoSpaceDE w:val="0"/>
              <w:autoSpaceDN w:val="0"/>
              <w:adjustRightInd w:val="0"/>
              <w:spacing w:after="0" w:line="240" w:lineRule="auto"/>
              <w:jc w:val="center"/>
              <w:rPr>
                <w:rFonts w:cs="Arial"/>
                <w:sz w:val="24"/>
                <w:szCs w:val="24"/>
              </w:rPr>
            </w:pPr>
            <w:r w:rsidRPr="00435734">
              <w:rPr>
                <w:rFonts w:cs="Arial"/>
                <w:sz w:val="24"/>
                <w:szCs w:val="24"/>
              </w:rPr>
              <w:t>0</w:t>
            </w:r>
          </w:p>
        </w:tc>
      </w:tr>
      <w:tr w:rsidR="00ED3245" w:rsidRPr="00435734" w:rsidTr="00553BF2">
        <w:tc>
          <w:tcPr>
            <w:tcW w:w="2891" w:type="dxa"/>
            <w:vMerge/>
            <w:tcBorders>
              <w:top w:val="single" w:sz="4" w:space="0" w:color="auto"/>
              <w:left w:val="single" w:sz="4" w:space="0" w:color="auto"/>
              <w:bottom w:val="single" w:sz="4" w:space="0" w:color="auto"/>
              <w:right w:val="single" w:sz="4" w:space="0" w:color="auto"/>
            </w:tcBorders>
          </w:tcPr>
          <w:p w:rsidR="00ED3245" w:rsidRPr="00435734" w:rsidRDefault="00ED3245" w:rsidP="00607849">
            <w:pPr>
              <w:autoSpaceDE w:val="0"/>
              <w:autoSpaceDN w:val="0"/>
              <w:adjustRightInd w:val="0"/>
              <w:spacing w:after="0" w:line="240" w:lineRule="auto"/>
              <w:jc w:val="both"/>
              <w:rPr>
                <w:rFonts w:cs="Arial"/>
                <w:sz w:val="24"/>
                <w:szCs w:val="24"/>
              </w:rPr>
            </w:pPr>
          </w:p>
        </w:tc>
        <w:tc>
          <w:tcPr>
            <w:tcW w:w="3293" w:type="dxa"/>
            <w:tcBorders>
              <w:top w:val="single" w:sz="4" w:space="0" w:color="auto"/>
              <w:left w:val="single" w:sz="4" w:space="0" w:color="auto"/>
              <w:bottom w:val="single" w:sz="4" w:space="0" w:color="auto"/>
              <w:right w:val="single" w:sz="4" w:space="0" w:color="auto"/>
            </w:tcBorders>
          </w:tcPr>
          <w:p w:rsidR="00ED3245" w:rsidRPr="00435734" w:rsidRDefault="00ED3245" w:rsidP="00607849">
            <w:pPr>
              <w:autoSpaceDE w:val="0"/>
              <w:autoSpaceDN w:val="0"/>
              <w:adjustRightInd w:val="0"/>
              <w:spacing w:after="0" w:line="240" w:lineRule="auto"/>
              <w:jc w:val="both"/>
              <w:rPr>
                <w:rFonts w:cs="Arial"/>
                <w:sz w:val="24"/>
                <w:szCs w:val="24"/>
              </w:rPr>
            </w:pPr>
            <w:r w:rsidRPr="00435734">
              <w:rPr>
                <w:rFonts w:cs="Arial"/>
                <w:sz w:val="24"/>
                <w:szCs w:val="24"/>
              </w:rPr>
              <w:t>3. Поступления в год:</w:t>
            </w:r>
          </w:p>
          <w:p w:rsidR="00ED3245" w:rsidRPr="00435734" w:rsidRDefault="00ED3245" w:rsidP="00607849">
            <w:pPr>
              <w:autoSpaceDE w:val="0"/>
              <w:autoSpaceDN w:val="0"/>
              <w:adjustRightInd w:val="0"/>
              <w:spacing w:after="0" w:line="240" w:lineRule="auto"/>
              <w:jc w:val="both"/>
              <w:rPr>
                <w:rFonts w:cs="Arial"/>
                <w:sz w:val="24"/>
                <w:szCs w:val="24"/>
              </w:rPr>
            </w:pPr>
            <w:r w:rsidRPr="00435734">
              <w:rPr>
                <w:rFonts w:cs="Arial"/>
                <w:sz w:val="24"/>
                <w:szCs w:val="24"/>
              </w:rPr>
              <w:t xml:space="preserve">Вид поступлений 1: </w:t>
            </w:r>
            <w:r w:rsidR="00607849" w:rsidRPr="00435734">
              <w:rPr>
                <w:rFonts w:cs="Arial"/>
                <w:sz w:val="24"/>
                <w:szCs w:val="24"/>
              </w:rPr>
              <w:t>0</w:t>
            </w:r>
          </w:p>
          <w:p w:rsidR="00ED3245" w:rsidRPr="00435734" w:rsidRDefault="00ED3245" w:rsidP="00607849">
            <w:pPr>
              <w:autoSpaceDE w:val="0"/>
              <w:autoSpaceDN w:val="0"/>
              <w:adjustRightInd w:val="0"/>
              <w:spacing w:after="0" w:line="240" w:lineRule="auto"/>
              <w:jc w:val="both"/>
              <w:rPr>
                <w:rFonts w:cs="Arial"/>
                <w:sz w:val="24"/>
                <w:szCs w:val="24"/>
              </w:rPr>
            </w:pPr>
            <w:r w:rsidRPr="00435734">
              <w:rPr>
                <w:rFonts w:cs="Arial"/>
                <w:sz w:val="24"/>
                <w:szCs w:val="24"/>
              </w:rPr>
              <w:t xml:space="preserve">Вид поступлений N: </w:t>
            </w:r>
            <w:r w:rsidR="00607849" w:rsidRPr="00435734">
              <w:rPr>
                <w:rFonts w:cs="Arial"/>
                <w:sz w:val="24"/>
                <w:szCs w:val="24"/>
              </w:rPr>
              <w:t>0</w:t>
            </w:r>
          </w:p>
        </w:tc>
        <w:tc>
          <w:tcPr>
            <w:tcW w:w="4017" w:type="dxa"/>
            <w:tcBorders>
              <w:top w:val="single" w:sz="4" w:space="0" w:color="auto"/>
              <w:left w:val="single" w:sz="4" w:space="0" w:color="auto"/>
              <w:bottom w:val="single" w:sz="4" w:space="0" w:color="auto"/>
              <w:right w:val="single" w:sz="4" w:space="0" w:color="auto"/>
            </w:tcBorders>
          </w:tcPr>
          <w:p w:rsidR="00ED3245" w:rsidRPr="00435734" w:rsidRDefault="00607849" w:rsidP="00607849">
            <w:pPr>
              <w:autoSpaceDE w:val="0"/>
              <w:autoSpaceDN w:val="0"/>
              <w:adjustRightInd w:val="0"/>
              <w:spacing w:after="0" w:line="240" w:lineRule="auto"/>
              <w:jc w:val="center"/>
              <w:rPr>
                <w:rFonts w:cs="Arial"/>
                <w:sz w:val="24"/>
                <w:szCs w:val="24"/>
              </w:rPr>
            </w:pPr>
            <w:r w:rsidRPr="00435734">
              <w:rPr>
                <w:rFonts w:cs="Arial"/>
                <w:sz w:val="24"/>
                <w:szCs w:val="24"/>
              </w:rPr>
              <w:t>0</w:t>
            </w:r>
          </w:p>
        </w:tc>
      </w:tr>
      <w:tr w:rsidR="00ED3245" w:rsidRPr="00435734" w:rsidTr="00553BF2">
        <w:tc>
          <w:tcPr>
            <w:tcW w:w="10201" w:type="dxa"/>
            <w:gridSpan w:val="3"/>
            <w:tcBorders>
              <w:top w:val="single" w:sz="4" w:space="0" w:color="auto"/>
              <w:left w:val="single" w:sz="4" w:space="0" w:color="auto"/>
              <w:bottom w:val="single" w:sz="4" w:space="0" w:color="auto"/>
              <w:right w:val="single" w:sz="4" w:space="0" w:color="auto"/>
            </w:tcBorders>
          </w:tcPr>
          <w:p w:rsidR="00ED3245" w:rsidRPr="00435734" w:rsidRDefault="00ED3245" w:rsidP="003F68BD">
            <w:pPr>
              <w:autoSpaceDE w:val="0"/>
              <w:autoSpaceDN w:val="0"/>
              <w:adjustRightInd w:val="0"/>
              <w:spacing w:after="0" w:line="240" w:lineRule="auto"/>
              <w:jc w:val="center"/>
              <w:rPr>
                <w:rFonts w:cs="Arial"/>
                <w:sz w:val="24"/>
                <w:szCs w:val="24"/>
              </w:rPr>
            </w:pPr>
            <w:r w:rsidRPr="00435734">
              <w:rPr>
                <w:rFonts w:cs="Arial"/>
                <w:sz w:val="24"/>
                <w:szCs w:val="24"/>
              </w:rPr>
              <w:t>4.4. Источники данных:</w:t>
            </w:r>
            <w:r w:rsidR="00781FBC" w:rsidRPr="00435734">
              <w:rPr>
                <w:sz w:val="24"/>
                <w:szCs w:val="24"/>
              </w:rPr>
              <w:t xml:space="preserve"> </w:t>
            </w:r>
            <w:r w:rsidR="003F68BD" w:rsidRPr="00435734">
              <w:rPr>
                <w:sz w:val="24"/>
                <w:szCs w:val="24"/>
              </w:rPr>
              <w:t>с</w:t>
            </w:r>
            <w:r w:rsidR="00781FBC" w:rsidRPr="00435734">
              <w:rPr>
                <w:sz w:val="24"/>
                <w:szCs w:val="24"/>
              </w:rPr>
              <w:t>татистика Департамента по развитию инновационной и предпринимательской деятельности Томской области</w:t>
            </w:r>
          </w:p>
        </w:tc>
      </w:tr>
    </w:tbl>
    <w:p w:rsidR="00553BF2" w:rsidRPr="00435734" w:rsidRDefault="00553BF2" w:rsidP="00ED3245">
      <w:pPr>
        <w:autoSpaceDE w:val="0"/>
        <w:autoSpaceDN w:val="0"/>
        <w:adjustRightInd w:val="0"/>
        <w:spacing w:line="240" w:lineRule="auto"/>
        <w:jc w:val="both"/>
        <w:rPr>
          <w:rFonts w:cs="Arial"/>
          <w:sz w:val="26"/>
          <w:szCs w:val="26"/>
        </w:rPr>
      </w:pPr>
    </w:p>
    <w:p w:rsidR="00ED3245" w:rsidRPr="00435734" w:rsidRDefault="00ED3245" w:rsidP="00F20A61">
      <w:pPr>
        <w:autoSpaceDE w:val="0"/>
        <w:autoSpaceDN w:val="0"/>
        <w:adjustRightInd w:val="0"/>
        <w:spacing w:line="240" w:lineRule="auto"/>
        <w:ind w:firstLine="708"/>
        <w:jc w:val="both"/>
        <w:rPr>
          <w:rFonts w:cs="Courier New"/>
          <w:sz w:val="26"/>
          <w:szCs w:val="26"/>
        </w:rPr>
      </w:pPr>
      <w:r w:rsidRPr="00435734">
        <w:rPr>
          <w:rFonts w:cs="Courier New"/>
          <w:sz w:val="26"/>
          <w:szCs w:val="26"/>
        </w:rPr>
        <w:t>5. Оценка расходов предпринимателей и инвесторов.</w:t>
      </w:r>
    </w:p>
    <w:p w:rsidR="00ED3245" w:rsidRPr="00435734" w:rsidRDefault="00ED3245" w:rsidP="00ED3245">
      <w:pPr>
        <w:autoSpaceDE w:val="0"/>
        <w:autoSpaceDN w:val="0"/>
        <w:adjustRightInd w:val="0"/>
        <w:spacing w:after="0" w:line="240" w:lineRule="auto"/>
        <w:jc w:val="both"/>
        <w:rPr>
          <w:rFonts w:cs="Arial"/>
          <w:sz w:val="20"/>
          <w:szCs w:val="20"/>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041"/>
        <w:gridCol w:w="2381"/>
        <w:gridCol w:w="3005"/>
        <w:gridCol w:w="2774"/>
      </w:tblGrid>
      <w:tr w:rsidR="00ED3245" w:rsidRPr="00435734" w:rsidTr="00553BF2">
        <w:tc>
          <w:tcPr>
            <w:tcW w:w="2041" w:type="dxa"/>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5.1. Установленная обязанность или ограничение</w:t>
            </w:r>
          </w:p>
        </w:tc>
        <w:tc>
          <w:tcPr>
            <w:tcW w:w="2381" w:type="dxa"/>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5.2. Группа субъектов предпринимательской, инвестиционной деятельности, на которые распространяются расходы</w:t>
            </w:r>
          </w:p>
        </w:tc>
        <w:tc>
          <w:tcPr>
            <w:tcW w:w="3005" w:type="dxa"/>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5.3. Описание видов расходов</w:t>
            </w:r>
          </w:p>
        </w:tc>
        <w:tc>
          <w:tcPr>
            <w:tcW w:w="2774" w:type="dxa"/>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 xml:space="preserve">5.4. Количественная оценка, </w:t>
            </w:r>
            <w:proofErr w:type="gramStart"/>
            <w:r w:rsidRPr="00435734">
              <w:rPr>
                <w:rFonts w:cs="Arial"/>
                <w:sz w:val="24"/>
                <w:szCs w:val="24"/>
              </w:rPr>
              <w:t>млн</w:t>
            </w:r>
            <w:proofErr w:type="gramEnd"/>
            <w:r w:rsidRPr="00435734">
              <w:rPr>
                <w:rFonts w:cs="Arial"/>
                <w:sz w:val="24"/>
                <w:szCs w:val="24"/>
              </w:rPr>
              <w:t xml:space="preserve"> рублей</w:t>
            </w:r>
          </w:p>
        </w:tc>
      </w:tr>
      <w:tr w:rsidR="00ED3245" w:rsidRPr="00435734" w:rsidTr="00553BF2">
        <w:tc>
          <w:tcPr>
            <w:tcW w:w="2041" w:type="dxa"/>
            <w:vMerge w:val="restart"/>
            <w:tcBorders>
              <w:top w:val="single" w:sz="4" w:space="0" w:color="auto"/>
              <w:left w:val="single" w:sz="4" w:space="0" w:color="auto"/>
              <w:bottom w:val="single" w:sz="4" w:space="0" w:color="auto"/>
              <w:right w:val="single" w:sz="4" w:space="0" w:color="auto"/>
            </w:tcBorders>
          </w:tcPr>
          <w:p w:rsidR="00ED3245" w:rsidRPr="00435734" w:rsidRDefault="00607849" w:rsidP="00553BF2">
            <w:pPr>
              <w:autoSpaceDE w:val="0"/>
              <w:autoSpaceDN w:val="0"/>
              <w:adjustRightInd w:val="0"/>
              <w:spacing w:after="0" w:line="240" w:lineRule="auto"/>
              <w:rPr>
                <w:rFonts w:cs="Arial"/>
                <w:sz w:val="24"/>
                <w:szCs w:val="24"/>
              </w:rPr>
            </w:pPr>
            <w:r w:rsidRPr="00435734">
              <w:rPr>
                <w:rFonts w:cs="Arial"/>
                <w:sz w:val="24"/>
                <w:szCs w:val="24"/>
              </w:rPr>
              <w:t xml:space="preserve">Не </w:t>
            </w:r>
            <w:proofErr w:type="gramStart"/>
            <w:r w:rsidRPr="00435734">
              <w:rPr>
                <w:rFonts w:cs="Arial"/>
                <w:sz w:val="24"/>
                <w:szCs w:val="24"/>
              </w:rPr>
              <w:t>установлена</w:t>
            </w:r>
            <w:proofErr w:type="gramEnd"/>
          </w:p>
        </w:tc>
        <w:tc>
          <w:tcPr>
            <w:tcW w:w="2381" w:type="dxa"/>
            <w:vMerge w:val="restart"/>
            <w:tcBorders>
              <w:top w:val="single" w:sz="4" w:space="0" w:color="auto"/>
              <w:left w:val="single" w:sz="4" w:space="0" w:color="auto"/>
              <w:bottom w:val="single" w:sz="4" w:space="0" w:color="auto"/>
              <w:right w:val="single" w:sz="4" w:space="0" w:color="auto"/>
            </w:tcBorders>
          </w:tcPr>
          <w:p w:rsidR="00ED3245" w:rsidRPr="00435734" w:rsidRDefault="00607849" w:rsidP="00607849">
            <w:pPr>
              <w:autoSpaceDE w:val="0"/>
              <w:autoSpaceDN w:val="0"/>
              <w:adjustRightInd w:val="0"/>
              <w:spacing w:after="0" w:line="240" w:lineRule="auto"/>
              <w:rPr>
                <w:rFonts w:cs="Arial"/>
                <w:sz w:val="24"/>
                <w:szCs w:val="24"/>
              </w:rPr>
            </w:pPr>
            <w:r w:rsidRPr="00435734">
              <w:rPr>
                <w:rFonts w:cs="Arial"/>
                <w:sz w:val="24"/>
                <w:szCs w:val="24"/>
              </w:rPr>
              <w:t>Расходы не предусмотрены</w:t>
            </w:r>
          </w:p>
        </w:tc>
        <w:tc>
          <w:tcPr>
            <w:tcW w:w="3005" w:type="dxa"/>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rPr>
                <w:rFonts w:cs="Arial"/>
                <w:sz w:val="24"/>
                <w:szCs w:val="24"/>
              </w:rPr>
            </w:pPr>
            <w:r w:rsidRPr="00435734">
              <w:rPr>
                <w:rFonts w:cs="Arial"/>
                <w:sz w:val="24"/>
                <w:szCs w:val="24"/>
              </w:rPr>
              <w:t>1. Единовременные расходы (указать, когда возникают):</w:t>
            </w:r>
          </w:p>
          <w:p w:rsidR="00ED3245" w:rsidRPr="00435734" w:rsidRDefault="00ED3245">
            <w:pPr>
              <w:autoSpaceDE w:val="0"/>
              <w:autoSpaceDN w:val="0"/>
              <w:adjustRightInd w:val="0"/>
              <w:spacing w:after="0" w:line="240" w:lineRule="auto"/>
              <w:rPr>
                <w:rFonts w:cs="Arial"/>
                <w:sz w:val="24"/>
                <w:szCs w:val="24"/>
              </w:rPr>
            </w:pPr>
            <w:r w:rsidRPr="00435734">
              <w:rPr>
                <w:rFonts w:cs="Arial"/>
                <w:sz w:val="24"/>
                <w:szCs w:val="24"/>
              </w:rPr>
              <w:t xml:space="preserve">Вид расходов 1: </w:t>
            </w:r>
            <w:r w:rsidR="00607849" w:rsidRPr="00435734">
              <w:rPr>
                <w:rFonts w:cs="Arial"/>
                <w:sz w:val="24"/>
                <w:szCs w:val="24"/>
              </w:rPr>
              <w:t>нет</w:t>
            </w:r>
          </w:p>
          <w:p w:rsidR="00ED3245" w:rsidRPr="00435734" w:rsidRDefault="00607849" w:rsidP="00607849">
            <w:pPr>
              <w:autoSpaceDE w:val="0"/>
              <w:autoSpaceDN w:val="0"/>
              <w:adjustRightInd w:val="0"/>
              <w:spacing w:after="0" w:line="240" w:lineRule="auto"/>
              <w:rPr>
                <w:rFonts w:cs="Arial"/>
                <w:sz w:val="24"/>
                <w:szCs w:val="24"/>
              </w:rPr>
            </w:pPr>
            <w:r w:rsidRPr="00435734">
              <w:rPr>
                <w:rFonts w:cs="Arial"/>
                <w:sz w:val="24"/>
                <w:szCs w:val="24"/>
              </w:rPr>
              <w:t>Вид расходов N: нет</w:t>
            </w:r>
          </w:p>
        </w:tc>
        <w:tc>
          <w:tcPr>
            <w:tcW w:w="2774" w:type="dxa"/>
            <w:tcBorders>
              <w:top w:val="single" w:sz="4" w:space="0" w:color="auto"/>
              <w:left w:val="single" w:sz="4" w:space="0" w:color="auto"/>
              <w:bottom w:val="single" w:sz="4" w:space="0" w:color="auto"/>
              <w:right w:val="single" w:sz="4" w:space="0" w:color="auto"/>
            </w:tcBorders>
          </w:tcPr>
          <w:p w:rsidR="00ED3245" w:rsidRPr="00435734" w:rsidRDefault="00607849" w:rsidP="00607849">
            <w:pPr>
              <w:autoSpaceDE w:val="0"/>
              <w:autoSpaceDN w:val="0"/>
              <w:adjustRightInd w:val="0"/>
              <w:spacing w:after="0" w:line="240" w:lineRule="auto"/>
              <w:jc w:val="center"/>
              <w:rPr>
                <w:rFonts w:cs="Arial"/>
                <w:sz w:val="24"/>
                <w:szCs w:val="24"/>
              </w:rPr>
            </w:pPr>
            <w:r w:rsidRPr="00435734">
              <w:rPr>
                <w:rFonts w:cs="Arial"/>
                <w:sz w:val="24"/>
                <w:szCs w:val="24"/>
              </w:rPr>
              <w:t>0</w:t>
            </w:r>
          </w:p>
        </w:tc>
      </w:tr>
      <w:tr w:rsidR="00ED3245" w:rsidRPr="00435734" w:rsidTr="00553BF2">
        <w:tc>
          <w:tcPr>
            <w:tcW w:w="2041" w:type="dxa"/>
            <w:vMerge/>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jc w:val="both"/>
              <w:rPr>
                <w:rFonts w:cs="Arial"/>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jc w:val="both"/>
              <w:rPr>
                <w:rFonts w:cs="Arial"/>
                <w:sz w:val="24"/>
                <w:szCs w:val="24"/>
              </w:rPr>
            </w:pPr>
          </w:p>
        </w:tc>
        <w:tc>
          <w:tcPr>
            <w:tcW w:w="3005" w:type="dxa"/>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rPr>
                <w:rFonts w:cs="Arial"/>
                <w:sz w:val="24"/>
                <w:szCs w:val="24"/>
              </w:rPr>
            </w:pPr>
            <w:r w:rsidRPr="00435734">
              <w:rPr>
                <w:rFonts w:cs="Arial"/>
                <w:sz w:val="24"/>
                <w:szCs w:val="24"/>
              </w:rPr>
              <w:t>2. Расходы в год:</w:t>
            </w:r>
          </w:p>
          <w:p w:rsidR="00ED3245" w:rsidRPr="00435734" w:rsidRDefault="00607849">
            <w:pPr>
              <w:autoSpaceDE w:val="0"/>
              <w:autoSpaceDN w:val="0"/>
              <w:adjustRightInd w:val="0"/>
              <w:spacing w:after="0" w:line="240" w:lineRule="auto"/>
              <w:rPr>
                <w:rFonts w:cs="Arial"/>
                <w:sz w:val="24"/>
                <w:szCs w:val="24"/>
              </w:rPr>
            </w:pPr>
            <w:r w:rsidRPr="00435734">
              <w:rPr>
                <w:rFonts w:cs="Arial"/>
                <w:sz w:val="24"/>
                <w:szCs w:val="24"/>
              </w:rPr>
              <w:t>Вид расходов 1: нет</w:t>
            </w:r>
          </w:p>
          <w:p w:rsidR="00ED3245" w:rsidRPr="00435734" w:rsidRDefault="00ED3245" w:rsidP="00607849">
            <w:pPr>
              <w:autoSpaceDE w:val="0"/>
              <w:autoSpaceDN w:val="0"/>
              <w:adjustRightInd w:val="0"/>
              <w:spacing w:after="0" w:line="240" w:lineRule="auto"/>
              <w:rPr>
                <w:rFonts w:cs="Arial"/>
                <w:sz w:val="24"/>
                <w:szCs w:val="24"/>
              </w:rPr>
            </w:pPr>
            <w:r w:rsidRPr="00435734">
              <w:rPr>
                <w:rFonts w:cs="Arial"/>
                <w:sz w:val="24"/>
                <w:szCs w:val="24"/>
              </w:rPr>
              <w:t xml:space="preserve">Вид расходов N: </w:t>
            </w:r>
            <w:r w:rsidR="00607849" w:rsidRPr="00435734">
              <w:rPr>
                <w:rFonts w:cs="Arial"/>
                <w:sz w:val="24"/>
                <w:szCs w:val="24"/>
              </w:rPr>
              <w:t>нет</w:t>
            </w:r>
          </w:p>
        </w:tc>
        <w:tc>
          <w:tcPr>
            <w:tcW w:w="2774" w:type="dxa"/>
            <w:tcBorders>
              <w:top w:val="single" w:sz="4" w:space="0" w:color="auto"/>
              <w:left w:val="single" w:sz="4" w:space="0" w:color="auto"/>
              <w:bottom w:val="single" w:sz="4" w:space="0" w:color="auto"/>
              <w:right w:val="single" w:sz="4" w:space="0" w:color="auto"/>
            </w:tcBorders>
          </w:tcPr>
          <w:p w:rsidR="00ED3245" w:rsidRPr="00435734" w:rsidRDefault="00607849" w:rsidP="00607849">
            <w:pPr>
              <w:autoSpaceDE w:val="0"/>
              <w:autoSpaceDN w:val="0"/>
              <w:adjustRightInd w:val="0"/>
              <w:spacing w:after="0" w:line="240" w:lineRule="auto"/>
              <w:jc w:val="center"/>
              <w:rPr>
                <w:rFonts w:cs="Arial"/>
                <w:sz w:val="24"/>
                <w:szCs w:val="24"/>
              </w:rPr>
            </w:pPr>
            <w:r w:rsidRPr="00435734">
              <w:rPr>
                <w:rFonts w:cs="Arial"/>
                <w:sz w:val="24"/>
                <w:szCs w:val="24"/>
              </w:rPr>
              <w:t>0</w:t>
            </w:r>
          </w:p>
        </w:tc>
      </w:tr>
      <w:tr w:rsidR="00ED3245" w:rsidRPr="00435734" w:rsidTr="00553BF2">
        <w:tc>
          <w:tcPr>
            <w:tcW w:w="10201" w:type="dxa"/>
            <w:gridSpan w:val="4"/>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jc w:val="both"/>
              <w:rPr>
                <w:rFonts w:cs="Arial"/>
                <w:sz w:val="24"/>
                <w:szCs w:val="24"/>
              </w:rPr>
            </w:pPr>
            <w:r w:rsidRPr="00435734">
              <w:rPr>
                <w:rFonts w:cs="Arial"/>
                <w:sz w:val="24"/>
                <w:szCs w:val="24"/>
              </w:rPr>
              <w:t>5.5. Описание издержек, не поддающихся количественной оценке:</w:t>
            </w:r>
            <w:r w:rsidR="00607849" w:rsidRPr="00435734">
              <w:rPr>
                <w:rFonts w:cs="Arial"/>
                <w:sz w:val="24"/>
                <w:szCs w:val="24"/>
              </w:rPr>
              <w:t xml:space="preserve"> нет</w:t>
            </w:r>
          </w:p>
        </w:tc>
      </w:tr>
      <w:tr w:rsidR="00ED3245" w:rsidRPr="00435734" w:rsidTr="00553BF2">
        <w:tc>
          <w:tcPr>
            <w:tcW w:w="10201" w:type="dxa"/>
            <w:gridSpan w:val="4"/>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jc w:val="both"/>
              <w:rPr>
                <w:rFonts w:cs="Arial"/>
                <w:sz w:val="24"/>
                <w:szCs w:val="24"/>
              </w:rPr>
            </w:pPr>
            <w:r w:rsidRPr="00435734">
              <w:rPr>
                <w:rFonts w:cs="Arial"/>
                <w:sz w:val="24"/>
                <w:szCs w:val="24"/>
              </w:rPr>
              <w:t>5.6. Описание выгод субъектов предпринимательской, инвестиционной и (или) иной деятельности от действующего регулирования (действия акта):</w:t>
            </w:r>
          </w:p>
          <w:p w:rsidR="00607849" w:rsidRPr="00435734" w:rsidRDefault="00607849" w:rsidP="00607849">
            <w:pPr>
              <w:autoSpaceDE w:val="0"/>
              <w:autoSpaceDN w:val="0"/>
              <w:adjustRightInd w:val="0"/>
              <w:spacing w:after="0" w:line="240" w:lineRule="auto"/>
              <w:jc w:val="both"/>
              <w:rPr>
                <w:rFonts w:cs="Arial"/>
                <w:sz w:val="24"/>
                <w:szCs w:val="24"/>
              </w:rPr>
            </w:pPr>
            <w:r w:rsidRPr="00435734">
              <w:rPr>
                <w:sz w:val="24"/>
                <w:szCs w:val="24"/>
              </w:rPr>
              <w:t>создание единой бесплатной концептуальной площадки для взаимодействия организаций-участников Кластера и других субъектов инновационной и предпринимательской деятельности, позволяющей организациям обмениваться опытом, лучшими практиками, выстраивать многостороннее взаимодействие в области разработки проектов и инициатив, направленных на решение задач регионального развития</w:t>
            </w:r>
          </w:p>
        </w:tc>
      </w:tr>
      <w:tr w:rsidR="00ED3245" w:rsidRPr="00435734" w:rsidTr="00553BF2">
        <w:tc>
          <w:tcPr>
            <w:tcW w:w="10201" w:type="dxa"/>
            <w:gridSpan w:val="4"/>
            <w:tcBorders>
              <w:top w:val="single" w:sz="4" w:space="0" w:color="auto"/>
              <w:left w:val="single" w:sz="4" w:space="0" w:color="auto"/>
              <w:bottom w:val="single" w:sz="4" w:space="0" w:color="auto"/>
              <w:right w:val="single" w:sz="4" w:space="0" w:color="auto"/>
            </w:tcBorders>
          </w:tcPr>
          <w:p w:rsidR="00ED3245" w:rsidRPr="00435734" w:rsidRDefault="00ED3245" w:rsidP="003F68BD">
            <w:pPr>
              <w:autoSpaceDE w:val="0"/>
              <w:autoSpaceDN w:val="0"/>
              <w:adjustRightInd w:val="0"/>
              <w:spacing w:after="0" w:line="240" w:lineRule="auto"/>
              <w:jc w:val="both"/>
              <w:rPr>
                <w:rFonts w:cs="Arial"/>
                <w:sz w:val="24"/>
                <w:szCs w:val="24"/>
              </w:rPr>
            </w:pPr>
            <w:r w:rsidRPr="00435734">
              <w:rPr>
                <w:rFonts w:cs="Arial"/>
                <w:sz w:val="24"/>
                <w:szCs w:val="24"/>
              </w:rPr>
              <w:t>5.7. Источники данных:</w:t>
            </w:r>
            <w:r w:rsidR="00781FBC" w:rsidRPr="00435734">
              <w:rPr>
                <w:sz w:val="24"/>
                <w:szCs w:val="24"/>
              </w:rPr>
              <w:t xml:space="preserve"> </w:t>
            </w:r>
            <w:r w:rsidR="003F68BD" w:rsidRPr="00435734">
              <w:rPr>
                <w:sz w:val="24"/>
                <w:szCs w:val="24"/>
              </w:rPr>
              <w:t>с</w:t>
            </w:r>
            <w:r w:rsidR="00781FBC" w:rsidRPr="00435734">
              <w:rPr>
                <w:sz w:val="24"/>
                <w:szCs w:val="24"/>
              </w:rPr>
              <w:t>татистика Департамента по развитию инновационной и предпринимательской деятельности Томской области</w:t>
            </w:r>
          </w:p>
        </w:tc>
      </w:tr>
    </w:tbl>
    <w:p w:rsidR="00ED3245" w:rsidRPr="00435734" w:rsidRDefault="00ED3245" w:rsidP="00ED3245">
      <w:pPr>
        <w:autoSpaceDE w:val="0"/>
        <w:autoSpaceDN w:val="0"/>
        <w:adjustRightInd w:val="0"/>
        <w:spacing w:after="0" w:line="240" w:lineRule="auto"/>
        <w:jc w:val="both"/>
        <w:rPr>
          <w:rFonts w:cs="Arial"/>
          <w:sz w:val="20"/>
          <w:szCs w:val="20"/>
        </w:rPr>
      </w:pPr>
    </w:p>
    <w:p w:rsidR="00ED3245" w:rsidRPr="00435734" w:rsidRDefault="00ED3245" w:rsidP="00F20A61">
      <w:pPr>
        <w:autoSpaceDE w:val="0"/>
        <w:autoSpaceDN w:val="0"/>
        <w:adjustRightInd w:val="0"/>
        <w:spacing w:line="240" w:lineRule="auto"/>
        <w:ind w:firstLine="708"/>
        <w:jc w:val="both"/>
        <w:rPr>
          <w:rFonts w:cs="Courier New"/>
          <w:sz w:val="26"/>
          <w:szCs w:val="26"/>
        </w:rPr>
      </w:pPr>
      <w:r w:rsidRPr="00435734">
        <w:rPr>
          <w:rFonts w:cs="Courier New"/>
          <w:sz w:val="26"/>
          <w:szCs w:val="26"/>
        </w:rPr>
        <w:t>6. Положительные и отрицательные последствия регулирования.</w:t>
      </w:r>
    </w:p>
    <w:p w:rsidR="00ED3245" w:rsidRPr="00435734" w:rsidRDefault="00ED3245" w:rsidP="00ED3245">
      <w:pPr>
        <w:autoSpaceDE w:val="0"/>
        <w:autoSpaceDN w:val="0"/>
        <w:adjustRightInd w:val="0"/>
        <w:spacing w:after="0" w:line="240" w:lineRule="auto"/>
        <w:jc w:val="both"/>
        <w:rPr>
          <w:rFonts w:cs="Arial"/>
          <w:sz w:val="20"/>
          <w:szCs w:val="20"/>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608"/>
        <w:gridCol w:w="1531"/>
        <w:gridCol w:w="3794"/>
        <w:gridCol w:w="2268"/>
      </w:tblGrid>
      <w:tr w:rsidR="00ED3245" w:rsidRPr="00435734" w:rsidTr="00553BF2">
        <w:tc>
          <w:tcPr>
            <w:tcW w:w="2608" w:type="dxa"/>
            <w:tcBorders>
              <w:top w:val="single" w:sz="4" w:space="0" w:color="auto"/>
              <w:left w:val="single" w:sz="4" w:space="0" w:color="auto"/>
              <w:bottom w:val="single" w:sz="4" w:space="0" w:color="auto"/>
              <w:right w:val="single" w:sz="4" w:space="0" w:color="auto"/>
            </w:tcBorders>
            <w:vAlign w:val="center"/>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6.1. Описание отрицательных последствий регулирования, группы, на которые распространяются последствия</w:t>
            </w:r>
          </w:p>
        </w:tc>
        <w:tc>
          <w:tcPr>
            <w:tcW w:w="1531" w:type="dxa"/>
            <w:tcBorders>
              <w:top w:val="single" w:sz="4" w:space="0" w:color="auto"/>
              <w:left w:val="single" w:sz="4" w:space="0" w:color="auto"/>
              <w:bottom w:val="single" w:sz="4" w:space="0" w:color="auto"/>
              <w:right w:val="single" w:sz="4" w:space="0" w:color="auto"/>
            </w:tcBorders>
            <w:vAlign w:val="center"/>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6.2. Количественные оценки</w:t>
            </w:r>
          </w:p>
        </w:tc>
        <w:tc>
          <w:tcPr>
            <w:tcW w:w="3794" w:type="dxa"/>
            <w:tcBorders>
              <w:top w:val="single" w:sz="4" w:space="0" w:color="auto"/>
              <w:left w:val="single" w:sz="4" w:space="0" w:color="auto"/>
              <w:bottom w:val="single" w:sz="4" w:space="0" w:color="auto"/>
              <w:right w:val="single" w:sz="4" w:space="0" w:color="auto"/>
            </w:tcBorders>
            <w:vAlign w:val="center"/>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6.3. Описание положительных последствий регулирования, группы, на которые распространяются последствия</w:t>
            </w:r>
          </w:p>
        </w:tc>
        <w:tc>
          <w:tcPr>
            <w:tcW w:w="2268" w:type="dxa"/>
            <w:tcBorders>
              <w:top w:val="single" w:sz="4" w:space="0" w:color="auto"/>
              <w:left w:val="single" w:sz="4" w:space="0" w:color="auto"/>
              <w:bottom w:val="single" w:sz="4" w:space="0" w:color="auto"/>
              <w:right w:val="single" w:sz="4" w:space="0" w:color="auto"/>
            </w:tcBorders>
            <w:vAlign w:val="center"/>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6.4. Количественные оценки</w:t>
            </w:r>
          </w:p>
        </w:tc>
      </w:tr>
      <w:tr w:rsidR="00ED3245" w:rsidRPr="00435734" w:rsidTr="00553BF2">
        <w:tc>
          <w:tcPr>
            <w:tcW w:w="2608" w:type="dxa"/>
            <w:tcBorders>
              <w:top w:val="single" w:sz="4" w:space="0" w:color="auto"/>
              <w:left w:val="single" w:sz="4" w:space="0" w:color="auto"/>
              <w:bottom w:val="single" w:sz="4" w:space="0" w:color="auto"/>
              <w:right w:val="single" w:sz="4" w:space="0" w:color="auto"/>
            </w:tcBorders>
          </w:tcPr>
          <w:p w:rsidR="00ED3245" w:rsidRPr="00435734" w:rsidRDefault="000717DC">
            <w:pPr>
              <w:autoSpaceDE w:val="0"/>
              <w:autoSpaceDN w:val="0"/>
              <w:adjustRightInd w:val="0"/>
              <w:spacing w:after="0" w:line="240" w:lineRule="auto"/>
              <w:rPr>
                <w:rFonts w:cs="Arial"/>
                <w:sz w:val="24"/>
                <w:szCs w:val="24"/>
              </w:rPr>
            </w:pPr>
            <w:r w:rsidRPr="00435734">
              <w:rPr>
                <w:rFonts w:cs="Arial"/>
                <w:sz w:val="24"/>
                <w:szCs w:val="24"/>
              </w:rPr>
              <w:t>отсутствуют</w:t>
            </w:r>
          </w:p>
        </w:tc>
        <w:tc>
          <w:tcPr>
            <w:tcW w:w="1531" w:type="dxa"/>
            <w:tcBorders>
              <w:top w:val="single" w:sz="4" w:space="0" w:color="auto"/>
              <w:left w:val="single" w:sz="4" w:space="0" w:color="auto"/>
              <w:bottom w:val="single" w:sz="4" w:space="0" w:color="auto"/>
              <w:right w:val="single" w:sz="4" w:space="0" w:color="auto"/>
            </w:tcBorders>
          </w:tcPr>
          <w:p w:rsidR="00ED3245" w:rsidRPr="00435734" w:rsidRDefault="000717DC">
            <w:pPr>
              <w:autoSpaceDE w:val="0"/>
              <w:autoSpaceDN w:val="0"/>
              <w:adjustRightInd w:val="0"/>
              <w:spacing w:after="0" w:line="240" w:lineRule="auto"/>
              <w:rPr>
                <w:rFonts w:cs="Arial"/>
                <w:sz w:val="24"/>
                <w:szCs w:val="24"/>
              </w:rPr>
            </w:pPr>
            <w:r w:rsidRPr="00435734">
              <w:rPr>
                <w:rFonts w:cs="Arial"/>
                <w:sz w:val="24"/>
                <w:szCs w:val="24"/>
              </w:rPr>
              <w:t>Не предусмотрены</w:t>
            </w:r>
          </w:p>
        </w:tc>
        <w:tc>
          <w:tcPr>
            <w:tcW w:w="3794" w:type="dxa"/>
            <w:tcBorders>
              <w:top w:val="single" w:sz="4" w:space="0" w:color="auto"/>
              <w:left w:val="single" w:sz="4" w:space="0" w:color="auto"/>
              <w:bottom w:val="single" w:sz="4" w:space="0" w:color="auto"/>
              <w:right w:val="single" w:sz="4" w:space="0" w:color="auto"/>
            </w:tcBorders>
          </w:tcPr>
          <w:p w:rsidR="001F4FA3" w:rsidRPr="00435734" w:rsidRDefault="000717DC" w:rsidP="001F4FA3">
            <w:pPr>
              <w:autoSpaceDE w:val="0"/>
              <w:autoSpaceDN w:val="0"/>
              <w:adjustRightInd w:val="0"/>
              <w:spacing w:after="0" w:line="240" w:lineRule="auto"/>
              <w:rPr>
                <w:sz w:val="24"/>
                <w:szCs w:val="24"/>
              </w:rPr>
            </w:pPr>
            <w:r w:rsidRPr="00435734">
              <w:rPr>
                <w:rFonts w:cs="Arial"/>
                <w:sz w:val="24"/>
                <w:szCs w:val="24"/>
              </w:rPr>
              <w:t xml:space="preserve">Предоставление за счет бюджетных средств возможности </w:t>
            </w:r>
            <w:r w:rsidRPr="00435734">
              <w:rPr>
                <w:sz w:val="24"/>
                <w:szCs w:val="24"/>
              </w:rPr>
              <w:t xml:space="preserve">субъектам инновационной и предпринимательской </w:t>
            </w:r>
            <w:r w:rsidRPr="00435734">
              <w:rPr>
                <w:sz w:val="24"/>
                <w:szCs w:val="24"/>
              </w:rPr>
              <w:lastRenderedPageBreak/>
              <w:t>деятельности возможности для взаимодействия, обм</w:t>
            </w:r>
            <w:r w:rsidR="001F4FA3" w:rsidRPr="00435734">
              <w:rPr>
                <w:sz w:val="24"/>
                <w:szCs w:val="24"/>
              </w:rPr>
              <w:t xml:space="preserve">ена опытом, практиками, </w:t>
            </w:r>
            <w:r w:rsidR="001F4FA3" w:rsidRPr="00435734">
              <w:rPr>
                <w:rFonts w:cs="Times New Roman"/>
                <w:sz w:val="24"/>
                <w:szCs w:val="24"/>
              </w:rPr>
              <w:t>обеспечения проведения коммуникативных мероприятий в пространстве коллективной работы «Точка кипения»;</w:t>
            </w:r>
          </w:p>
          <w:p w:rsidR="001F4FA3" w:rsidRPr="00435734" w:rsidRDefault="001F4FA3" w:rsidP="001F4FA3">
            <w:pPr>
              <w:pStyle w:val="ConsPlusNormal"/>
              <w:jc w:val="both"/>
              <w:rPr>
                <w:rFonts w:ascii="PT Astra Serif" w:hAnsi="PT Astra Serif" w:cs="Arial"/>
                <w:sz w:val="24"/>
                <w:szCs w:val="24"/>
              </w:rPr>
            </w:pPr>
            <w:r w:rsidRPr="00435734">
              <w:rPr>
                <w:rFonts w:ascii="PT Astra Serif" w:hAnsi="PT Astra Serif" w:cs="Times New Roman"/>
                <w:sz w:val="24"/>
                <w:szCs w:val="24"/>
              </w:rPr>
              <w:t>обеспечение реализации региональной модели развития человеческого капитала.</w:t>
            </w:r>
          </w:p>
        </w:tc>
        <w:tc>
          <w:tcPr>
            <w:tcW w:w="2268" w:type="dxa"/>
            <w:tcBorders>
              <w:top w:val="single" w:sz="4" w:space="0" w:color="auto"/>
              <w:left w:val="single" w:sz="4" w:space="0" w:color="auto"/>
              <w:bottom w:val="single" w:sz="4" w:space="0" w:color="auto"/>
              <w:right w:val="single" w:sz="4" w:space="0" w:color="auto"/>
            </w:tcBorders>
          </w:tcPr>
          <w:p w:rsidR="00ED3245" w:rsidRPr="00435734" w:rsidRDefault="000717DC" w:rsidP="00662F39">
            <w:pPr>
              <w:autoSpaceDE w:val="0"/>
              <w:autoSpaceDN w:val="0"/>
              <w:adjustRightInd w:val="0"/>
              <w:spacing w:after="0" w:line="240" w:lineRule="auto"/>
              <w:rPr>
                <w:rFonts w:cs="Arial"/>
                <w:sz w:val="24"/>
                <w:szCs w:val="24"/>
              </w:rPr>
            </w:pPr>
            <w:r w:rsidRPr="00435734">
              <w:rPr>
                <w:rFonts w:cs="Arial"/>
                <w:sz w:val="24"/>
                <w:szCs w:val="24"/>
              </w:rPr>
              <w:lastRenderedPageBreak/>
              <w:t xml:space="preserve">За период действия правового акта обеспечена реализация </w:t>
            </w:r>
            <w:r w:rsidR="00662F39" w:rsidRPr="00435734">
              <w:rPr>
                <w:rFonts w:cs="Arial"/>
                <w:sz w:val="24"/>
                <w:szCs w:val="24"/>
              </w:rPr>
              <w:t>11</w:t>
            </w:r>
            <w:r w:rsidRPr="00435734">
              <w:rPr>
                <w:rFonts w:cs="Arial"/>
                <w:sz w:val="24"/>
                <w:szCs w:val="24"/>
              </w:rPr>
              <w:t xml:space="preserve"> </w:t>
            </w:r>
            <w:r w:rsidRPr="00435734">
              <w:rPr>
                <w:rFonts w:cs="Arial"/>
                <w:sz w:val="24"/>
                <w:szCs w:val="24"/>
              </w:rPr>
              <w:lastRenderedPageBreak/>
              <w:t>мероприятий государственной программы</w:t>
            </w:r>
          </w:p>
        </w:tc>
      </w:tr>
      <w:tr w:rsidR="00ED3245" w:rsidRPr="00435734" w:rsidTr="00553BF2">
        <w:tc>
          <w:tcPr>
            <w:tcW w:w="10201" w:type="dxa"/>
            <w:gridSpan w:val="4"/>
            <w:tcBorders>
              <w:top w:val="single" w:sz="4" w:space="0" w:color="auto"/>
              <w:left w:val="single" w:sz="4" w:space="0" w:color="auto"/>
              <w:bottom w:val="single" w:sz="4" w:space="0" w:color="auto"/>
              <w:right w:val="single" w:sz="4" w:space="0" w:color="auto"/>
            </w:tcBorders>
          </w:tcPr>
          <w:p w:rsidR="00ED3245" w:rsidRPr="00435734" w:rsidRDefault="00ED3245" w:rsidP="003F68BD">
            <w:pPr>
              <w:autoSpaceDE w:val="0"/>
              <w:autoSpaceDN w:val="0"/>
              <w:adjustRightInd w:val="0"/>
              <w:spacing w:after="0" w:line="240" w:lineRule="auto"/>
              <w:rPr>
                <w:rFonts w:cs="Arial"/>
                <w:sz w:val="24"/>
                <w:szCs w:val="24"/>
              </w:rPr>
            </w:pPr>
            <w:r w:rsidRPr="00435734">
              <w:rPr>
                <w:rFonts w:cs="Arial"/>
                <w:sz w:val="24"/>
                <w:szCs w:val="24"/>
              </w:rPr>
              <w:lastRenderedPageBreak/>
              <w:t>6.5. Источники данных:</w:t>
            </w:r>
            <w:r w:rsidR="00781FBC" w:rsidRPr="00435734">
              <w:rPr>
                <w:sz w:val="24"/>
                <w:szCs w:val="24"/>
              </w:rPr>
              <w:t xml:space="preserve"> </w:t>
            </w:r>
            <w:r w:rsidR="003F68BD" w:rsidRPr="00435734">
              <w:rPr>
                <w:sz w:val="24"/>
                <w:szCs w:val="24"/>
              </w:rPr>
              <w:t>с</w:t>
            </w:r>
            <w:r w:rsidR="00781FBC" w:rsidRPr="00435734">
              <w:rPr>
                <w:sz w:val="24"/>
                <w:szCs w:val="24"/>
              </w:rPr>
              <w:t>татистика Департамента по развитию инновационной и предпринимательской деятельности Томской области</w:t>
            </w:r>
          </w:p>
        </w:tc>
      </w:tr>
    </w:tbl>
    <w:p w:rsidR="00ED3245" w:rsidRPr="00435734" w:rsidRDefault="00ED3245" w:rsidP="00ED3245">
      <w:pPr>
        <w:autoSpaceDE w:val="0"/>
        <w:autoSpaceDN w:val="0"/>
        <w:adjustRightInd w:val="0"/>
        <w:spacing w:after="0" w:line="240" w:lineRule="auto"/>
        <w:jc w:val="both"/>
        <w:rPr>
          <w:rFonts w:cs="Arial"/>
          <w:sz w:val="20"/>
          <w:szCs w:val="20"/>
        </w:rPr>
      </w:pPr>
    </w:p>
    <w:p w:rsidR="00ED3245" w:rsidRPr="00435734" w:rsidRDefault="00ED3245" w:rsidP="00F20A61">
      <w:pPr>
        <w:autoSpaceDE w:val="0"/>
        <w:autoSpaceDN w:val="0"/>
        <w:adjustRightInd w:val="0"/>
        <w:spacing w:line="240" w:lineRule="auto"/>
        <w:ind w:firstLine="708"/>
        <w:jc w:val="both"/>
        <w:rPr>
          <w:rFonts w:cs="Courier New"/>
          <w:sz w:val="26"/>
          <w:szCs w:val="26"/>
        </w:rPr>
      </w:pPr>
      <w:r w:rsidRPr="00435734">
        <w:rPr>
          <w:rFonts w:cs="Courier New"/>
          <w:sz w:val="26"/>
          <w:szCs w:val="26"/>
        </w:rPr>
        <w:t>7. Методы контроля достижения цели.</w:t>
      </w:r>
    </w:p>
    <w:p w:rsidR="00ED3245" w:rsidRPr="00435734" w:rsidRDefault="00ED3245" w:rsidP="00ED3245">
      <w:pPr>
        <w:autoSpaceDE w:val="0"/>
        <w:autoSpaceDN w:val="0"/>
        <w:adjustRightInd w:val="0"/>
        <w:spacing w:after="0" w:line="240" w:lineRule="auto"/>
        <w:jc w:val="both"/>
        <w:rPr>
          <w:rFonts w:cs="Arial"/>
          <w:sz w:val="20"/>
          <w:szCs w:val="20"/>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4957"/>
        <w:gridCol w:w="5244"/>
      </w:tblGrid>
      <w:tr w:rsidR="00ED3245" w:rsidRPr="00435734" w:rsidTr="00553BF2">
        <w:tc>
          <w:tcPr>
            <w:tcW w:w="4957" w:type="dxa"/>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 xml:space="preserve">7.1. Характеристика реализованных </w:t>
            </w:r>
            <w:proofErr w:type="gramStart"/>
            <w:r w:rsidRPr="00435734">
              <w:rPr>
                <w:rFonts w:cs="Arial"/>
                <w:sz w:val="24"/>
                <w:szCs w:val="24"/>
              </w:rPr>
              <w:t>методов контроля эффективности достижения целей</w:t>
            </w:r>
            <w:proofErr w:type="gramEnd"/>
            <w:r w:rsidRPr="00435734">
              <w:rPr>
                <w:rFonts w:cs="Arial"/>
                <w:sz w:val="24"/>
                <w:szCs w:val="24"/>
              </w:rPr>
              <w:t xml:space="preserve"> регулирования, а также необходимых для достижения целей мероприятий</w:t>
            </w:r>
          </w:p>
        </w:tc>
        <w:tc>
          <w:tcPr>
            <w:tcW w:w="5244" w:type="dxa"/>
            <w:tcBorders>
              <w:top w:val="single" w:sz="4" w:space="0" w:color="auto"/>
              <w:left w:val="single" w:sz="4" w:space="0" w:color="auto"/>
              <w:bottom w:val="single" w:sz="4" w:space="0" w:color="auto"/>
              <w:right w:val="single" w:sz="4" w:space="0" w:color="auto"/>
            </w:tcBorders>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 xml:space="preserve">7.2. Описание </w:t>
            </w:r>
            <w:proofErr w:type="gramStart"/>
            <w:r w:rsidRPr="00435734">
              <w:rPr>
                <w:rFonts w:cs="Arial"/>
                <w:sz w:val="24"/>
                <w:szCs w:val="24"/>
              </w:rPr>
              <w:t>результатов реализации методов контроля эффективности достижения целей</w:t>
            </w:r>
            <w:proofErr w:type="gramEnd"/>
            <w:r w:rsidRPr="00435734">
              <w:rPr>
                <w:rFonts w:cs="Arial"/>
                <w:sz w:val="24"/>
                <w:szCs w:val="24"/>
              </w:rPr>
              <w:t xml:space="preserve"> и необходимых для достижения целей мероприятий</w:t>
            </w:r>
          </w:p>
        </w:tc>
      </w:tr>
      <w:tr w:rsidR="00ED3245" w:rsidRPr="00435734" w:rsidTr="00553BF2">
        <w:tc>
          <w:tcPr>
            <w:tcW w:w="4957" w:type="dxa"/>
            <w:tcBorders>
              <w:top w:val="single" w:sz="4" w:space="0" w:color="auto"/>
              <w:left w:val="single" w:sz="4" w:space="0" w:color="auto"/>
              <w:bottom w:val="single" w:sz="4" w:space="0" w:color="auto"/>
              <w:right w:val="single" w:sz="4" w:space="0" w:color="auto"/>
            </w:tcBorders>
          </w:tcPr>
          <w:p w:rsidR="00ED3245" w:rsidRPr="00435734" w:rsidRDefault="002B0F95" w:rsidP="002B0F95">
            <w:pPr>
              <w:autoSpaceDE w:val="0"/>
              <w:autoSpaceDN w:val="0"/>
              <w:adjustRightInd w:val="0"/>
              <w:spacing w:after="0" w:line="240" w:lineRule="auto"/>
              <w:jc w:val="both"/>
              <w:rPr>
                <w:rFonts w:cs="Arial"/>
                <w:sz w:val="24"/>
                <w:szCs w:val="24"/>
              </w:rPr>
            </w:pPr>
            <w:r w:rsidRPr="00435734">
              <w:rPr>
                <w:rFonts w:cs="Arial"/>
                <w:sz w:val="24"/>
                <w:szCs w:val="24"/>
              </w:rPr>
              <w:t xml:space="preserve">Осуществление Департаментом </w:t>
            </w:r>
            <w:r w:rsidRPr="00435734">
              <w:rPr>
                <w:sz w:val="24"/>
                <w:szCs w:val="24"/>
              </w:rPr>
              <w:t xml:space="preserve">по развитию инновационной и предпринимательской деятельности Томской области мониторинга и </w:t>
            </w:r>
            <w:proofErr w:type="gramStart"/>
            <w:r w:rsidRPr="00435734">
              <w:rPr>
                <w:sz w:val="24"/>
                <w:szCs w:val="24"/>
              </w:rPr>
              <w:t>контроля за</w:t>
            </w:r>
            <w:proofErr w:type="gramEnd"/>
            <w:r w:rsidRPr="00435734">
              <w:rPr>
                <w:sz w:val="24"/>
                <w:szCs w:val="24"/>
              </w:rPr>
              <w:t xml:space="preserve"> выполнением условий соглашений посредством проведения проверок отчетов о реализованных мероприятиях</w:t>
            </w:r>
          </w:p>
        </w:tc>
        <w:tc>
          <w:tcPr>
            <w:tcW w:w="5244" w:type="dxa"/>
            <w:tcBorders>
              <w:top w:val="single" w:sz="4" w:space="0" w:color="auto"/>
              <w:left w:val="single" w:sz="4" w:space="0" w:color="auto"/>
              <w:bottom w:val="single" w:sz="4" w:space="0" w:color="auto"/>
              <w:right w:val="single" w:sz="4" w:space="0" w:color="auto"/>
            </w:tcBorders>
          </w:tcPr>
          <w:p w:rsidR="00ED3245" w:rsidRPr="00435734" w:rsidRDefault="002B0F95">
            <w:pPr>
              <w:autoSpaceDE w:val="0"/>
              <w:autoSpaceDN w:val="0"/>
              <w:adjustRightInd w:val="0"/>
              <w:spacing w:after="0" w:line="240" w:lineRule="auto"/>
              <w:jc w:val="both"/>
              <w:rPr>
                <w:rFonts w:cs="Arial"/>
                <w:sz w:val="24"/>
                <w:szCs w:val="24"/>
              </w:rPr>
            </w:pPr>
            <w:r w:rsidRPr="00435734">
              <w:rPr>
                <w:rFonts w:cs="Arial"/>
                <w:sz w:val="24"/>
                <w:szCs w:val="24"/>
              </w:rPr>
              <w:t>Отсутствие выявленных нарушений при проведении проверок представленных отчетов</w:t>
            </w:r>
          </w:p>
        </w:tc>
      </w:tr>
    </w:tbl>
    <w:p w:rsidR="00ED3245" w:rsidRPr="00435734" w:rsidRDefault="00ED3245" w:rsidP="00ED3245">
      <w:pPr>
        <w:autoSpaceDE w:val="0"/>
        <w:autoSpaceDN w:val="0"/>
        <w:adjustRightInd w:val="0"/>
        <w:spacing w:after="0" w:line="240" w:lineRule="auto"/>
        <w:jc w:val="both"/>
        <w:rPr>
          <w:rFonts w:cs="Arial"/>
          <w:sz w:val="20"/>
          <w:szCs w:val="20"/>
        </w:rPr>
      </w:pPr>
    </w:p>
    <w:p w:rsidR="00ED3245" w:rsidRPr="00435734" w:rsidRDefault="00ED3245" w:rsidP="00F20A61">
      <w:pPr>
        <w:autoSpaceDE w:val="0"/>
        <w:autoSpaceDN w:val="0"/>
        <w:adjustRightInd w:val="0"/>
        <w:spacing w:line="240" w:lineRule="auto"/>
        <w:ind w:firstLine="708"/>
        <w:jc w:val="both"/>
        <w:rPr>
          <w:rFonts w:cs="Courier New"/>
          <w:sz w:val="26"/>
          <w:szCs w:val="26"/>
        </w:rPr>
      </w:pPr>
      <w:r w:rsidRPr="00435734">
        <w:rPr>
          <w:rFonts w:cs="Courier New"/>
          <w:sz w:val="26"/>
          <w:szCs w:val="26"/>
        </w:rPr>
        <w:t>8. Эффективность достижения целей регулирования.</w:t>
      </w:r>
    </w:p>
    <w:p w:rsidR="00ED3245" w:rsidRPr="00435734" w:rsidRDefault="00ED3245" w:rsidP="00ED3245">
      <w:pPr>
        <w:autoSpaceDE w:val="0"/>
        <w:autoSpaceDN w:val="0"/>
        <w:adjustRightInd w:val="0"/>
        <w:spacing w:after="0" w:line="240" w:lineRule="auto"/>
        <w:jc w:val="both"/>
        <w:rPr>
          <w:rFonts w:cs="Arial"/>
          <w:sz w:val="20"/>
          <w:szCs w:val="20"/>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980"/>
        <w:gridCol w:w="1843"/>
        <w:gridCol w:w="1559"/>
        <w:gridCol w:w="1701"/>
        <w:gridCol w:w="1276"/>
        <w:gridCol w:w="1842"/>
      </w:tblGrid>
      <w:tr w:rsidR="00ED3245" w:rsidRPr="00435734" w:rsidTr="00A048E1">
        <w:tc>
          <w:tcPr>
            <w:tcW w:w="1980" w:type="dxa"/>
            <w:tcBorders>
              <w:top w:val="single" w:sz="4" w:space="0" w:color="auto"/>
              <w:left w:val="single" w:sz="4" w:space="0" w:color="auto"/>
              <w:bottom w:val="single" w:sz="4" w:space="0" w:color="auto"/>
              <w:right w:val="single" w:sz="4" w:space="0" w:color="auto"/>
            </w:tcBorders>
            <w:vAlign w:val="center"/>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8.1. Цель регулирования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8.2. Показатели (индикаторы) достижения целей регулирования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8.3. Способ расчета показателя (индикатора)</w:t>
            </w:r>
          </w:p>
        </w:tc>
        <w:tc>
          <w:tcPr>
            <w:tcW w:w="1701" w:type="dxa"/>
            <w:tcBorders>
              <w:top w:val="single" w:sz="4" w:space="0" w:color="auto"/>
              <w:left w:val="single" w:sz="4" w:space="0" w:color="auto"/>
              <w:bottom w:val="single" w:sz="4" w:space="0" w:color="auto"/>
              <w:right w:val="single" w:sz="4" w:space="0" w:color="auto"/>
            </w:tcBorders>
            <w:vAlign w:val="center"/>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8.4. Значение до введения в действие акта</w:t>
            </w:r>
          </w:p>
        </w:tc>
        <w:tc>
          <w:tcPr>
            <w:tcW w:w="1276" w:type="dxa"/>
            <w:tcBorders>
              <w:top w:val="single" w:sz="4" w:space="0" w:color="auto"/>
              <w:left w:val="single" w:sz="4" w:space="0" w:color="auto"/>
              <w:bottom w:val="single" w:sz="4" w:space="0" w:color="auto"/>
              <w:right w:val="single" w:sz="4" w:space="0" w:color="auto"/>
            </w:tcBorders>
            <w:vAlign w:val="center"/>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8.5. Текущее значение</w:t>
            </w:r>
          </w:p>
        </w:tc>
        <w:tc>
          <w:tcPr>
            <w:tcW w:w="1842" w:type="dxa"/>
            <w:tcBorders>
              <w:top w:val="single" w:sz="4" w:space="0" w:color="auto"/>
              <w:left w:val="single" w:sz="4" w:space="0" w:color="auto"/>
              <w:bottom w:val="single" w:sz="4" w:space="0" w:color="auto"/>
              <w:right w:val="single" w:sz="4" w:space="0" w:color="auto"/>
            </w:tcBorders>
            <w:vAlign w:val="center"/>
          </w:tcPr>
          <w:p w:rsidR="00ED3245" w:rsidRPr="00435734" w:rsidRDefault="00ED3245">
            <w:pPr>
              <w:autoSpaceDE w:val="0"/>
              <w:autoSpaceDN w:val="0"/>
              <w:adjustRightInd w:val="0"/>
              <w:spacing w:after="0" w:line="240" w:lineRule="auto"/>
              <w:jc w:val="center"/>
              <w:rPr>
                <w:rFonts w:cs="Arial"/>
                <w:sz w:val="24"/>
                <w:szCs w:val="24"/>
              </w:rPr>
            </w:pPr>
            <w:r w:rsidRPr="00435734">
              <w:rPr>
                <w:rFonts w:cs="Arial"/>
                <w:sz w:val="24"/>
                <w:szCs w:val="24"/>
              </w:rPr>
              <w:t>8.6. Плановое значение</w:t>
            </w:r>
          </w:p>
        </w:tc>
      </w:tr>
      <w:tr w:rsidR="00A048E1" w:rsidRPr="00435734" w:rsidTr="00A048E1">
        <w:tc>
          <w:tcPr>
            <w:tcW w:w="1980" w:type="dxa"/>
            <w:tcBorders>
              <w:top w:val="single" w:sz="4" w:space="0" w:color="auto"/>
              <w:left w:val="single" w:sz="4" w:space="0" w:color="auto"/>
              <w:bottom w:val="single" w:sz="4" w:space="0" w:color="auto"/>
              <w:right w:val="single" w:sz="4" w:space="0" w:color="auto"/>
            </w:tcBorders>
          </w:tcPr>
          <w:p w:rsidR="00A048E1" w:rsidRPr="00435734" w:rsidRDefault="00A048E1" w:rsidP="00ED18BE">
            <w:pPr>
              <w:autoSpaceDE w:val="0"/>
              <w:autoSpaceDN w:val="0"/>
              <w:adjustRightInd w:val="0"/>
              <w:spacing w:after="0" w:line="240" w:lineRule="auto"/>
              <w:contextualSpacing/>
              <w:jc w:val="both"/>
              <w:rPr>
                <w:sz w:val="24"/>
                <w:szCs w:val="24"/>
              </w:rPr>
            </w:pPr>
            <w:r w:rsidRPr="00435734">
              <w:rPr>
                <w:sz w:val="24"/>
                <w:szCs w:val="24"/>
              </w:rPr>
              <w:t>Цель 1:</w:t>
            </w:r>
          </w:p>
          <w:p w:rsidR="00A048E1" w:rsidRPr="00435734" w:rsidRDefault="00A048E1" w:rsidP="00ED18BE">
            <w:pPr>
              <w:autoSpaceDE w:val="0"/>
              <w:autoSpaceDN w:val="0"/>
              <w:adjustRightInd w:val="0"/>
              <w:spacing w:after="0" w:line="240" w:lineRule="auto"/>
              <w:contextualSpacing/>
              <w:jc w:val="both"/>
              <w:rPr>
                <w:sz w:val="24"/>
                <w:szCs w:val="24"/>
              </w:rPr>
            </w:pPr>
            <w:r w:rsidRPr="00435734">
              <w:rPr>
                <w:sz w:val="24"/>
                <w:szCs w:val="24"/>
              </w:rPr>
              <w:t>Обеспечение проведения коммуникативных мероприятий в пространстве коллективной работы «Точка кипения»</w:t>
            </w:r>
          </w:p>
        </w:tc>
        <w:tc>
          <w:tcPr>
            <w:tcW w:w="1843" w:type="dxa"/>
            <w:tcBorders>
              <w:top w:val="single" w:sz="4" w:space="0" w:color="auto"/>
              <w:left w:val="single" w:sz="4" w:space="0" w:color="auto"/>
              <w:bottom w:val="single" w:sz="4" w:space="0" w:color="auto"/>
              <w:right w:val="single" w:sz="4" w:space="0" w:color="auto"/>
            </w:tcBorders>
          </w:tcPr>
          <w:p w:rsidR="00A048E1" w:rsidRPr="00435734" w:rsidRDefault="00A048E1" w:rsidP="00ED18BE">
            <w:pPr>
              <w:autoSpaceDE w:val="0"/>
              <w:autoSpaceDN w:val="0"/>
              <w:adjustRightInd w:val="0"/>
              <w:spacing w:after="0" w:line="240" w:lineRule="auto"/>
              <w:contextualSpacing/>
              <w:rPr>
                <w:sz w:val="24"/>
                <w:szCs w:val="24"/>
              </w:rPr>
            </w:pPr>
            <w:r w:rsidRPr="00435734">
              <w:rPr>
                <w:sz w:val="24"/>
                <w:szCs w:val="24"/>
              </w:rPr>
              <w:t>Количество проведенных мероприятий</w:t>
            </w:r>
          </w:p>
        </w:tc>
        <w:tc>
          <w:tcPr>
            <w:tcW w:w="1559" w:type="dxa"/>
            <w:tcBorders>
              <w:top w:val="single" w:sz="4" w:space="0" w:color="auto"/>
              <w:left w:val="single" w:sz="4" w:space="0" w:color="auto"/>
              <w:bottom w:val="single" w:sz="4" w:space="0" w:color="auto"/>
              <w:right w:val="single" w:sz="4" w:space="0" w:color="auto"/>
            </w:tcBorders>
          </w:tcPr>
          <w:p w:rsidR="00A048E1" w:rsidRPr="00435734" w:rsidRDefault="00A048E1" w:rsidP="006872B4">
            <w:pPr>
              <w:autoSpaceDE w:val="0"/>
              <w:autoSpaceDN w:val="0"/>
              <w:adjustRightInd w:val="0"/>
              <w:spacing w:after="0" w:line="240" w:lineRule="auto"/>
              <w:jc w:val="center"/>
              <w:rPr>
                <w:rFonts w:cs="Arial"/>
                <w:sz w:val="24"/>
                <w:szCs w:val="24"/>
              </w:rPr>
            </w:pPr>
            <w:r w:rsidRPr="00435734">
              <w:rPr>
                <w:rFonts w:cs="Arial"/>
                <w:sz w:val="24"/>
                <w:szCs w:val="24"/>
              </w:rPr>
              <w:t xml:space="preserve">не </w:t>
            </w:r>
            <w:proofErr w:type="gramStart"/>
            <w:r w:rsidRPr="00435734">
              <w:rPr>
                <w:rFonts w:cs="Arial"/>
                <w:sz w:val="24"/>
                <w:szCs w:val="24"/>
              </w:rPr>
              <w:t>установлен</w:t>
            </w:r>
            <w:proofErr w:type="gramEnd"/>
          </w:p>
        </w:tc>
        <w:tc>
          <w:tcPr>
            <w:tcW w:w="1701" w:type="dxa"/>
            <w:tcBorders>
              <w:top w:val="single" w:sz="4" w:space="0" w:color="auto"/>
              <w:left w:val="single" w:sz="4" w:space="0" w:color="auto"/>
              <w:bottom w:val="single" w:sz="4" w:space="0" w:color="auto"/>
              <w:right w:val="single" w:sz="4" w:space="0" w:color="auto"/>
            </w:tcBorders>
          </w:tcPr>
          <w:p w:rsidR="00A048E1" w:rsidRPr="00435734" w:rsidRDefault="00A048E1" w:rsidP="006872B4">
            <w:pPr>
              <w:autoSpaceDE w:val="0"/>
              <w:autoSpaceDN w:val="0"/>
              <w:adjustRightInd w:val="0"/>
              <w:spacing w:after="0" w:line="240" w:lineRule="auto"/>
              <w:jc w:val="center"/>
              <w:rPr>
                <w:rFonts w:cs="Arial"/>
                <w:sz w:val="24"/>
                <w:szCs w:val="24"/>
              </w:rPr>
            </w:pPr>
            <w:r w:rsidRPr="00435734">
              <w:rPr>
                <w:rFonts w:cs="Arial"/>
                <w:sz w:val="24"/>
                <w:szCs w:val="24"/>
              </w:rPr>
              <w:t>отсутствовало</w:t>
            </w:r>
          </w:p>
        </w:tc>
        <w:tc>
          <w:tcPr>
            <w:tcW w:w="1276" w:type="dxa"/>
            <w:tcBorders>
              <w:top w:val="single" w:sz="4" w:space="0" w:color="auto"/>
              <w:left w:val="single" w:sz="4" w:space="0" w:color="auto"/>
              <w:bottom w:val="single" w:sz="4" w:space="0" w:color="auto"/>
              <w:right w:val="single" w:sz="4" w:space="0" w:color="auto"/>
            </w:tcBorders>
          </w:tcPr>
          <w:p w:rsidR="00A048E1" w:rsidRPr="00435734" w:rsidRDefault="00EE3F1F" w:rsidP="006872B4">
            <w:pPr>
              <w:autoSpaceDE w:val="0"/>
              <w:autoSpaceDN w:val="0"/>
              <w:adjustRightInd w:val="0"/>
              <w:spacing w:after="0" w:line="240" w:lineRule="auto"/>
              <w:jc w:val="center"/>
              <w:rPr>
                <w:rFonts w:cs="Arial"/>
                <w:sz w:val="24"/>
                <w:szCs w:val="24"/>
              </w:rPr>
            </w:pPr>
            <w:r w:rsidRPr="00435734">
              <w:rPr>
                <w:rFonts w:cs="Arial"/>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A048E1" w:rsidRPr="00435734" w:rsidRDefault="00A048E1" w:rsidP="006872B4">
            <w:pPr>
              <w:autoSpaceDE w:val="0"/>
              <w:autoSpaceDN w:val="0"/>
              <w:adjustRightInd w:val="0"/>
              <w:spacing w:after="0" w:line="240" w:lineRule="auto"/>
              <w:jc w:val="center"/>
              <w:rPr>
                <w:rFonts w:cs="Arial"/>
                <w:sz w:val="24"/>
                <w:szCs w:val="24"/>
              </w:rPr>
            </w:pPr>
            <w:r w:rsidRPr="00435734">
              <w:rPr>
                <w:rFonts w:cs="Arial"/>
                <w:sz w:val="24"/>
                <w:szCs w:val="24"/>
              </w:rPr>
              <w:t>8</w:t>
            </w:r>
          </w:p>
        </w:tc>
      </w:tr>
      <w:tr w:rsidR="00A048E1" w:rsidRPr="00435734" w:rsidTr="00A048E1">
        <w:tc>
          <w:tcPr>
            <w:tcW w:w="1980" w:type="dxa"/>
            <w:tcBorders>
              <w:top w:val="single" w:sz="4" w:space="0" w:color="auto"/>
              <w:left w:val="single" w:sz="4" w:space="0" w:color="auto"/>
              <w:bottom w:val="single" w:sz="4" w:space="0" w:color="auto"/>
              <w:right w:val="single" w:sz="4" w:space="0" w:color="auto"/>
            </w:tcBorders>
          </w:tcPr>
          <w:p w:rsidR="00A048E1" w:rsidRPr="00435734" w:rsidRDefault="00A048E1" w:rsidP="00ED18BE">
            <w:pPr>
              <w:autoSpaceDE w:val="0"/>
              <w:autoSpaceDN w:val="0"/>
              <w:adjustRightInd w:val="0"/>
              <w:spacing w:after="0" w:line="240" w:lineRule="auto"/>
              <w:contextualSpacing/>
              <w:jc w:val="both"/>
              <w:rPr>
                <w:sz w:val="24"/>
                <w:szCs w:val="24"/>
              </w:rPr>
            </w:pPr>
            <w:r w:rsidRPr="00435734">
              <w:rPr>
                <w:sz w:val="24"/>
                <w:szCs w:val="24"/>
              </w:rPr>
              <w:t>Цель 2:</w:t>
            </w:r>
          </w:p>
          <w:p w:rsidR="00A048E1" w:rsidRPr="00435734" w:rsidRDefault="00A048E1" w:rsidP="00ED18BE">
            <w:pPr>
              <w:autoSpaceDE w:val="0"/>
              <w:autoSpaceDN w:val="0"/>
              <w:adjustRightInd w:val="0"/>
              <w:spacing w:after="0" w:line="240" w:lineRule="auto"/>
              <w:contextualSpacing/>
              <w:jc w:val="both"/>
              <w:rPr>
                <w:sz w:val="24"/>
                <w:szCs w:val="24"/>
              </w:rPr>
            </w:pPr>
            <w:r w:rsidRPr="00435734">
              <w:rPr>
                <w:sz w:val="24"/>
                <w:szCs w:val="24"/>
              </w:rPr>
              <w:lastRenderedPageBreak/>
              <w:t>Обеспечение реализации региональной модели развития человеческого капитала</w:t>
            </w:r>
          </w:p>
        </w:tc>
        <w:tc>
          <w:tcPr>
            <w:tcW w:w="1843" w:type="dxa"/>
            <w:tcBorders>
              <w:top w:val="single" w:sz="4" w:space="0" w:color="auto"/>
              <w:left w:val="single" w:sz="4" w:space="0" w:color="auto"/>
              <w:bottom w:val="single" w:sz="4" w:space="0" w:color="auto"/>
              <w:right w:val="single" w:sz="4" w:space="0" w:color="auto"/>
            </w:tcBorders>
          </w:tcPr>
          <w:p w:rsidR="00A048E1" w:rsidRPr="00435734" w:rsidRDefault="00A048E1" w:rsidP="00ED18BE">
            <w:pPr>
              <w:autoSpaceDE w:val="0"/>
              <w:autoSpaceDN w:val="0"/>
              <w:adjustRightInd w:val="0"/>
              <w:spacing w:after="0" w:line="240" w:lineRule="auto"/>
              <w:contextualSpacing/>
              <w:rPr>
                <w:sz w:val="24"/>
                <w:szCs w:val="24"/>
              </w:rPr>
            </w:pPr>
            <w:r w:rsidRPr="00435734">
              <w:rPr>
                <w:sz w:val="24"/>
                <w:szCs w:val="24"/>
              </w:rPr>
              <w:lastRenderedPageBreak/>
              <w:t xml:space="preserve">Количество </w:t>
            </w:r>
            <w:r w:rsidRPr="00435734">
              <w:rPr>
                <w:sz w:val="24"/>
                <w:szCs w:val="24"/>
              </w:rPr>
              <w:lastRenderedPageBreak/>
              <w:t>разработанных программ развития человеческого капитала</w:t>
            </w:r>
          </w:p>
        </w:tc>
        <w:tc>
          <w:tcPr>
            <w:tcW w:w="1559" w:type="dxa"/>
            <w:tcBorders>
              <w:top w:val="single" w:sz="4" w:space="0" w:color="auto"/>
              <w:left w:val="single" w:sz="4" w:space="0" w:color="auto"/>
              <w:bottom w:val="single" w:sz="4" w:space="0" w:color="auto"/>
              <w:right w:val="single" w:sz="4" w:space="0" w:color="auto"/>
            </w:tcBorders>
          </w:tcPr>
          <w:p w:rsidR="00A048E1" w:rsidRPr="00435734" w:rsidRDefault="00A048E1" w:rsidP="006872B4">
            <w:pPr>
              <w:autoSpaceDE w:val="0"/>
              <w:autoSpaceDN w:val="0"/>
              <w:adjustRightInd w:val="0"/>
              <w:spacing w:after="0" w:line="240" w:lineRule="auto"/>
              <w:jc w:val="center"/>
              <w:rPr>
                <w:rFonts w:cs="Arial"/>
                <w:sz w:val="24"/>
                <w:szCs w:val="24"/>
              </w:rPr>
            </w:pPr>
            <w:r w:rsidRPr="00435734">
              <w:rPr>
                <w:rFonts w:cs="Arial"/>
                <w:sz w:val="24"/>
                <w:szCs w:val="24"/>
              </w:rPr>
              <w:lastRenderedPageBreak/>
              <w:t xml:space="preserve">не </w:t>
            </w:r>
            <w:proofErr w:type="gramStart"/>
            <w:r w:rsidRPr="00435734">
              <w:rPr>
                <w:rFonts w:cs="Arial"/>
                <w:sz w:val="24"/>
                <w:szCs w:val="24"/>
              </w:rPr>
              <w:lastRenderedPageBreak/>
              <w:t>установлен</w:t>
            </w:r>
            <w:proofErr w:type="gramEnd"/>
          </w:p>
        </w:tc>
        <w:tc>
          <w:tcPr>
            <w:tcW w:w="1701" w:type="dxa"/>
            <w:tcBorders>
              <w:top w:val="single" w:sz="4" w:space="0" w:color="auto"/>
              <w:left w:val="single" w:sz="4" w:space="0" w:color="auto"/>
              <w:bottom w:val="single" w:sz="4" w:space="0" w:color="auto"/>
              <w:right w:val="single" w:sz="4" w:space="0" w:color="auto"/>
            </w:tcBorders>
          </w:tcPr>
          <w:p w:rsidR="00A048E1" w:rsidRPr="00435734" w:rsidRDefault="00A048E1" w:rsidP="006872B4">
            <w:pPr>
              <w:autoSpaceDE w:val="0"/>
              <w:autoSpaceDN w:val="0"/>
              <w:adjustRightInd w:val="0"/>
              <w:spacing w:after="0" w:line="240" w:lineRule="auto"/>
              <w:jc w:val="center"/>
              <w:rPr>
                <w:rFonts w:cs="Arial"/>
                <w:sz w:val="24"/>
                <w:szCs w:val="24"/>
              </w:rPr>
            </w:pPr>
            <w:r w:rsidRPr="00435734">
              <w:rPr>
                <w:rFonts w:cs="Arial"/>
                <w:sz w:val="24"/>
                <w:szCs w:val="24"/>
              </w:rPr>
              <w:lastRenderedPageBreak/>
              <w:t>отсутствовало</w:t>
            </w:r>
          </w:p>
        </w:tc>
        <w:tc>
          <w:tcPr>
            <w:tcW w:w="1276" w:type="dxa"/>
            <w:tcBorders>
              <w:top w:val="single" w:sz="4" w:space="0" w:color="auto"/>
              <w:left w:val="single" w:sz="4" w:space="0" w:color="auto"/>
              <w:bottom w:val="single" w:sz="4" w:space="0" w:color="auto"/>
              <w:right w:val="single" w:sz="4" w:space="0" w:color="auto"/>
            </w:tcBorders>
          </w:tcPr>
          <w:p w:rsidR="00A048E1" w:rsidRPr="00435734" w:rsidRDefault="00EE3F1F" w:rsidP="006872B4">
            <w:pPr>
              <w:autoSpaceDE w:val="0"/>
              <w:autoSpaceDN w:val="0"/>
              <w:adjustRightInd w:val="0"/>
              <w:spacing w:after="0" w:line="240" w:lineRule="auto"/>
              <w:jc w:val="center"/>
              <w:rPr>
                <w:rFonts w:cs="Arial"/>
                <w:sz w:val="24"/>
                <w:szCs w:val="24"/>
              </w:rPr>
            </w:pPr>
            <w:r w:rsidRPr="00435734">
              <w:rPr>
                <w:rFonts w:cs="Arial"/>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A048E1" w:rsidRPr="00435734" w:rsidRDefault="00A048E1" w:rsidP="006872B4">
            <w:pPr>
              <w:autoSpaceDE w:val="0"/>
              <w:autoSpaceDN w:val="0"/>
              <w:adjustRightInd w:val="0"/>
              <w:spacing w:after="0" w:line="240" w:lineRule="auto"/>
              <w:jc w:val="center"/>
              <w:rPr>
                <w:rFonts w:cs="Arial"/>
                <w:sz w:val="24"/>
                <w:szCs w:val="24"/>
              </w:rPr>
            </w:pPr>
            <w:r w:rsidRPr="00435734">
              <w:rPr>
                <w:rFonts w:cs="Arial"/>
                <w:sz w:val="24"/>
                <w:szCs w:val="24"/>
              </w:rPr>
              <w:t>3</w:t>
            </w:r>
          </w:p>
        </w:tc>
      </w:tr>
      <w:tr w:rsidR="00ED3245" w:rsidRPr="00435734" w:rsidTr="00553BF2">
        <w:tc>
          <w:tcPr>
            <w:tcW w:w="10201" w:type="dxa"/>
            <w:gridSpan w:val="6"/>
            <w:tcBorders>
              <w:top w:val="single" w:sz="4" w:space="0" w:color="auto"/>
              <w:left w:val="single" w:sz="4" w:space="0" w:color="auto"/>
              <w:bottom w:val="single" w:sz="4" w:space="0" w:color="auto"/>
              <w:right w:val="single" w:sz="4" w:space="0" w:color="auto"/>
            </w:tcBorders>
          </w:tcPr>
          <w:p w:rsidR="00ED3245" w:rsidRPr="00863543" w:rsidRDefault="00ED3245" w:rsidP="00A048E1">
            <w:pPr>
              <w:autoSpaceDE w:val="0"/>
              <w:autoSpaceDN w:val="0"/>
              <w:adjustRightInd w:val="0"/>
              <w:spacing w:after="0" w:line="240" w:lineRule="auto"/>
              <w:rPr>
                <w:rFonts w:cs="Arial"/>
                <w:sz w:val="24"/>
                <w:szCs w:val="24"/>
              </w:rPr>
            </w:pPr>
            <w:r w:rsidRPr="00863543">
              <w:rPr>
                <w:rFonts w:cs="Arial"/>
                <w:sz w:val="24"/>
                <w:szCs w:val="24"/>
              </w:rPr>
              <w:lastRenderedPageBreak/>
              <w:t>8.7. Источники данных:</w:t>
            </w:r>
            <w:r w:rsidR="00781FBC" w:rsidRPr="00863543">
              <w:rPr>
                <w:sz w:val="24"/>
                <w:szCs w:val="24"/>
              </w:rPr>
              <w:t xml:space="preserve"> </w:t>
            </w:r>
            <w:r w:rsidR="00A048E1" w:rsidRPr="00863543">
              <w:rPr>
                <w:sz w:val="24"/>
                <w:szCs w:val="24"/>
              </w:rPr>
              <w:t>с</w:t>
            </w:r>
            <w:r w:rsidR="00781FBC" w:rsidRPr="00863543">
              <w:rPr>
                <w:sz w:val="24"/>
                <w:szCs w:val="24"/>
              </w:rPr>
              <w:t>татистика Департамента по развитию инновационной и предпринимательской деятельности Томской области</w:t>
            </w:r>
          </w:p>
        </w:tc>
      </w:tr>
    </w:tbl>
    <w:p w:rsidR="00863543" w:rsidRDefault="00863543" w:rsidP="006872B4">
      <w:pPr>
        <w:autoSpaceDE w:val="0"/>
        <w:autoSpaceDN w:val="0"/>
        <w:adjustRightInd w:val="0"/>
        <w:spacing w:after="0" w:line="240" w:lineRule="auto"/>
        <w:ind w:firstLine="708"/>
        <w:contextualSpacing/>
        <w:jc w:val="both"/>
        <w:rPr>
          <w:rFonts w:cs="Courier New"/>
          <w:sz w:val="26"/>
          <w:szCs w:val="26"/>
        </w:rPr>
      </w:pPr>
    </w:p>
    <w:p w:rsidR="00553BF2" w:rsidRPr="00435734" w:rsidRDefault="00ED3245" w:rsidP="006872B4">
      <w:pPr>
        <w:autoSpaceDE w:val="0"/>
        <w:autoSpaceDN w:val="0"/>
        <w:adjustRightInd w:val="0"/>
        <w:spacing w:after="0" w:line="240" w:lineRule="auto"/>
        <w:ind w:firstLine="708"/>
        <w:contextualSpacing/>
        <w:jc w:val="both"/>
        <w:rPr>
          <w:rFonts w:cs="Courier New"/>
          <w:sz w:val="26"/>
          <w:szCs w:val="26"/>
        </w:rPr>
      </w:pPr>
      <w:r w:rsidRPr="00435734">
        <w:rPr>
          <w:rFonts w:cs="Courier New"/>
          <w:sz w:val="26"/>
          <w:szCs w:val="26"/>
        </w:rPr>
        <w:t>9. Справка о проведении публичного обсуждения.</w:t>
      </w:r>
    </w:p>
    <w:p w:rsidR="00ED3245" w:rsidRPr="00435734" w:rsidRDefault="00ED3245" w:rsidP="006872B4">
      <w:pPr>
        <w:autoSpaceDE w:val="0"/>
        <w:autoSpaceDN w:val="0"/>
        <w:adjustRightInd w:val="0"/>
        <w:spacing w:after="0" w:line="240" w:lineRule="auto"/>
        <w:ind w:firstLine="708"/>
        <w:contextualSpacing/>
        <w:jc w:val="both"/>
        <w:rPr>
          <w:rFonts w:cs="Courier New"/>
          <w:sz w:val="26"/>
          <w:szCs w:val="26"/>
        </w:rPr>
      </w:pPr>
      <w:r w:rsidRPr="00435734">
        <w:rPr>
          <w:rFonts w:cs="Courier New"/>
          <w:sz w:val="26"/>
          <w:szCs w:val="26"/>
        </w:rPr>
        <w:t>9.1. Общие сроки проведения общественного обсуждения:</w:t>
      </w:r>
    </w:p>
    <w:p w:rsidR="00ED3245" w:rsidRPr="00435734" w:rsidRDefault="002B0F95" w:rsidP="006872B4">
      <w:pPr>
        <w:autoSpaceDE w:val="0"/>
        <w:autoSpaceDN w:val="0"/>
        <w:adjustRightInd w:val="0"/>
        <w:spacing w:after="0" w:line="240" w:lineRule="auto"/>
        <w:contextualSpacing/>
        <w:jc w:val="both"/>
        <w:rPr>
          <w:rFonts w:cs="Courier New"/>
          <w:sz w:val="26"/>
          <w:szCs w:val="26"/>
        </w:rPr>
      </w:pPr>
      <w:r w:rsidRPr="00435734">
        <w:rPr>
          <w:rFonts w:cs="Courier New"/>
          <w:sz w:val="26"/>
          <w:szCs w:val="26"/>
        </w:rPr>
        <w:t xml:space="preserve">с </w:t>
      </w:r>
      <w:r w:rsidR="00D91C58" w:rsidRPr="00435734">
        <w:rPr>
          <w:rFonts w:cs="Courier New"/>
          <w:sz w:val="26"/>
          <w:szCs w:val="26"/>
        </w:rPr>
        <w:t>21</w:t>
      </w:r>
      <w:r w:rsidRPr="00435734">
        <w:rPr>
          <w:rFonts w:cs="Courier New"/>
          <w:sz w:val="26"/>
          <w:szCs w:val="26"/>
        </w:rPr>
        <w:t>.04.20</w:t>
      </w:r>
      <w:r w:rsidR="00D91C58" w:rsidRPr="00435734">
        <w:rPr>
          <w:rFonts w:cs="Courier New"/>
          <w:sz w:val="26"/>
          <w:szCs w:val="26"/>
        </w:rPr>
        <w:t>21</w:t>
      </w:r>
      <w:r w:rsidR="00ED3245" w:rsidRPr="00435734">
        <w:rPr>
          <w:rFonts w:cs="Courier New"/>
          <w:sz w:val="26"/>
          <w:szCs w:val="26"/>
        </w:rPr>
        <w:t xml:space="preserve"> по </w:t>
      </w:r>
      <w:r w:rsidR="00D91C58" w:rsidRPr="00435734">
        <w:rPr>
          <w:rFonts w:cs="Courier New"/>
          <w:sz w:val="26"/>
          <w:szCs w:val="26"/>
        </w:rPr>
        <w:t>27</w:t>
      </w:r>
      <w:r w:rsidRPr="00435734">
        <w:rPr>
          <w:rFonts w:cs="Courier New"/>
          <w:sz w:val="26"/>
          <w:szCs w:val="26"/>
        </w:rPr>
        <w:t>.0</w:t>
      </w:r>
      <w:r w:rsidR="00D91C58" w:rsidRPr="00435734">
        <w:rPr>
          <w:rFonts w:cs="Courier New"/>
          <w:sz w:val="26"/>
          <w:szCs w:val="26"/>
        </w:rPr>
        <w:t>5</w:t>
      </w:r>
      <w:r w:rsidRPr="00435734">
        <w:rPr>
          <w:rFonts w:cs="Courier New"/>
          <w:sz w:val="26"/>
          <w:szCs w:val="26"/>
        </w:rPr>
        <w:t>.20</w:t>
      </w:r>
      <w:r w:rsidR="00D91C58" w:rsidRPr="00435734">
        <w:rPr>
          <w:rFonts w:cs="Courier New"/>
          <w:sz w:val="26"/>
          <w:szCs w:val="26"/>
        </w:rPr>
        <w:t>21</w:t>
      </w:r>
      <w:r w:rsidRPr="00435734">
        <w:rPr>
          <w:rFonts w:cs="Courier New"/>
          <w:sz w:val="26"/>
          <w:szCs w:val="26"/>
        </w:rPr>
        <w:t>.</w:t>
      </w:r>
    </w:p>
    <w:p w:rsidR="002B0F95" w:rsidRPr="00435734" w:rsidRDefault="00ED3245" w:rsidP="006872B4">
      <w:pPr>
        <w:autoSpaceDE w:val="0"/>
        <w:autoSpaceDN w:val="0"/>
        <w:adjustRightInd w:val="0"/>
        <w:spacing w:after="0" w:line="240" w:lineRule="auto"/>
        <w:ind w:firstLine="708"/>
        <w:contextualSpacing/>
        <w:jc w:val="both"/>
        <w:rPr>
          <w:rFonts w:cs="Courier New"/>
          <w:color w:val="000000" w:themeColor="text1"/>
          <w:sz w:val="26"/>
          <w:szCs w:val="26"/>
        </w:rPr>
      </w:pPr>
      <w:r w:rsidRPr="00435734">
        <w:rPr>
          <w:rFonts w:cs="Courier New"/>
          <w:color w:val="000000" w:themeColor="text1"/>
          <w:sz w:val="26"/>
          <w:szCs w:val="26"/>
        </w:rPr>
        <w:t>9.2. Электронный адрес размещения нормативного правового акта и отчета</w:t>
      </w:r>
      <w:r w:rsidR="00553BF2" w:rsidRPr="00435734">
        <w:rPr>
          <w:rFonts w:cs="Courier New"/>
          <w:color w:val="000000" w:themeColor="text1"/>
          <w:sz w:val="26"/>
          <w:szCs w:val="26"/>
        </w:rPr>
        <w:t xml:space="preserve"> </w:t>
      </w:r>
      <w:r w:rsidRPr="00435734">
        <w:rPr>
          <w:rFonts w:cs="Courier New"/>
          <w:color w:val="000000" w:themeColor="text1"/>
          <w:sz w:val="26"/>
          <w:szCs w:val="26"/>
        </w:rPr>
        <w:t>на региональном портале в информационно-телекоммуникационной сети</w:t>
      </w:r>
      <w:r w:rsidR="00553BF2" w:rsidRPr="00435734">
        <w:rPr>
          <w:rFonts w:cs="Courier New"/>
          <w:color w:val="000000" w:themeColor="text1"/>
          <w:sz w:val="26"/>
          <w:szCs w:val="26"/>
        </w:rPr>
        <w:t xml:space="preserve"> «</w:t>
      </w:r>
      <w:r w:rsidRPr="00435734">
        <w:rPr>
          <w:rFonts w:cs="Courier New"/>
          <w:color w:val="000000" w:themeColor="text1"/>
          <w:sz w:val="26"/>
          <w:szCs w:val="26"/>
        </w:rPr>
        <w:t>Интернет</w:t>
      </w:r>
      <w:r w:rsidR="00553BF2" w:rsidRPr="00435734">
        <w:rPr>
          <w:rFonts w:cs="Courier New"/>
          <w:color w:val="000000" w:themeColor="text1"/>
          <w:sz w:val="26"/>
          <w:szCs w:val="26"/>
        </w:rPr>
        <w:t>»</w:t>
      </w:r>
      <w:r w:rsidRPr="00435734">
        <w:rPr>
          <w:rFonts w:cs="Courier New"/>
          <w:color w:val="000000" w:themeColor="text1"/>
          <w:sz w:val="26"/>
          <w:szCs w:val="26"/>
        </w:rPr>
        <w:t xml:space="preserve">: </w:t>
      </w:r>
      <w:r w:rsidR="003F68BD" w:rsidRPr="00435734">
        <w:rPr>
          <w:sz w:val="26"/>
          <w:szCs w:val="26"/>
        </w:rPr>
        <w:t>автоматизированная информационная система «Инвестиционный портал Томской области» (http://www.investintomsk.ru) – раздел «Поддержка бизнеса» – «Оценка фактического воздействия НПА»</w:t>
      </w:r>
      <w:r w:rsidR="002B0F95" w:rsidRPr="00435734">
        <w:rPr>
          <w:color w:val="000000" w:themeColor="text1"/>
          <w:sz w:val="26"/>
          <w:szCs w:val="26"/>
        </w:rPr>
        <w:t>.</w:t>
      </w:r>
    </w:p>
    <w:p w:rsidR="00492A3A" w:rsidRPr="00435734" w:rsidRDefault="00492A3A" w:rsidP="006872B4">
      <w:pPr>
        <w:autoSpaceDE w:val="0"/>
        <w:autoSpaceDN w:val="0"/>
        <w:adjustRightInd w:val="0"/>
        <w:spacing w:after="0" w:line="240" w:lineRule="auto"/>
        <w:ind w:firstLine="708"/>
        <w:contextualSpacing/>
        <w:jc w:val="both"/>
        <w:rPr>
          <w:rFonts w:cs="Courier New"/>
          <w:color w:val="000000" w:themeColor="text1"/>
          <w:sz w:val="26"/>
          <w:szCs w:val="26"/>
        </w:rPr>
      </w:pPr>
    </w:p>
    <w:p w:rsidR="00781FBC" w:rsidRPr="00435734" w:rsidRDefault="00781FBC" w:rsidP="006872B4">
      <w:pPr>
        <w:autoSpaceDE w:val="0"/>
        <w:autoSpaceDN w:val="0"/>
        <w:adjustRightInd w:val="0"/>
        <w:spacing w:after="0" w:line="240" w:lineRule="auto"/>
        <w:ind w:firstLine="708"/>
        <w:contextualSpacing/>
        <w:jc w:val="both"/>
        <w:rPr>
          <w:rFonts w:cs="Courier New"/>
          <w:color w:val="000000" w:themeColor="text1"/>
          <w:sz w:val="26"/>
          <w:szCs w:val="26"/>
        </w:rPr>
      </w:pPr>
      <w:proofErr w:type="gramStart"/>
      <w:r w:rsidRPr="00435734">
        <w:rPr>
          <w:color w:val="000000" w:themeColor="text1"/>
          <w:sz w:val="26"/>
          <w:szCs w:val="26"/>
        </w:rPr>
        <w:t xml:space="preserve">В рамках проведения оценки фактического воздействия Департаментом </w:t>
      </w:r>
      <w:r w:rsidRPr="00435734">
        <w:rPr>
          <w:color w:val="000000" w:themeColor="text1"/>
          <w:sz w:val="26"/>
          <w:szCs w:val="26"/>
        </w:rPr>
        <w:br/>
        <w:t>по развитию инновационной и предпринимательской деятельности Томской области были представлены дополнительные сведения для оценки достижения целей рассматриваемого правового регулирования</w:t>
      </w:r>
      <w:r w:rsidR="00571305">
        <w:rPr>
          <w:color w:val="000000" w:themeColor="text1"/>
          <w:sz w:val="26"/>
          <w:szCs w:val="26"/>
        </w:rPr>
        <w:t>.</w:t>
      </w:r>
      <w:r w:rsidRPr="00435734">
        <w:rPr>
          <w:color w:val="000000" w:themeColor="text1"/>
          <w:sz w:val="26"/>
          <w:szCs w:val="26"/>
        </w:rPr>
        <w:t xml:space="preserve"> </w:t>
      </w:r>
      <w:proofErr w:type="gramEnd"/>
    </w:p>
    <w:p w:rsidR="00781FBC" w:rsidRPr="00435734" w:rsidRDefault="00781FBC" w:rsidP="006872B4">
      <w:pPr>
        <w:autoSpaceDE w:val="0"/>
        <w:autoSpaceDN w:val="0"/>
        <w:adjustRightInd w:val="0"/>
        <w:spacing w:after="0"/>
        <w:ind w:firstLine="708"/>
        <w:contextualSpacing/>
        <w:jc w:val="both"/>
        <w:rPr>
          <w:color w:val="000000" w:themeColor="text1"/>
          <w:sz w:val="26"/>
          <w:szCs w:val="26"/>
        </w:rPr>
      </w:pPr>
      <w:r w:rsidRPr="00435734">
        <w:rPr>
          <w:color w:val="000000" w:themeColor="text1"/>
          <w:sz w:val="26"/>
          <w:szCs w:val="26"/>
        </w:rPr>
        <w:t>1. Количество юридических лиц и индивидуальных предпринимате</w:t>
      </w:r>
      <w:r w:rsidR="00CA441A" w:rsidRPr="00435734">
        <w:rPr>
          <w:color w:val="000000" w:themeColor="text1"/>
          <w:sz w:val="26"/>
          <w:szCs w:val="26"/>
        </w:rPr>
        <w:t>лей, получивших субсидии на финансовое обеспечение затрат, возникающих при реализации мероприятий по развитию инфраструктуры инновационного бизнеса, инновационной инфраструктуры</w:t>
      </w:r>
      <w:r w:rsidRPr="00435734">
        <w:rPr>
          <w:color w:val="000000" w:themeColor="text1"/>
          <w:sz w:val="26"/>
          <w:szCs w:val="26"/>
        </w:rPr>
        <w:t xml:space="preserve"> за период действия рассматриваемого нормативного акта (в разбивке по годам):</w:t>
      </w:r>
    </w:p>
    <w:p w:rsidR="00781FBC" w:rsidRPr="00435734" w:rsidRDefault="00781FBC" w:rsidP="00781FBC">
      <w:pPr>
        <w:pStyle w:val="a3"/>
        <w:ind w:left="1429" w:firstLine="0"/>
        <w:jc w:val="both"/>
        <w:rPr>
          <w:rFonts w:ascii="PT Astra Serif" w:hAnsi="PT Astra Serif"/>
          <w:color w:val="000000" w:themeColor="text1"/>
          <w:szCs w:val="26"/>
        </w:rPr>
      </w:pPr>
      <w:r w:rsidRPr="00435734">
        <w:rPr>
          <w:rFonts w:ascii="PT Astra Serif" w:hAnsi="PT Astra Serif"/>
          <w:color w:val="000000" w:themeColor="text1"/>
          <w:szCs w:val="26"/>
        </w:rPr>
        <w:t xml:space="preserve">2018 год – </w:t>
      </w:r>
      <w:r w:rsidR="00032ECC" w:rsidRPr="00435734">
        <w:rPr>
          <w:rFonts w:ascii="PT Astra Serif" w:hAnsi="PT Astra Serif"/>
          <w:color w:val="000000" w:themeColor="text1"/>
          <w:szCs w:val="26"/>
        </w:rPr>
        <w:t>1</w:t>
      </w:r>
      <w:r w:rsidRPr="00435734">
        <w:rPr>
          <w:rFonts w:ascii="PT Astra Serif" w:hAnsi="PT Astra Serif"/>
          <w:color w:val="000000" w:themeColor="text1"/>
          <w:szCs w:val="26"/>
        </w:rPr>
        <w:t xml:space="preserve"> получател</w:t>
      </w:r>
      <w:r w:rsidR="00032ECC" w:rsidRPr="00435734">
        <w:rPr>
          <w:rFonts w:ascii="PT Astra Serif" w:hAnsi="PT Astra Serif"/>
          <w:color w:val="000000" w:themeColor="text1"/>
          <w:szCs w:val="26"/>
        </w:rPr>
        <w:t>ь</w:t>
      </w:r>
      <w:r w:rsidR="00C76449" w:rsidRPr="00435734">
        <w:rPr>
          <w:rFonts w:ascii="PT Astra Serif" w:hAnsi="PT Astra Serif"/>
          <w:color w:val="000000" w:themeColor="text1"/>
          <w:szCs w:val="26"/>
        </w:rPr>
        <w:t xml:space="preserve"> (ООО «Центр кластерного развития Томской области);</w:t>
      </w:r>
    </w:p>
    <w:p w:rsidR="00781FBC" w:rsidRPr="00435734" w:rsidRDefault="00781FBC" w:rsidP="00781FBC">
      <w:pPr>
        <w:pStyle w:val="a3"/>
        <w:ind w:left="1429" w:firstLine="0"/>
        <w:jc w:val="both"/>
        <w:rPr>
          <w:rFonts w:ascii="PT Astra Serif" w:hAnsi="PT Astra Serif"/>
          <w:color w:val="000000" w:themeColor="text1"/>
          <w:szCs w:val="26"/>
        </w:rPr>
      </w:pPr>
      <w:r w:rsidRPr="00435734">
        <w:rPr>
          <w:rFonts w:ascii="PT Astra Serif" w:hAnsi="PT Astra Serif"/>
          <w:color w:val="000000" w:themeColor="text1"/>
          <w:szCs w:val="26"/>
        </w:rPr>
        <w:t xml:space="preserve">2019 год – </w:t>
      </w:r>
      <w:r w:rsidR="00032ECC" w:rsidRPr="00435734">
        <w:rPr>
          <w:rFonts w:ascii="PT Astra Serif" w:hAnsi="PT Astra Serif"/>
          <w:color w:val="000000" w:themeColor="text1"/>
          <w:szCs w:val="26"/>
        </w:rPr>
        <w:t>1</w:t>
      </w:r>
      <w:r w:rsidRPr="00435734">
        <w:rPr>
          <w:rFonts w:ascii="PT Astra Serif" w:hAnsi="PT Astra Serif"/>
          <w:color w:val="000000" w:themeColor="text1"/>
          <w:szCs w:val="26"/>
        </w:rPr>
        <w:t xml:space="preserve"> получател</w:t>
      </w:r>
      <w:r w:rsidR="00032ECC" w:rsidRPr="00435734">
        <w:rPr>
          <w:rFonts w:ascii="PT Astra Serif" w:hAnsi="PT Astra Serif"/>
          <w:color w:val="000000" w:themeColor="text1"/>
          <w:szCs w:val="26"/>
        </w:rPr>
        <w:t>ь</w:t>
      </w:r>
      <w:r w:rsidR="00C76449" w:rsidRPr="00435734">
        <w:rPr>
          <w:rFonts w:ascii="PT Astra Serif" w:hAnsi="PT Astra Serif"/>
          <w:color w:val="000000" w:themeColor="text1"/>
          <w:szCs w:val="26"/>
        </w:rPr>
        <w:t xml:space="preserve"> (ООО «Центр кластерного развития Томской области);</w:t>
      </w:r>
    </w:p>
    <w:p w:rsidR="00781FBC" w:rsidRPr="00435734" w:rsidRDefault="00781FBC" w:rsidP="00781FBC">
      <w:pPr>
        <w:pStyle w:val="a3"/>
        <w:ind w:left="1429" w:firstLine="0"/>
        <w:jc w:val="both"/>
        <w:rPr>
          <w:rFonts w:ascii="PT Astra Serif" w:hAnsi="PT Astra Serif"/>
          <w:color w:val="000000" w:themeColor="text1"/>
          <w:szCs w:val="26"/>
        </w:rPr>
      </w:pPr>
      <w:r w:rsidRPr="00435734">
        <w:rPr>
          <w:rFonts w:ascii="PT Astra Serif" w:hAnsi="PT Astra Serif"/>
          <w:color w:val="000000" w:themeColor="text1"/>
          <w:szCs w:val="26"/>
        </w:rPr>
        <w:t>2020 год – 0 получателей</w:t>
      </w:r>
    </w:p>
    <w:p w:rsidR="00781FBC" w:rsidRDefault="00781FBC" w:rsidP="00781FBC">
      <w:pPr>
        <w:pStyle w:val="a3"/>
        <w:ind w:left="1429" w:firstLine="0"/>
        <w:jc w:val="both"/>
        <w:rPr>
          <w:rFonts w:ascii="PT Astra Serif" w:hAnsi="PT Astra Serif"/>
          <w:color w:val="000000" w:themeColor="text1"/>
          <w:szCs w:val="26"/>
        </w:rPr>
      </w:pPr>
      <w:r w:rsidRPr="00435734">
        <w:rPr>
          <w:rFonts w:ascii="PT Astra Serif" w:hAnsi="PT Astra Serif"/>
          <w:color w:val="000000" w:themeColor="text1"/>
          <w:szCs w:val="26"/>
        </w:rPr>
        <w:t>2021 год – 0 получателей</w:t>
      </w:r>
    </w:p>
    <w:p w:rsidR="00571305" w:rsidRPr="00435734" w:rsidRDefault="00571305" w:rsidP="00781FBC">
      <w:pPr>
        <w:pStyle w:val="a3"/>
        <w:ind w:left="1429" w:firstLine="0"/>
        <w:jc w:val="both"/>
        <w:rPr>
          <w:rFonts w:ascii="PT Astra Serif" w:hAnsi="PT Astra Serif"/>
          <w:color w:val="000000" w:themeColor="text1"/>
          <w:szCs w:val="26"/>
        </w:rPr>
      </w:pPr>
    </w:p>
    <w:p w:rsidR="00781FBC" w:rsidRDefault="00781FBC" w:rsidP="00571305">
      <w:pPr>
        <w:spacing w:after="0"/>
        <w:ind w:firstLine="709"/>
        <w:jc w:val="both"/>
        <w:rPr>
          <w:color w:val="000000" w:themeColor="text1"/>
          <w:sz w:val="26"/>
          <w:szCs w:val="26"/>
        </w:rPr>
      </w:pPr>
      <w:r w:rsidRPr="00435734">
        <w:rPr>
          <w:color w:val="000000" w:themeColor="text1"/>
          <w:sz w:val="26"/>
          <w:szCs w:val="26"/>
        </w:rPr>
        <w:t>2. Количество поданных и отклоненных заявок на получение установленного вида государственной поддержки:</w:t>
      </w:r>
    </w:p>
    <w:tbl>
      <w:tblPr>
        <w:tblStyle w:val="a4"/>
        <w:tblW w:w="0" w:type="auto"/>
        <w:tblInd w:w="0" w:type="dxa"/>
        <w:tblLook w:val="04A0" w:firstRow="1" w:lastRow="0" w:firstColumn="1" w:lastColumn="0" w:noHBand="0" w:noVBand="1"/>
      </w:tblPr>
      <w:tblGrid>
        <w:gridCol w:w="1242"/>
        <w:gridCol w:w="4536"/>
        <w:gridCol w:w="4395"/>
      </w:tblGrid>
      <w:tr w:rsidR="00CA441A" w:rsidRPr="00435734" w:rsidTr="00863543">
        <w:tc>
          <w:tcPr>
            <w:tcW w:w="1242" w:type="dxa"/>
            <w:tcBorders>
              <w:top w:val="single" w:sz="4" w:space="0" w:color="auto"/>
              <w:left w:val="single" w:sz="4" w:space="0" w:color="auto"/>
              <w:bottom w:val="single" w:sz="4" w:space="0" w:color="auto"/>
              <w:right w:val="single" w:sz="4" w:space="0" w:color="auto"/>
            </w:tcBorders>
            <w:hideMark/>
          </w:tcPr>
          <w:p w:rsidR="00781FBC" w:rsidRPr="00435734" w:rsidRDefault="00781FBC" w:rsidP="006E4B2B">
            <w:pPr>
              <w:rPr>
                <w:rFonts w:ascii="PT Astra Serif" w:hAnsi="PT Astra Serif"/>
                <w:color w:val="000000" w:themeColor="text1"/>
                <w:sz w:val="26"/>
                <w:szCs w:val="26"/>
              </w:rPr>
            </w:pPr>
            <w:r w:rsidRPr="00435734">
              <w:rPr>
                <w:rFonts w:ascii="PT Astra Serif" w:hAnsi="PT Astra Serif"/>
                <w:color w:val="000000" w:themeColor="text1"/>
                <w:sz w:val="26"/>
                <w:szCs w:val="26"/>
              </w:rPr>
              <w:t>Год</w:t>
            </w:r>
          </w:p>
        </w:tc>
        <w:tc>
          <w:tcPr>
            <w:tcW w:w="4536" w:type="dxa"/>
            <w:tcBorders>
              <w:top w:val="single" w:sz="4" w:space="0" w:color="auto"/>
              <w:left w:val="single" w:sz="4" w:space="0" w:color="auto"/>
              <w:bottom w:val="single" w:sz="4" w:space="0" w:color="auto"/>
              <w:right w:val="single" w:sz="4" w:space="0" w:color="auto"/>
            </w:tcBorders>
            <w:hideMark/>
          </w:tcPr>
          <w:p w:rsidR="00781FBC" w:rsidRPr="00435734" w:rsidRDefault="00781FBC" w:rsidP="006E4B2B">
            <w:pPr>
              <w:rPr>
                <w:rFonts w:ascii="PT Astra Serif" w:hAnsi="PT Astra Serif"/>
                <w:color w:val="000000" w:themeColor="text1"/>
                <w:sz w:val="26"/>
                <w:szCs w:val="26"/>
              </w:rPr>
            </w:pPr>
            <w:r w:rsidRPr="00435734">
              <w:rPr>
                <w:rFonts w:ascii="PT Astra Serif" w:hAnsi="PT Astra Serif"/>
                <w:color w:val="000000" w:themeColor="text1"/>
                <w:sz w:val="26"/>
                <w:szCs w:val="26"/>
              </w:rPr>
              <w:t>Количество поданных заявок</w:t>
            </w:r>
          </w:p>
        </w:tc>
        <w:tc>
          <w:tcPr>
            <w:tcW w:w="4395" w:type="dxa"/>
            <w:tcBorders>
              <w:top w:val="single" w:sz="4" w:space="0" w:color="auto"/>
              <w:left w:val="single" w:sz="4" w:space="0" w:color="auto"/>
              <w:bottom w:val="single" w:sz="4" w:space="0" w:color="auto"/>
              <w:right w:val="single" w:sz="4" w:space="0" w:color="auto"/>
            </w:tcBorders>
            <w:hideMark/>
          </w:tcPr>
          <w:p w:rsidR="00781FBC" w:rsidRPr="00435734" w:rsidRDefault="00781FBC" w:rsidP="006E4B2B">
            <w:pPr>
              <w:rPr>
                <w:rFonts w:ascii="PT Astra Serif" w:hAnsi="PT Astra Serif"/>
                <w:color w:val="000000" w:themeColor="text1"/>
                <w:sz w:val="26"/>
                <w:szCs w:val="26"/>
              </w:rPr>
            </w:pPr>
            <w:r w:rsidRPr="00435734">
              <w:rPr>
                <w:rFonts w:ascii="PT Astra Serif" w:hAnsi="PT Astra Serif"/>
                <w:color w:val="000000" w:themeColor="text1"/>
                <w:sz w:val="26"/>
                <w:szCs w:val="26"/>
              </w:rPr>
              <w:t>Количество отклоненных заявок</w:t>
            </w:r>
          </w:p>
        </w:tc>
      </w:tr>
      <w:tr w:rsidR="00CA441A" w:rsidRPr="00435734" w:rsidTr="00863543">
        <w:trPr>
          <w:trHeight w:val="433"/>
        </w:trPr>
        <w:tc>
          <w:tcPr>
            <w:tcW w:w="1242" w:type="dxa"/>
            <w:tcBorders>
              <w:top w:val="single" w:sz="4" w:space="0" w:color="auto"/>
              <w:left w:val="single" w:sz="4" w:space="0" w:color="auto"/>
              <w:bottom w:val="single" w:sz="4" w:space="0" w:color="auto"/>
              <w:right w:val="single" w:sz="4" w:space="0" w:color="auto"/>
            </w:tcBorders>
            <w:hideMark/>
          </w:tcPr>
          <w:p w:rsidR="00781FBC" w:rsidRPr="00435734" w:rsidRDefault="00781FBC" w:rsidP="00781FBC">
            <w:pPr>
              <w:rPr>
                <w:rFonts w:ascii="PT Astra Serif" w:hAnsi="PT Astra Serif"/>
                <w:color w:val="000000" w:themeColor="text1"/>
                <w:sz w:val="26"/>
                <w:szCs w:val="26"/>
              </w:rPr>
            </w:pPr>
            <w:r w:rsidRPr="00435734">
              <w:rPr>
                <w:rFonts w:ascii="PT Astra Serif" w:hAnsi="PT Astra Serif"/>
                <w:color w:val="000000" w:themeColor="text1"/>
                <w:sz w:val="26"/>
                <w:szCs w:val="26"/>
              </w:rPr>
              <w:t>2018</w:t>
            </w:r>
          </w:p>
        </w:tc>
        <w:tc>
          <w:tcPr>
            <w:tcW w:w="4536" w:type="dxa"/>
            <w:tcBorders>
              <w:top w:val="single" w:sz="4" w:space="0" w:color="auto"/>
              <w:left w:val="single" w:sz="4" w:space="0" w:color="auto"/>
              <w:bottom w:val="single" w:sz="4" w:space="0" w:color="auto"/>
              <w:right w:val="single" w:sz="4" w:space="0" w:color="auto"/>
            </w:tcBorders>
          </w:tcPr>
          <w:p w:rsidR="00781FBC" w:rsidRPr="00435734" w:rsidRDefault="00032ECC" w:rsidP="00863543">
            <w:pPr>
              <w:jc w:val="center"/>
              <w:rPr>
                <w:rFonts w:ascii="PT Astra Serif" w:hAnsi="PT Astra Serif"/>
                <w:color w:val="000000" w:themeColor="text1"/>
                <w:sz w:val="26"/>
                <w:szCs w:val="26"/>
              </w:rPr>
            </w:pPr>
            <w:r w:rsidRPr="00435734">
              <w:rPr>
                <w:rFonts w:ascii="PT Astra Serif" w:hAnsi="PT Astra Serif"/>
                <w:color w:val="000000" w:themeColor="text1"/>
                <w:sz w:val="26"/>
                <w:szCs w:val="26"/>
              </w:rPr>
              <w:t>3</w:t>
            </w:r>
          </w:p>
        </w:tc>
        <w:tc>
          <w:tcPr>
            <w:tcW w:w="4395" w:type="dxa"/>
            <w:tcBorders>
              <w:top w:val="single" w:sz="4" w:space="0" w:color="auto"/>
              <w:left w:val="single" w:sz="4" w:space="0" w:color="auto"/>
              <w:bottom w:val="single" w:sz="4" w:space="0" w:color="auto"/>
              <w:right w:val="single" w:sz="4" w:space="0" w:color="auto"/>
            </w:tcBorders>
            <w:hideMark/>
          </w:tcPr>
          <w:p w:rsidR="00781FBC" w:rsidRPr="00435734" w:rsidRDefault="00781FBC" w:rsidP="00863543">
            <w:pPr>
              <w:jc w:val="center"/>
              <w:rPr>
                <w:rFonts w:ascii="PT Astra Serif" w:hAnsi="PT Astra Serif"/>
                <w:color w:val="000000" w:themeColor="text1"/>
                <w:sz w:val="26"/>
                <w:szCs w:val="26"/>
              </w:rPr>
            </w:pPr>
            <w:r w:rsidRPr="00435734">
              <w:rPr>
                <w:rFonts w:ascii="PT Astra Serif" w:hAnsi="PT Astra Serif"/>
                <w:color w:val="000000" w:themeColor="text1"/>
                <w:sz w:val="26"/>
                <w:szCs w:val="26"/>
              </w:rPr>
              <w:t>0</w:t>
            </w:r>
          </w:p>
        </w:tc>
      </w:tr>
      <w:tr w:rsidR="00CA441A" w:rsidRPr="00435734" w:rsidTr="00863543">
        <w:trPr>
          <w:trHeight w:val="424"/>
        </w:trPr>
        <w:tc>
          <w:tcPr>
            <w:tcW w:w="1242" w:type="dxa"/>
            <w:tcBorders>
              <w:top w:val="single" w:sz="4" w:space="0" w:color="auto"/>
              <w:left w:val="single" w:sz="4" w:space="0" w:color="auto"/>
              <w:bottom w:val="single" w:sz="4" w:space="0" w:color="auto"/>
              <w:right w:val="single" w:sz="4" w:space="0" w:color="auto"/>
            </w:tcBorders>
            <w:hideMark/>
          </w:tcPr>
          <w:p w:rsidR="00781FBC" w:rsidRPr="00435734" w:rsidRDefault="00781FBC" w:rsidP="00781FBC">
            <w:pPr>
              <w:rPr>
                <w:rFonts w:ascii="PT Astra Serif" w:hAnsi="PT Astra Serif"/>
                <w:color w:val="000000" w:themeColor="text1"/>
                <w:sz w:val="26"/>
                <w:szCs w:val="26"/>
              </w:rPr>
            </w:pPr>
            <w:r w:rsidRPr="00435734">
              <w:rPr>
                <w:rFonts w:ascii="PT Astra Serif" w:hAnsi="PT Astra Serif"/>
                <w:color w:val="000000" w:themeColor="text1"/>
                <w:sz w:val="26"/>
                <w:szCs w:val="26"/>
              </w:rPr>
              <w:t>2019</w:t>
            </w:r>
          </w:p>
        </w:tc>
        <w:tc>
          <w:tcPr>
            <w:tcW w:w="4536" w:type="dxa"/>
            <w:tcBorders>
              <w:top w:val="single" w:sz="4" w:space="0" w:color="auto"/>
              <w:left w:val="single" w:sz="4" w:space="0" w:color="auto"/>
              <w:bottom w:val="single" w:sz="4" w:space="0" w:color="auto"/>
              <w:right w:val="single" w:sz="4" w:space="0" w:color="auto"/>
            </w:tcBorders>
          </w:tcPr>
          <w:p w:rsidR="00781FBC" w:rsidRPr="00435734" w:rsidRDefault="00781FBC" w:rsidP="00863543">
            <w:pPr>
              <w:jc w:val="center"/>
              <w:rPr>
                <w:rFonts w:ascii="PT Astra Serif" w:hAnsi="PT Astra Serif"/>
                <w:color w:val="000000" w:themeColor="text1"/>
                <w:sz w:val="26"/>
                <w:szCs w:val="26"/>
              </w:rPr>
            </w:pPr>
            <w:r w:rsidRPr="00435734">
              <w:rPr>
                <w:rFonts w:ascii="PT Astra Serif" w:hAnsi="PT Astra Serif"/>
                <w:color w:val="000000" w:themeColor="text1"/>
                <w:sz w:val="26"/>
                <w:szCs w:val="26"/>
              </w:rPr>
              <w:t>3</w:t>
            </w:r>
          </w:p>
        </w:tc>
        <w:tc>
          <w:tcPr>
            <w:tcW w:w="4395" w:type="dxa"/>
            <w:tcBorders>
              <w:top w:val="single" w:sz="4" w:space="0" w:color="auto"/>
              <w:left w:val="single" w:sz="4" w:space="0" w:color="auto"/>
              <w:bottom w:val="single" w:sz="4" w:space="0" w:color="auto"/>
              <w:right w:val="single" w:sz="4" w:space="0" w:color="auto"/>
            </w:tcBorders>
            <w:hideMark/>
          </w:tcPr>
          <w:p w:rsidR="00781FBC" w:rsidRPr="00435734" w:rsidRDefault="00781FBC" w:rsidP="00863543">
            <w:pPr>
              <w:jc w:val="center"/>
              <w:rPr>
                <w:rFonts w:ascii="PT Astra Serif" w:hAnsi="PT Astra Serif"/>
                <w:color w:val="000000" w:themeColor="text1"/>
                <w:sz w:val="26"/>
                <w:szCs w:val="26"/>
              </w:rPr>
            </w:pPr>
            <w:r w:rsidRPr="00435734">
              <w:rPr>
                <w:rFonts w:ascii="PT Astra Serif" w:hAnsi="PT Astra Serif"/>
                <w:color w:val="000000" w:themeColor="text1"/>
                <w:sz w:val="26"/>
                <w:szCs w:val="26"/>
              </w:rPr>
              <w:t>0</w:t>
            </w:r>
          </w:p>
        </w:tc>
      </w:tr>
      <w:tr w:rsidR="00CA441A" w:rsidRPr="00435734" w:rsidTr="00863543">
        <w:trPr>
          <w:trHeight w:val="416"/>
        </w:trPr>
        <w:tc>
          <w:tcPr>
            <w:tcW w:w="1242" w:type="dxa"/>
            <w:tcBorders>
              <w:top w:val="single" w:sz="4" w:space="0" w:color="auto"/>
              <w:left w:val="single" w:sz="4" w:space="0" w:color="auto"/>
              <w:bottom w:val="single" w:sz="4" w:space="0" w:color="auto"/>
              <w:right w:val="single" w:sz="4" w:space="0" w:color="auto"/>
            </w:tcBorders>
            <w:hideMark/>
          </w:tcPr>
          <w:p w:rsidR="00781FBC" w:rsidRPr="00435734" w:rsidRDefault="00781FBC" w:rsidP="006E4B2B">
            <w:pPr>
              <w:rPr>
                <w:rFonts w:ascii="PT Astra Serif" w:hAnsi="PT Astra Serif"/>
                <w:color w:val="000000" w:themeColor="text1"/>
                <w:sz w:val="26"/>
                <w:szCs w:val="26"/>
              </w:rPr>
            </w:pPr>
            <w:r w:rsidRPr="00435734">
              <w:rPr>
                <w:rFonts w:ascii="PT Astra Serif" w:hAnsi="PT Astra Serif"/>
                <w:color w:val="000000" w:themeColor="text1"/>
                <w:sz w:val="26"/>
                <w:szCs w:val="26"/>
              </w:rPr>
              <w:t>2020</w:t>
            </w:r>
          </w:p>
        </w:tc>
        <w:tc>
          <w:tcPr>
            <w:tcW w:w="4536" w:type="dxa"/>
            <w:tcBorders>
              <w:top w:val="single" w:sz="4" w:space="0" w:color="auto"/>
              <w:left w:val="single" w:sz="4" w:space="0" w:color="auto"/>
              <w:bottom w:val="single" w:sz="4" w:space="0" w:color="auto"/>
              <w:right w:val="single" w:sz="4" w:space="0" w:color="auto"/>
            </w:tcBorders>
          </w:tcPr>
          <w:p w:rsidR="00781FBC" w:rsidRPr="00435734" w:rsidRDefault="00781FBC" w:rsidP="00863543">
            <w:pPr>
              <w:jc w:val="center"/>
              <w:rPr>
                <w:rFonts w:ascii="PT Astra Serif" w:hAnsi="PT Astra Serif"/>
                <w:color w:val="000000" w:themeColor="text1"/>
                <w:sz w:val="26"/>
                <w:szCs w:val="26"/>
              </w:rPr>
            </w:pPr>
            <w:r w:rsidRPr="00435734">
              <w:rPr>
                <w:rFonts w:ascii="PT Astra Serif" w:hAnsi="PT Astra Serif"/>
                <w:color w:val="000000" w:themeColor="text1"/>
                <w:sz w:val="26"/>
                <w:szCs w:val="26"/>
              </w:rPr>
              <w:t>0</w:t>
            </w:r>
          </w:p>
        </w:tc>
        <w:tc>
          <w:tcPr>
            <w:tcW w:w="4395" w:type="dxa"/>
            <w:tcBorders>
              <w:top w:val="single" w:sz="4" w:space="0" w:color="auto"/>
              <w:left w:val="single" w:sz="4" w:space="0" w:color="auto"/>
              <w:bottom w:val="single" w:sz="4" w:space="0" w:color="auto"/>
              <w:right w:val="single" w:sz="4" w:space="0" w:color="auto"/>
            </w:tcBorders>
          </w:tcPr>
          <w:p w:rsidR="00781FBC" w:rsidRPr="00435734" w:rsidRDefault="00781FBC" w:rsidP="00863543">
            <w:pPr>
              <w:jc w:val="center"/>
              <w:rPr>
                <w:rFonts w:ascii="PT Astra Serif" w:hAnsi="PT Astra Serif"/>
                <w:color w:val="000000" w:themeColor="text1"/>
                <w:sz w:val="26"/>
                <w:szCs w:val="26"/>
              </w:rPr>
            </w:pPr>
            <w:r w:rsidRPr="00435734">
              <w:rPr>
                <w:rFonts w:ascii="PT Astra Serif" w:hAnsi="PT Astra Serif"/>
                <w:color w:val="000000" w:themeColor="text1"/>
                <w:sz w:val="26"/>
                <w:szCs w:val="26"/>
              </w:rPr>
              <w:t>0</w:t>
            </w:r>
          </w:p>
        </w:tc>
      </w:tr>
      <w:tr w:rsidR="00781FBC" w:rsidRPr="00435734" w:rsidTr="00863543">
        <w:trPr>
          <w:trHeight w:val="423"/>
        </w:trPr>
        <w:tc>
          <w:tcPr>
            <w:tcW w:w="1242" w:type="dxa"/>
            <w:tcBorders>
              <w:top w:val="single" w:sz="4" w:space="0" w:color="auto"/>
              <w:left w:val="single" w:sz="4" w:space="0" w:color="auto"/>
              <w:bottom w:val="single" w:sz="4" w:space="0" w:color="auto"/>
              <w:right w:val="single" w:sz="4" w:space="0" w:color="auto"/>
            </w:tcBorders>
          </w:tcPr>
          <w:p w:rsidR="00781FBC" w:rsidRPr="00435734" w:rsidRDefault="00781FBC" w:rsidP="006E4B2B">
            <w:pPr>
              <w:rPr>
                <w:rFonts w:ascii="PT Astra Serif" w:hAnsi="PT Astra Serif"/>
                <w:color w:val="000000" w:themeColor="text1"/>
                <w:sz w:val="26"/>
                <w:szCs w:val="26"/>
              </w:rPr>
            </w:pPr>
            <w:r w:rsidRPr="00435734">
              <w:rPr>
                <w:rFonts w:ascii="PT Astra Serif" w:hAnsi="PT Astra Serif"/>
                <w:color w:val="000000" w:themeColor="text1"/>
                <w:sz w:val="26"/>
                <w:szCs w:val="26"/>
              </w:rPr>
              <w:t>2021</w:t>
            </w:r>
          </w:p>
        </w:tc>
        <w:tc>
          <w:tcPr>
            <w:tcW w:w="4536" w:type="dxa"/>
            <w:tcBorders>
              <w:top w:val="single" w:sz="4" w:space="0" w:color="auto"/>
              <w:left w:val="single" w:sz="4" w:space="0" w:color="auto"/>
              <w:bottom w:val="single" w:sz="4" w:space="0" w:color="auto"/>
              <w:right w:val="single" w:sz="4" w:space="0" w:color="auto"/>
            </w:tcBorders>
          </w:tcPr>
          <w:p w:rsidR="00781FBC" w:rsidRPr="00435734" w:rsidRDefault="00781FBC" w:rsidP="00863543">
            <w:pPr>
              <w:jc w:val="center"/>
              <w:rPr>
                <w:rFonts w:ascii="PT Astra Serif" w:hAnsi="PT Astra Serif"/>
                <w:color w:val="000000" w:themeColor="text1"/>
                <w:sz w:val="26"/>
                <w:szCs w:val="26"/>
              </w:rPr>
            </w:pPr>
            <w:r w:rsidRPr="00435734">
              <w:rPr>
                <w:rFonts w:ascii="PT Astra Serif" w:hAnsi="PT Astra Serif"/>
                <w:color w:val="000000" w:themeColor="text1"/>
                <w:sz w:val="26"/>
                <w:szCs w:val="26"/>
              </w:rPr>
              <w:t>0</w:t>
            </w:r>
          </w:p>
        </w:tc>
        <w:tc>
          <w:tcPr>
            <w:tcW w:w="4395" w:type="dxa"/>
            <w:tcBorders>
              <w:top w:val="single" w:sz="4" w:space="0" w:color="auto"/>
              <w:left w:val="single" w:sz="4" w:space="0" w:color="auto"/>
              <w:bottom w:val="single" w:sz="4" w:space="0" w:color="auto"/>
              <w:right w:val="single" w:sz="4" w:space="0" w:color="auto"/>
            </w:tcBorders>
          </w:tcPr>
          <w:p w:rsidR="00781FBC" w:rsidRPr="00435734" w:rsidRDefault="00781FBC" w:rsidP="00863543">
            <w:pPr>
              <w:jc w:val="center"/>
              <w:rPr>
                <w:rFonts w:ascii="PT Astra Serif" w:hAnsi="PT Astra Serif"/>
                <w:color w:val="000000" w:themeColor="text1"/>
                <w:sz w:val="26"/>
                <w:szCs w:val="26"/>
              </w:rPr>
            </w:pPr>
            <w:r w:rsidRPr="00435734">
              <w:rPr>
                <w:rFonts w:ascii="PT Astra Serif" w:hAnsi="PT Astra Serif"/>
                <w:color w:val="000000" w:themeColor="text1"/>
                <w:sz w:val="26"/>
                <w:szCs w:val="26"/>
              </w:rPr>
              <w:t>0</w:t>
            </w:r>
          </w:p>
        </w:tc>
      </w:tr>
    </w:tbl>
    <w:p w:rsidR="002103D9" w:rsidRDefault="002103D9" w:rsidP="002B0F95">
      <w:pPr>
        <w:spacing w:after="0" w:line="240" w:lineRule="auto"/>
        <w:ind w:firstLine="709"/>
        <w:contextualSpacing/>
        <w:rPr>
          <w:color w:val="000000" w:themeColor="text1"/>
          <w:sz w:val="26"/>
          <w:szCs w:val="26"/>
        </w:rPr>
      </w:pPr>
    </w:p>
    <w:p w:rsidR="00571305" w:rsidRDefault="00571305" w:rsidP="002B0F95">
      <w:pPr>
        <w:spacing w:after="0" w:line="240" w:lineRule="auto"/>
        <w:ind w:firstLine="709"/>
        <w:contextualSpacing/>
        <w:rPr>
          <w:color w:val="000000" w:themeColor="text1"/>
          <w:sz w:val="26"/>
          <w:szCs w:val="26"/>
        </w:rPr>
      </w:pPr>
    </w:p>
    <w:p w:rsidR="00571305" w:rsidRDefault="00571305" w:rsidP="002B0F95">
      <w:pPr>
        <w:spacing w:after="0" w:line="240" w:lineRule="auto"/>
        <w:ind w:firstLine="709"/>
        <w:contextualSpacing/>
        <w:rPr>
          <w:color w:val="000000" w:themeColor="text1"/>
          <w:sz w:val="26"/>
          <w:szCs w:val="26"/>
        </w:rPr>
      </w:pPr>
    </w:p>
    <w:p w:rsidR="00781FBC" w:rsidRDefault="00781FBC" w:rsidP="00571305">
      <w:pPr>
        <w:spacing w:before="120" w:after="120" w:line="240" w:lineRule="auto"/>
        <w:ind w:firstLine="709"/>
        <w:contextualSpacing/>
        <w:rPr>
          <w:color w:val="000000" w:themeColor="text1"/>
          <w:sz w:val="26"/>
          <w:szCs w:val="26"/>
        </w:rPr>
      </w:pPr>
      <w:r w:rsidRPr="00435734">
        <w:rPr>
          <w:color w:val="000000" w:themeColor="text1"/>
          <w:sz w:val="26"/>
          <w:szCs w:val="26"/>
        </w:rPr>
        <w:lastRenderedPageBreak/>
        <w:t>3. Величина субсидий:</w:t>
      </w:r>
    </w:p>
    <w:p w:rsidR="00863543" w:rsidRDefault="00863543" w:rsidP="00571305">
      <w:pPr>
        <w:spacing w:before="120" w:after="120" w:line="240" w:lineRule="auto"/>
        <w:ind w:firstLine="709"/>
        <w:contextualSpacing/>
        <w:rPr>
          <w:color w:val="000000" w:themeColor="text1"/>
          <w:sz w:val="26"/>
          <w:szCs w:val="26"/>
        </w:rPr>
      </w:pPr>
      <w:r w:rsidRPr="00435734">
        <w:rPr>
          <w:color w:val="000000" w:themeColor="text1"/>
          <w:sz w:val="26"/>
          <w:szCs w:val="26"/>
        </w:rPr>
        <w:t xml:space="preserve">Максимальный размер </w:t>
      </w:r>
      <w:r>
        <w:rPr>
          <w:color w:val="000000" w:themeColor="text1"/>
          <w:sz w:val="26"/>
          <w:szCs w:val="26"/>
        </w:rPr>
        <w:t>выданной</w:t>
      </w:r>
      <w:r w:rsidRPr="00435734">
        <w:rPr>
          <w:color w:val="000000" w:themeColor="text1"/>
          <w:sz w:val="26"/>
          <w:szCs w:val="26"/>
        </w:rPr>
        <w:t xml:space="preserve"> субсидии</w:t>
      </w:r>
      <w:r>
        <w:rPr>
          <w:color w:val="000000" w:themeColor="text1"/>
          <w:sz w:val="26"/>
          <w:szCs w:val="26"/>
        </w:rPr>
        <w:t xml:space="preserve"> в 2018 году составил</w:t>
      </w:r>
      <w:r w:rsidRPr="00435734">
        <w:rPr>
          <w:color w:val="000000" w:themeColor="text1"/>
          <w:sz w:val="26"/>
          <w:szCs w:val="26"/>
        </w:rPr>
        <w:t xml:space="preserve"> 8,4 млн. руб.</w:t>
      </w:r>
      <w:r>
        <w:rPr>
          <w:color w:val="000000" w:themeColor="text1"/>
          <w:sz w:val="26"/>
          <w:szCs w:val="26"/>
        </w:rPr>
        <w:t>, в 2019 году – 5,3 млн. руб.</w:t>
      </w:r>
    </w:p>
    <w:p w:rsidR="00863543" w:rsidRDefault="00863543" w:rsidP="00571305">
      <w:pPr>
        <w:spacing w:after="0"/>
        <w:ind w:firstLine="709"/>
        <w:jc w:val="both"/>
        <w:rPr>
          <w:color w:val="000000" w:themeColor="text1"/>
          <w:sz w:val="26"/>
          <w:szCs w:val="26"/>
        </w:rPr>
      </w:pPr>
    </w:p>
    <w:p w:rsidR="00781FBC" w:rsidRPr="00435734" w:rsidRDefault="00781FBC" w:rsidP="00571305">
      <w:pPr>
        <w:spacing w:after="0"/>
        <w:ind w:firstLine="709"/>
        <w:jc w:val="both"/>
        <w:rPr>
          <w:color w:val="000000" w:themeColor="text1"/>
          <w:sz w:val="26"/>
          <w:szCs w:val="26"/>
        </w:rPr>
      </w:pPr>
      <w:r w:rsidRPr="00435734">
        <w:rPr>
          <w:color w:val="000000" w:themeColor="text1"/>
          <w:sz w:val="26"/>
          <w:szCs w:val="26"/>
        </w:rPr>
        <w:t xml:space="preserve">4. Объем финансовых средств, направленных на реализацию </w:t>
      </w:r>
      <w:r w:rsidR="00CC70AD" w:rsidRPr="00435734">
        <w:rPr>
          <w:color w:val="000000" w:themeColor="text1"/>
          <w:sz w:val="26"/>
          <w:szCs w:val="26"/>
        </w:rPr>
        <w:t>мероприятий:</w:t>
      </w:r>
    </w:p>
    <w:p w:rsidR="00781FBC" w:rsidRPr="00435734" w:rsidRDefault="00781FBC" w:rsidP="00571305">
      <w:pPr>
        <w:spacing w:before="120" w:after="0"/>
        <w:ind w:firstLine="709"/>
        <w:rPr>
          <w:color w:val="000000" w:themeColor="text1"/>
          <w:sz w:val="26"/>
          <w:szCs w:val="26"/>
        </w:rPr>
      </w:pPr>
      <w:r w:rsidRPr="00435734">
        <w:rPr>
          <w:color w:val="000000" w:themeColor="text1"/>
          <w:sz w:val="26"/>
          <w:szCs w:val="26"/>
        </w:rPr>
        <w:t>201</w:t>
      </w:r>
      <w:r w:rsidR="00CC70AD" w:rsidRPr="00435734">
        <w:rPr>
          <w:color w:val="000000" w:themeColor="text1"/>
          <w:sz w:val="26"/>
          <w:szCs w:val="26"/>
        </w:rPr>
        <w:t>8</w:t>
      </w:r>
      <w:r w:rsidRPr="00435734">
        <w:rPr>
          <w:color w:val="000000" w:themeColor="text1"/>
          <w:sz w:val="26"/>
          <w:szCs w:val="26"/>
        </w:rPr>
        <w:t xml:space="preserve"> год –</w:t>
      </w:r>
      <w:r w:rsidR="00CA441A" w:rsidRPr="00435734">
        <w:rPr>
          <w:color w:val="000000" w:themeColor="text1"/>
          <w:sz w:val="26"/>
          <w:szCs w:val="26"/>
        </w:rPr>
        <w:t xml:space="preserve"> </w:t>
      </w:r>
      <w:r w:rsidR="00032ECC" w:rsidRPr="00435734">
        <w:rPr>
          <w:color w:val="000000" w:themeColor="text1"/>
          <w:sz w:val="26"/>
          <w:szCs w:val="26"/>
        </w:rPr>
        <w:t>13,2 млн.</w:t>
      </w:r>
      <w:r w:rsidRPr="00435734">
        <w:rPr>
          <w:color w:val="000000" w:themeColor="text1"/>
          <w:sz w:val="26"/>
          <w:szCs w:val="26"/>
        </w:rPr>
        <w:t xml:space="preserve"> руб.</w:t>
      </w:r>
      <w:r w:rsidR="00032ECC" w:rsidRPr="00435734">
        <w:rPr>
          <w:color w:val="000000" w:themeColor="text1"/>
          <w:sz w:val="26"/>
          <w:szCs w:val="26"/>
        </w:rPr>
        <w:t>:</w:t>
      </w:r>
    </w:p>
    <w:p w:rsidR="00032ECC" w:rsidRPr="00435734" w:rsidRDefault="00032ECC" w:rsidP="00CB3FCE">
      <w:pPr>
        <w:spacing w:after="0" w:line="240" w:lineRule="auto"/>
        <w:ind w:firstLine="708"/>
        <w:contextualSpacing/>
        <w:jc w:val="both"/>
        <w:rPr>
          <w:color w:val="000000" w:themeColor="text1"/>
          <w:sz w:val="26"/>
          <w:szCs w:val="26"/>
        </w:rPr>
      </w:pPr>
      <w:r w:rsidRPr="00435734">
        <w:rPr>
          <w:color w:val="000000" w:themeColor="text1"/>
          <w:sz w:val="26"/>
          <w:szCs w:val="26"/>
        </w:rPr>
        <w:t>- мероприятие «Обеспечение коммуникативных мероприятий в пространстве коллективной работы «Точка кипения» - 3985062,02 руб.;</w:t>
      </w:r>
    </w:p>
    <w:p w:rsidR="00032ECC" w:rsidRPr="00435734" w:rsidRDefault="00032ECC" w:rsidP="00CB3FCE">
      <w:pPr>
        <w:spacing w:after="0" w:line="240" w:lineRule="auto"/>
        <w:ind w:firstLine="708"/>
        <w:contextualSpacing/>
        <w:jc w:val="both"/>
        <w:rPr>
          <w:color w:val="000000" w:themeColor="text1"/>
          <w:sz w:val="26"/>
          <w:szCs w:val="26"/>
        </w:rPr>
      </w:pPr>
      <w:r w:rsidRPr="00435734">
        <w:rPr>
          <w:color w:val="000000" w:themeColor="text1"/>
          <w:sz w:val="26"/>
          <w:szCs w:val="26"/>
        </w:rPr>
        <w:t>- мероприятие «Точка кипения» и «Обеспечение реализации региональной модели развития человеческого капитала» - 8470183,19 руб.;</w:t>
      </w:r>
    </w:p>
    <w:p w:rsidR="00032ECC" w:rsidRPr="00435734" w:rsidRDefault="00032ECC" w:rsidP="00CB3FCE">
      <w:pPr>
        <w:spacing w:after="0" w:line="240" w:lineRule="auto"/>
        <w:ind w:firstLine="708"/>
        <w:contextualSpacing/>
        <w:jc w:val="both"/>
        <w:rPr>
          <w:color w:val="000000" w:themeColor="text1"/>
          <w:sz w:val="26"/>
          <w:szCs w:val="26"/>
        </w:rPr>
      </w:pPr>
      <w:r w:rsidRPr="00435734">
        <w:rPr>
          <w:color w:val="000000" w:themeColor="text1"/>
          <w:sz w:val="26"/>
          <w:szCs w:val="26"/>
        </w:rPr>
        <w:t>- мероприятие «Обеспечение коммуникативных мероприятий в пространстве коллективной работы «Точка кипения» - 731020,0 руб.;</w:t>
      </w:r>
    </w:p>
    <w:p w:rsidR="00781FBC" w:rsidRPr="00435734" w:rsidRDefault="00781FBC" w:rsidP="00571305">
      <w:pPr>
        <w:spacing w:before="120" w:after="0"/>
        <w:ind w:firstLine="709"/>
        <w:rPr>
          <w:color w:val="000000" w:themeColor="text1"/>
          <w:sz w:val="26"/>
          <w:szCs w:val="26"/>
        </w:rPr>
      </w:pPr>
      <w:r w:rsidRPr="00435734">
        <w:rPr>
          <w:color w:val="000000" w:themeColor="text1"/>
          <w:sz w:val="26"/>
          <w:szCs w:val="26"/>
        </w:rPr>
        <w:t>201</w:t>
      </w:r>
      <w:r w:rsidR="00CA441A" w:rsidRPr="00435734">
        <w:rPr>
          <w:color w:val="000000" w:themeColor="text1"/>
          <w:sz w:val="26"/>
          <w:szCs w:val="26"/>
        </w:rPr>
        <w:t>9</w:t>
      </w:r>
      <w:r w:rsidRPr="00435734">
        <w:rPr>
          <w:color w:val="000000" w:themeColor="text1"/>
          <w:sz w:val="26"/>
          <w:szCs w:val="26"/>
        </w:rPr>
        <w:t xml:space="preserve"> год – </w:t>
      </w:r>
      <w:r w:rsidR="00CA441A" w:rsidRPr="00435734">
        <w:rPr>
          <w:color w:val="000000" w:themeColor="text1"/>
          <w:sz w:val="26"/>
          <w:szCs w:val="26"/>
        </w:rPr>
        <w:t>10,6</w:t>
      </w:r>
      <w:r w:rsidRPr="00435734">
        <w:rPr>
          <w:color w:val="000000" w:themeColor="text1"/>
          <w:sz w:val="26"/>
          <w:szCs w:val="26"/>
        </w:rPr>
        <w:t xml:space="preserve"> млн. руб.</w:t>
      </w:r>
      <w:r w:rsidR="00CA441A" w:rsidRPr="00435734">
        <w:rPr>
          <w:color w:val="000000" w:themeColor="text1"/>
          <w:sz w:val="26"/>
          <w:szCs w:val="26"/>
        </w:rPr>
        <w:t>:</w:t>
      </w:r>
    </w:p>
    <w:p w:rsidR="00CA441A" w:rsidRPr="00435734" w:rsidRDefault="00CA441A" w:rsidP="00CB3FCE">
      <w:pPr>
        <w:spacing w:after="0" w:line="240" w:lineRule="auto"/>
        <w:ind w:firstLine="708"/>
        <w:contextualSpacing/>
        <w:jc w:val="both"/>
        <w:rPr>
          <w:color w:val="000000" w:themeColor="text1"/>
          <w:sz w:val="26"/>
          <w:szCs w:val="26"/>
        </w:rPr>
      </w:pPr>
      <w:r w:rsidRPr="00435734">
        <w:rPr>
          <w:color w:val="000000" w:themeColor="text1"/>
          <w:sz w:val="26"/>
          <w:szCs w:val="26"/>
        </w:rPr>
        <w:t>- мероприятие «Обеспечение коммуникативных мероприятий в пространстве коллективной работы «Точка кипения» - 5336553,8 руб.;</w:t>
      </w:r>
    </w:p>
    <w:p w:rsidR="00CA441A" w:rsidRPr="00435734" w:rsidRDefault="00CA441A" w:rsidP="00CB3FCE">
      <w:pPr>
        <w:spacing w:after="0" w:line="240" w:lineRule="auto"/>
        <w:ind w:firstLine="708"/>
        <w:contextualSpacing/>
        <w:jc w:val="both"/>
        <w:rPr>
          <w:color w:val="000000" w:themeColor="text1"/>
          <w:sz w:val="26"/>
          <w:szCs w:val="26"/>
        </w:rPr>
      </w:pPr>
      <w:r w:rsidRPr="00435734">
        <w:rPr>
          <w:color w:val="000000" w:themeColor="text1"/>
          <w:sz w:val="26"/>
          <w:szCs w:val="26"/>
        </w:rPr>
        <w:t>- мероприятие «Обеспечение реализации региональной модели развития человеческого капитала» - 534768,0 руб.;</w:t>
      </w:r>
    </w:p>
    <w:p w:rsidR="00CA441A" w:rsidRPr="00435734" w:rsidRDefault="00CA441A" w:rsidP="00CB3FCE">
      <w:pPr>
        <w:spacing w:after="0" w:line="240" w:lineRule="auto"/>
        <w:ind w:firstLine="708"/>
        <w:contextualSpacing/>
        <w:jc w:val="both"/>
        <w:rPr>
          <w:color w:val="000000" w:themeColor="text1"/>
          <w:sz w:val="26"/>
          <w:szCs w:val="26"/>
        </w:rPr>
      </w:pPr>
      <w:r w:rsidRPr="00435734">
        <w:rPr>
          <w:color w:val="000000" w:themeColor="text1"/>
          <w:sz w:val="26"/>
          <w:szCs w:val="26"/>
        </w:rPr>
        <w:t>- мероприятие «Обеспечение коммуникативных мероприятий в пространстве коллективной работы «Точка кипения» - 4813446,2 руб.;</w:t>
      </w:r>
    </w:p>
    <w:p w:rsidR="00781FBC" w:rsidRPr="00435734" w:rsidRDefault="00492A3A" w:rsidP="00571305">
      <w:pPr>
        <w:spacing w:before="120" w:after="0"/>
        <w:ind w:firstLine="709"/>
        <w:rPr>
          <w:color w:val="000000" w:themeColor="text1"/>
          <w:sz w:val="26"/>
          <w:szCs w:val="26"/>
        </w:rPr>
      </w:pPr>
      <w:r w:rsidRPr="00435734">
        <w:rPr>
          <w:color w:val="000000" w:themeColor="text1"/>
          <w:sz w:val="26"/>
          <w:szCs w:val="26"/>
        </w:rPr>
        <w:t xml:space="preserve">2020 </w:t>
      </w:r>
      <w:r w:rsidR="00CA441A" w:rsidRPr="00435734">
        <w:rPr>
          <w:color w:val="000000" w:themeColor="text1"/>
          <w:sz w:val="26"/>
          <w:szCs w:val="26"/>
        </w:rPr>
        <w:t>год – 0</w:t>
      </w:r>
      <w:r w:rsidR="00781FBC" w:rsidRPr="00435734">
        <w:rPr>
          <w:color w:val="000000" w:themeColor="text1"/>
          <w:sz w:val="26"/>
          <w:szCs w:val="26"/>
        </w:rPr>
        <w:t xml:space="preserve"> руб</w:t>
      </w:r>
      <w:r w:rsidR="00CA441A" w:rsidRPr="00435734">
        <w:rPr>
          <w:color w:val="000000" w:themeColor="text1"/>
          <w:sz w:val="26"/>
          <w:szCs w:val="26"/>
        </w:rPr>
        <w:t>.;</w:t>
      </w:r>
    </w:p>
    <w:p w:rsidR="00CA441A" w:rsidRPr="00435734" w:rsidRDefault="00492A3A" w:rsidP="00CB3FCE">
      <w:pPr>
        <w:spacing w:after="0"/>
        <w:ind w:firstLine="709"/>
        <w:rPr>
          <w:color w:val="000000" w:themeColor="text1"/>
          <w:sz w:val="26"/>
          <w:szCs w:val="26"/>
        </w:rPr>
      </w:pPr>
      <w:r w:rsidRPr="00435734">
        <w:rPr>
          <w:color w:val="000000" w:themeColor="text1"/>
          <w:sz w:val="26"/>
          <w:szCs w:val="26"/>
        </w:rPr>
        <w:t>2021</w:t>
      </w:r>
      <w:r w:rsidR="00CA441A" w:rsidRPr="00435734">
        <w:rPr>
          <w:color w:val="000000" w:themeColor="text1"/>
          <w:sz w:val="26"/>
          <w:szCs w:val="26"/>
        </w:rPr>
        <w:t xml:space="preserve"> год – 0 руб.</w:t>
      </w:r>
    </w:p>
    <w:p w:rsidR="00CB3FCE" w:rsidRPr="00435734" w:rsidRDefault="00CB3FCE" w:rsidP="00CB3FCE">
      <w:pPr>
        <w:spacing w:after="0"/>
        <w:ind w:firstLine="709"/>
        <w:rPr>
          <w:color w:val="000000" w:themeColor="text1"/>
          <w:sz w:val="26"/>
          <w:szCs w:val="26"/>
        </w:rPr>
      </w:pPr>
    </w:p>
    <w:p w:rsidR="00781FBC" w:rsidRPr="00435734" w:rsidRDefault="00492A3A" w:rsidP="00E41AC0">
      <w:pPr>
        <w:tabs>
          <w:tab w:val="left" w:pos="0"/>
        </w:tabs>
        <w:spacing w:after="0" w:line="240" w:lineRule="auto"/>
        <w:ind w:right="23"/>
        <w:contextualSpacing/>
        <w:jc w:val="both"/>
        <w:rPr>
          <w:color w:val="000000" w:themeColor="text1"/>
          <w:sz w:val="26"/>
          <w:szCs w:val="26"/>
        </w:rPr>
      </w:pPr>
      <w:r w:rsidRPr="00435734">
        <w:rPr>
          <w:color w:val="000000" w:themeColor="text1"/>
          <w:sz w:val="26"/>
          <w:szCs w:val="26"/>
        </w:rPr>
        <w:tab/>
      </w:r>
      <w:r w:rsidR="00781FBC" w:rsidRPr="00435734">
        <w:rPr>
          <w:color w:val="000000" w:themeColor="text1"/>
          <w:sz w:val="26"/>
          <w:szCs w:val="26"/>
        </w:rPr>
        <w:t>5. Количество жалоб, обращений, протестов органов прокуратуры и их характер относительно действия рассматриваемого нормативного правового акта</w:t>
      </w:r>
      <w:r w:rsidR="00435734" w:rsidRPr="00435734">
        <w:rPr>
          <w:color w:val="000000" w:themeColor="text1"/>
          <w:sz w:val="26"/>
          <w:szCs w:val="26"/>
        </w:rPr>
        <w:t>:</w:t>
      </w:r>
    </w:p>
    <w:p w:rsidR="00E41AC0" w:rsidRDefault="00781FBC" w:rsidP="00E41AC0">
      <w:pPr>
        <w:tabs>
          <w:tab w:val="left" w:pos="0"/>
        </w:tabs>
        <w:spacing w:after="0" w:line="240" w:lineRule="auto"/>
        <w:ind w:right="23" w:firstLine="720"/>
        <w:contextualSpacing/>
        <w:jc w:val="both"/>
        <w:rPr>
          <w:color w:val="000000" w:themeColor="text1"/>
          <w:sz w:val="26"/>
          <w:szCs w:val="26"/>
        </w:rPr>
      </w:pPr>
      <w:r w:rsidRPr="00435734">
        <w:rPr>
          <w:color w:val="000000" w:themeColor="text1"/>
          <w:sz w:val="26"/>
          <w:szCs w:val="26"/>
        </w:rPr>
        <w:t xml:space="preserve">В период действия </w:t>
      </w:r>
      <w:r w:rsidR="00571305">
        <w:rPr>
          <w:color w:val="000000" w:themeColor="text1"/>
          <w:sz w:val="26"/>
          <w:szCs w:val="26"/>
        </w:rPr>
        <w:t>нормативного правового акта</w:t>
      </w:r>
      <w:r w:rsidRPr="00435734">
        <w:rPr>
          <w:color w:val="000000" w:themeColor="text1"/>
          <w:sz w:val="26"/>
          <w:szCs w:val="26"/>
        </w:rPr>
        <w:t xml:space="preserve"> жалобы, обращения, протесты органов прокуратуры относительно действия рассматриваемого нормативного правового акта не поступали.</w:t>
      </w:r>
    </w:p>
    <w:p w:rsidR="00571305" w:rsidRPr="00435734" w:rsidRDefault="00571305" w:rsidP="00E41AC0">
      <w:pPr>
        <w:tabs>
          <w:tab w:val="left" w:pos="0"/>
        </w:tabs>
        <w:spacing w:after="0" w:line="240" w:lineRule="auto"/>
        <w:ind w:right="23" w:firstLine="720"/>
        <w:contextualSpacing/>
        <w:jc w:val="both"/>
        <w:rPr>
          <w:color w:val="000000" w:themeColor="text1"/>
          <w:sz w:val="26"/>
          <w:szCs w:val="26"/>
        </w:rPr>
      </w:pPr>
    </w:p>
    <w:p w:rsidR="00781FBC" w:rsidRPr="00435734" w:rsidRDefault="00E41AC0" w:rsidP="00E41AC0">
      <w:pPr>
        <w:tabs>
          <w:tab w:val="left" w:pos="0"/>
        </w:tabs>
        <w:spacing w:after="0" w:line="240" w:lineRule="auto"/>
        <w:ind w:right="23" w:firstLine="720"/>
        <w:contextualSpacing/>
        <w:jc w:val="both"/>
        <w:rPr>
          <w:color w:val="000000" w:themeColor="text1"/>
          <w:sz w:val="26"/>
          <w:szCs w:val="26"/>
        </w:rPr>
      </w:pPr>
      <w:r w:rsidRPr="00435734">
        <w:rPr>
          <w:color w:val="000000" w:themeColor="text1"/>
          <w:sz w:val="26"/>
          <w:szCs w:val="26"/>
        </w:rPr>
        <w:t xml:space="preserve">6. </w:t>
      </w:r>
      <w:r w:rsidR="00781FBC" w:rsidRPr="00435734">
        <w:rPr>
          <w:color w:val="000000" w:themeColor="text1"/>
          <w:sz w:val="26"/>
          <w:szCs w:val="26"/>
        </w:rPr>
        <w:t>Судебная практика, сложившаяся за период действия ра</w:t>
      </w:r>
      <w:r w:rsidRPr="00435734">
        <w:rPr>
          <w:color w:val="000000" w:themeColor="text1"/>
          <w:sz w:val="26"/>
          <w:szCs w:val="26"/>
        </w:rPr>
        <w:t xml:space="preserve">ссматриваемого </w:t>
      </w:r>
      <w:r w:rsidR="00571305" w:rsidRPr="00571305">
        <w:rPr>
          <w:color w:val="000000" w:themeColor="text1"/>
          <w:sz w:val="26"/>
          <w:szCs w:val="26"/>
        </w:rPr>
        <w:t>нормативного правового акта</w:t>
      </w:r>
      <w:r w:rsidRPr="00435734">
        <w:rPr>
          <w:color w:val="000000" w:themeColor="text1"/>
          <w:sz w:val="26"/>
          <w:szCs w:val="26"/>
        </w:rPr>
        <w:t>:</w:t>
      </w:r>
    </w:p>
    <w:p w:rsidR="00E41AC0" w:rsidRPr="00CA441A" w:rsidRDefault="00781FBC" w:rsidP="00E41AC0">
      <w:pPr>
        <w:pStyle w:val="a3"/>
        <w:ind w:left="0" w:right="20" w:firstLine="720"/>
        <w:jc w:val="both"/>
        <w:rPr>
          <w:rFonts w:ascii="PT Astra Serif" w:hAnsi="PT Astra Serif"/>
          <w:color w:val="000000" w:themeColor="text1"/>
          <w:szCs w:val="26"/>
        </w:rPr>
      </w:pPr>
      <w:r w:rsidRPr="00435734">
        <w:rPr>
          <w:rFonts w:ascii="PT Astra Serif" w:hAnsi="PT Astra Serif"/>
          <w:color w:val="000000" w:themeColor="text1"/>
          <w:szCs w:val="26"/>
        </w:rPr>
        <w:t>Судебная практика</w:t>
      </w:r>
      <w:r w:rsidR="00E41AC0" w:rsidRPr="00435734">
        <w:rPr>
          <w:rFonts w:ascii="PT Astra Serif" w:hAnsi="PT Astra Serif"/>
          <w:color w:val="000000" w:themeColor="text1"/>
          <w:szCs w:val="26"/>
        </w:rPr>
        <w:t xml:space="preserve"> за период действия </w:t>
      </w:r>
      <w:r w:rsidR="00571305" w:rsidRPr="00571305">
        <w:rPr>
          <w:rFonts w:ascii="PT Astra Serif" w:hAnsi="PT Astra Serif"/>
          <w:color w:val="000000" w:themeColor="text1"/>
          <w:szCs w:val="26"/>
        </w:rPr>
        <w:t>нормативного правового акта</w:t>
      </w:r>
      <w:r w:rsidR="00E41AC0" w:rsidRPr="00435734">
        <w:rPr>
          <w:rFonts w:ascii="PT Astra Serif" w:hAnsi="PT Astra Serif"/>
          <w:color w:val="000000" w:themeColor="text1"/>
          <w:szCs w:val="26"/>
        </w:rPr>
        <w:t xml:space="preserve"> отсутствует</w:t>
      </w:r>
      <w:r w:rsidRPr="00435734">
        <w:rPr>
          <w:rFonts w:ascii="PT Astra Serif" w:hAnsi="PT Astra Serif"/>
          <w:color w:val="000000" w:themeColor="text1"/>
          <w:szCs w:val="26"/>
        </w:rPr>
        <w:t>.</w:t>
      </w:r>
    </w:p>
    <w:sectPr w:rsidR="00E41AC0" w:rsidRPr="00CA441A" w:rsidSect="006E4B2B">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FEC"/>
    <w:multiLevelType w:val="hybridMultilevel"/>
    <w:tmpl w:val="F69C87CE"/>
    <w:lvl w:ilvl="0" w:tplc="C87E0CA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B66836"/>
    <w:multiLevelType w:val="hybridMultilevel"/>
    <w:tmpl w:val="AD88D492"/>
    <w:lvl w:ilvl="0" w:tplc="3246F3E8">
      <w:start w:val="2016"/>
      <w:numFmt w:val="decimal"/>
      <w:lvlText w:val="%1"/>
      <w:lvlJc w:val="left"/>
      <w:pPr>
        <w:ind w:left="1909" w:hanging="48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3B8061C3"/>
    <w:multiLevelType w:val="hybridMultilevel"/>
    <w:tmpl w:val="2CAC0BA8"/>
    <w:lvl w:ilvl="0" w:tplc="EE1E915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420042"/>
    <w:multiLevelType w:val="hybridMultilevel"/>
    <w:tmpl w:val="05C84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C64B0F"/>
    <w:multiLevelType w:val="hybridMultilevel"/>
    <w:tmpl w:val="BC2EA5D8"/>
    <w:lvl w:ilvl="0" w:tplc="CCF43D06">
      <w:start w:val="2020"/>
      <w:numFmt w:val="decimal"/>
      <w:lvlText w:val="%1"/>
      <w:lvlJc w:val="left"/>
      <w:pPr>
        <w:ind w:left="2389" w:hanging="480"/>
      </w:pPr>
      <w:rPr>
        <w:rFonts w:hint="default"/>
        <w:b w:val="0"/>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45"/>
    <w:rsid w:val="00032ECC"/>
    <w:rsid w:val="000717DC"/>
    <w:rsid w:val="000A6894"/>
    <w:rsid w:val="00151625"/>
    <w:rsid w:val="00186DDC"/>
    <w:rsid w:val="001F4FA3"/>
    <w:rsid w:val="00201FBD"/>
    <w:rsid w:val="002103D9"/>
    <w:rsid w:val="0022042B"/>
    <w:rsid w:val="002B0F95"/>
    <w:rsid w:val="00332FEE"/>
    <w:rsid w:val="003F68BD"/>
    <w:rsid w:val="00435734"/>
    <w:rsid w:val="00492A3A"/>
    <w:rsid w:val="004D674B"/>
    <w:rsid w:val="005303E5"/>
    <w:rsid w:val="00532CB8"/>
    <w:rsid w:val="00553BF2"/>
    <w:rsid w:val="00571305"/>
    <w:rsid w:val="005B5CB8"/>
    <w:rsid w:val="005D5D44"/>
    <w:rsid w:val="00607849"/>
    <w:rsid w:val="00642D2B"/>
    <w:rsid w:val="00662F39"/>
    <w:rsid w:val="006872B4"/>
    <w:rsid w:val="00692EDC"/>
    <w:rsid w:val="00781FBC"/>
    <w:rsid w:val="00863543"/>
    <w:rsid w:val="008749EF"/>
    <w:rsid w:val="00885F0A"/>
    <w:rsid w:val="008E27BD"/>
    <w:rsid w:val="00A048E1"/>
    <w:rsid w:val="00A35E57"/>
    <w:rsid w:val="00A651A7"/>
    <w:rsid w:val="00B126E5"/>
    <w:rsid w:val="00B3645C"/>
    <w:rsid w:val="00C76449"/>
    <w:rsid w:val="00CA441A"/>
    <w:rsid w:val="00CB3FCE"/>
    <w:rsid w:val="00CC70AD"/>
    <w:rsid w:val="00CF066F"/>
    <w:rsid w:val="00D32B9A"/>
    <w:rsid w:val="00D65671"/>
    <w:rsid w:val="00D91C58"/>
    <w:rsid w:val="00E41AC0"/>
    <w:rsid w:val="00ED3245"/>
    <w:rsid w:val="00EE3F1F"/>
    <w:rsid w:val="00F20A61"/>
    <w:rsid w:val="00F41B5C"/>
    <w:rsid w:val="00FB06E4"/>
    <w:rsid w:val="00FC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formation">
    <w:name w:val="information"/>
    <w:basedOn w:val="a0"/>
    <w:rsid w:val="00ED3245"/>
  </w:style>
  <w:style w:type="paragraph" w:styleId="a3">
    <w:name w:val="List Paragraph"/>
    <w:basedOn w:val="a"/>
    <w:uiPriority w:val="34"/>
    <w:qFormat/>
    <w:rsid w:val="00781FBC"/>
    <w:pPr>
      <w:spacing w:after="0" w:line="240" w:lineRule="auto"/>
      <w:ind w:left="720" w:firstLine="709"/>
      <w:contextualSpacing/>
    </w:pPr>
    <w:rPr>
      <w:rFonts w:ascii="Times New Roman" w:eastAsia="Times New Roman" w:hAnsi="Times New Roman" w:cs="Times New Roman"/>
      <w:sz w:val="26"/>
      <w:szCs w:val="20"/>
      <w:lang w:eastAsia="ru-RU"/>
    </w:rPr>
  </w:style>
  <w:style w:type="table" w:styleId="a4">
    <w:name w:val="Table Grid"/>
    <w:basedOn w:val="a1"/>
    <w:uiPriority w:val="59"/>
    <w:rsid w:val="00781FBC"/>
    <w:pPr>
      <w:spacing w:after="0" w:line="240" w:lineRule="auto"/>
    </w:pPr>
    <w:rPr>
      <w:rFonts w:ascii="Times New Roman" w:eastAsia="Calibri"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3645C"/>
    <w:rPr>
      <w:color w:val="0000FF"/>
      <w:u w:val="single"/>
    </w:rPr>
  </w:style>
  <w:style w:type="paragraph" w:customStyle="1" w:styleId="ConsPlusNormal">
    <w:name w:val="ConsPlusNormal"/>
    <w:rsid w:val="001F4FA3"/>
    <w:pPr>
      <w:widowControl w:val="0"/>
      <w:autoSpaceDE w:val="0"/>
      <w:autoSpaceDN w:val="0"/>
      <w:spacing w:after="0" w:line="240" w:lineRule="auto"/>
    </w:pPr>
    <w:rPr>
      <w:rFonts w:ascii="Calibri" w:eastAsia="Times New Roman" w:hAnsi="Calibri" w:cs="Calibri"/>
      <w:sz w:val="22"/>
      <w:szCs w:val="20"/>
      <w:lang w:eastAsia="ru-RU"/>
    </w:rPr>
  </w:style>
  <w:style w:type="paragraph" w:styleId="a6">
    <w:name w:val="Balloon Text"/>
    <w:basedOn w:val="a"/>
    <w:link w:val="a7"/>
    <w:uiPriority w:val="99"/>
    <w:semiHidden/>
    <w:unhideWhenUsed/>
    <w:rsid w:val="00D656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formation">
    <w:name w:val="information"/>
    <w:basedOn w:val="a0"/>
    <w:rsid w:val="00ED3245"/>
  </w:style>
  <w:style w:type="paragraph" w:styleId="a3">
    <w:name w:val="List Paragraph"/>
    <w:basedOn w:val="a"/>
    <w:uiPriority w:val="34"/>
    <w:qFormat/>
    <w:rsid w:val="00781FBC"/>
    <w:pPr>
      <w:spacing w:after="0" w:line="240" w:lineRule="auto"/>
      <w:ind w:left="720" w:firstLine="709"/>
      <w:contextualSpacing/>
    </w:pPr>
    <w:rPr>
      <w:rFonts w:ascii="Times New Roman" w:eastAsia="Times New Roman" w:hAnsi="Times New Roman" w:cs="Times New Roman"/>
      <w:sz w:val="26"/>
      <w:szCs w:val="20"/>
      <w:lang w:eastAsia="ru-RU"/>
    </w:rPr>
  </w:style>
  <w:style w:type="table" w:styleId="a4">
    <w:name w:val="Table Grid"/>
    <w:basedOn w:val="a1"/>
    <w:uiPriority w:val="59"/>
    <w:rsid w:val="00781FBC"/>
    <w:pPr>
      <w:spacing w:after="0" w:line="240" w:lineRule="auto"/>
    </w:pPr>
    <w:rPr>
      <w:rFonts w:ascii="Times New Roman" w:eastAsia="Calibri"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3645C"/>
    <w:rPr>
      <w:color w:val="0000FF"/>
      <w:u w:val="single"/>
    </w:rPr>
  </w:style>
  <w:style w:type="paragraph" w:customStyle="1" w:styleId="ConsPlusNormal">
    <w:name w:val="ConsPlusNormal"/>
    <w:rsid w:val="001F4FA3"/>
    <w:pPr>
      <w:widowControl w:val="0"/>
      <w:autoSpaceDE w:val="0"/>
      <w:autoSpaceDN w:val="0"/>
      <w:spacing w:after="0" w:line="240" w:lineRule="auto"/>
    </w:pPr>
    <w:rPr>
      <w:rFonts w:ascii="Calibri" w:eastAsia="Times New Roman" w:hAnsi="Calibri" w:cs="Calibri"/>
      <w:sz w:val="22"/>
      <w:szCs w:val="20"/>
      <w:lang w:eastAsia="ru-RU"/>
    </w:rPr>
  </w:style>
  <w:style w:type="paragraph" w:styleId="a6">
    <w:name w:val="Balloon Text"/>
    <w:basedOn w:val="a"/>
    <w:link w:val="a7"/>
    <w:uiPriority w:val="99"/>
    <w:semiHidden/>
    <w:unhideWhenUsed/>
    <w:rsid w:val="00D656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msk.gov.ru/rating/front/view/id/4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4449</TotalTime>
  <Pages>7</Pages>
  <Words>1993</Words>
  <Characters>11363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Геннадьевна Бугаева</dc:creator>
  <cp:keywords/>
  <dc:description/>
  <cp:lastModifiedBy>Михаил Владимирович Васёв</cp:lastModifiedBy>
  <cp:revision>37</cp:revision>
  <cp:lastPrinted>2021-04-22T03:02:00Z</cp:lastPrinted>
  <dcterms:created xsi:type="dcterms:W3CDTF">2021-04-16T03:05:00Z</dcterms:created>
  <dcterms:modified xsi:type="dcterms:W3CDTF">2021-04-22T04:24:00Z</dcterms:modified>
</cp:coreProperties>
</file>