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EB" w:rsidRDefault="00592BEB">
      <w:pPr>
        <w:pStyle w:val="ConsPlusTitle"/>
        <w:jc w:val="center"/>
        <w:outlineLvl w:val="0"/>
      </w:pPr>
      <w:bookmarkStart w:id="0" w:name="_GoBack"/>
      <w:bookmarkEnd w:id="0"/>
      <w:r>
        <w:t>АДМИНИСТРАЦИЯ ТОМСКОЙ ОБЛАСТИ</w:t>
      </w:r>
    </w:p>
    <w:p w:rsidR="00592BEB" w:rsidRDefault="00592BEB">
      <w:pPr>
        <w:pStyle w:val="ConsPlusTitle"/>
        <w:jc w:val="center"/>
      </w:pPr>
    </w:p>
    <w:p w:rsidR="00592BEB" w:rsidRDefault="00592BEB">
      <w:pPr>
        <w:pStyle w:val="ConsPlusTitle"/>
        <w:jc w:val="center"/>
      </w:pPr>
      <w:r>
        <w:t>ПОСТАНОВЛЕНИЕ</w:t>
      </w:r>
    </w:p>
    <w:p w:rsidR="00592BEB" w:rsidRDefault="00592BEB">
      <w:pPr>
        <w:pStyle w:val="ConsPlusTitle"/>
        <w:jc w:val="center"/>
      </w:pPr>
      <w:r>
        <w:t>от 14 июня 2018 г. N 239а</w:t>
      </w:r>
    </w:p>
    <w:p w:rsidR="00592BEB" w:rsidRDefault="00592BEB">
      <w:pPr>
        <w:pStyle w:val="ConsPlusTitle"/>
        <w:jc w:val="center"/>
      </w:pPr>
    </w:p>
    <w:p w:rsidR="00592BEB" w:rsidRDefault="00592BEB">
      <w:pPr>
        <w:pStyle w:val="ConsPlusTitle"/>
        <w:jc w:val="center"/>
      </w:pPr>
      <w:r>
        <w:t>ОБ УТВЕРЖДЕНИИ ПОРЯДКА ПРЕДОСТАВЛЕНИЯ ИЗ ОБЛАСТНОГО БЮДЖЕТА</w:t>
      </w:r>
    </w:p>
    <w:p w:rsidR="00592BEB" w:rsidRDefault="00592BEB">
      <w:pPr>
        <w:pStyle w:val="ConsPlusTitle"/>
        <w:jc w:val="center"/>
      </w:pPr>
      <w:proofErr w:type="gramStart"/>
      <w:r>
        <w:t>СУБСИДИЙ ЮРИДИЧЕСКИМ ЛИЦАМ (ЗА ИСКЛЮЧЕНИЕМ СУБСИДИЙ</w:t>
      </w:r>
      <w:proofErr w:type="gramEnd"/>
    </w:p>
    <w:p w:rsidR="00592BEB" w:rsidRDefault="00592BEB">
      <w:pPr>
        <w:pStyle w:val="ConsPlusTitle"/>
        <w:jc w:val="center"/>
      </w:pPr>
      <w:proofErr w:type="gramStart"/>
      <w:r>
        <w:t>ГОСУДАРСТВЕННЫМ (МУНИЦИПАЛЬНЫМ) УЧРЕЖДЕНИЯМ) НА ФИНАНСОВОЕ</w:t>
      </w:r>
      <w:proofErr w:type="gramEnd"/>
    </w:p>
    <w:p w:rsidR="00592BEB" w:rsidRDefault="00592BEB">
      <w:pPr>
        <w:pStyle w:val="ConsPlusTitle"/>
        <w:jc w:val="center"/>
      </w:pPr>
      <w:r>
        <w:t>ОБЕСПЕЧЕНИЕ ЗАТРАТ, ВОЗНИКАЮЩИХ ПРИ РЕАЛИЗАЦИИ МЕРОПРИЯТИЙ</w:t>
      </w:r>
    </w:p>
    <w:p w:rsidR="00592BEB" w:rsidRDefault="00592BEB">
      <w:pPr>
        <w:pStyle w:val="ConsPlusTitle"/>
        <w:jc w:val="center"/>
      </w:pPr>
      <w:r>
        <w:t>ПО РАЗВИТИЮ ИНФРАСТРУКТУРЫ ИННОВАЦИОННОГО БИЗНЕСА,</w:t>
      </w:r>
    </w:p>
    <w:p w:rsidR="00592BEB" w:rsidRDefault="00592BEB">
      <w:pPr>
        <w:pStyle w:val="ConsPlusTitle"/>
        <w:jc w:val="center"/>
      </w:pPr>
      <w:r>
        <w:t>ИННОВАЦИОННОЙ ИНФРАСТРУКТУРЫ</w:t>
      </w:r>
    </w:p>
    <w:p w:rsidR="00592BEB" w:rsidRDefault="00592BEB">
      <w:pPr>
        <w:pStyle w:val="ConsPlusNormal"/>
        <w:jc w:val="both"/>
      </w:pPr>
    </w:p>
    <w:p w:rsidR="00592BEB" w:rsidRDefault="00592BEB">
      <w:pPr>
        <w:pStyle w:val="ConsPlusNormal"/>
        <w:ind w:firstLine="540"/>
        <w:jc w:val="both"/>
      </w:pPr>
      <w:r>
        <w:t xml:space="preserve">В </w:t>
      </w:r>
      <w:proofErr w:type="gramStart"/>
      <w:r>
        <w:t>соответствии</w:t>
      </w:r>
      <w:proofErr w:type="gramEnd"/>
      <w:r>
        <w:t xml:space="preserve"> со </w:t>
      </w:r>
      <w:hyperlink r:id="rId5" w:history="1">
        <w:r>
          <w:rPr>
            <w:color w:val="0000FF"/>
          </w:rPr>
          <w:t>статьей 78</w:t>
        </w:r>
      </w:hyperlink>
      <w:r>
        <w:t xml:space="preserve"> Бюджетного кодекса Российской Федерации постановляю:</w:t>
      </w:r>
    </w:p>
    <w:p w:rsidR="00592BEB" w:rsidRDefault="00592BEB">
      <w:pPr>
        <w:pStyle w:val="ConsPlusNormal"/>
        <w:spacing w:before="220"/>
        <w:ind w:firstLine="540"/>
        <w:jc w:val="both"/>
      </w:pPr>
      <w:r>
        <w:t xml:space="preserve">1. Утвердить </w:t>
      </w:r>
      <w:hyperlink w:anchor="P30" w:history="1">
        <w:r>
          <w:rPr>
            <w:color w:val="0000FF"/>
          </w:rPr>
          <w:t>Порядок</w:t>
        </w:r>
      </w:hyperlink>
      <w:r>
        <w:t xml:space="preserve"> предоставления из областного бюджета субсидий юридическим лицам (за исключением субсидий государственным (муниципальным) учреждениям) на финансовое обеспечение затрат, возникающих при реализации мероприятий по развитию инфраструктуры инновационного бизнеса, инновационной инфраструктуры, согласно приложению к настоящему постановлению.</w:t>
      </w:r>
    </w:p>
    <w:p w:rsidR="00592BEB" w:rsidRDefault="00592BEB">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Томской области по экономике.</w:t>
      </w:r>
    </w:p>
    <w:p w:rsidR="00592BEB" w:rsidRDefault="00592BEB">
      <w:pPr>
        <w:pStyle w:val="ConsPlusNormal"/>
        <w:jc w:val="both"/>
      </w:pPr>
    </w:p>
    <w:p w:rsidR="00592BEB" w:rsidRDefault="00592BEB">
      <w:pPr>
        <w:pStyle w:val="ConsPlusNormal"/>
        <w:jc w:val="right"/>
      </w:pPr>
      <w:proofErr w:type="spellStart"/>
      <w:r>
        <w:t>И.о</w:t>
      </w:r>
      <w:proofErr w:type="spellEnd"/>
      <w:r>
        <w:t>. Губернатора</w:t>
      </w:r>
    </w:p>
    <w:p w:rsidR="00592BEB" w:rsidRDefault="00592BEB">
      <w:pPr>
        <w:pStyle w:val="ConsPlusNormal"/>
        <w:jc w:val="right"/>
      </w:pPr>
      <w:r>
        <w:t>Томской области</w:t>
      </w:r>
    </w:p>
    <w:p w:rsidR="00592BEB" w:rsidRDefault="00592BEB">
      <w:pPr>
        <w:pStyle w:val="ConsPlusNormal"/>
        <w:jc w:val="right"/>
      </w:pPr>
      <w:r>
        <w:t>А.М.ФЕДЕНЕВ</w:t>
      </w: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right"/>
        <w:outlineLvl w:val="0"/>
      </w:pPr>
      <w:r>
        <w:t>Утвержден</w:t>
      </w:r>
    </w:p>
    <w:p w:rsidR="00592BEB" w:rsidRDefault="00592BEB">
      <w:pPr>
        <w:pStyle w:val="ConsPlusNormal"/>
        <w:jc w:val="right"/>
      </w:pPr>
      <w:r>
        <w:t>постановлением</w:t>
      </w:r>
    </w:p>
    <w:p w:rsidR="00592BEB" w:rsidRDefault="00592BEB">
      <w:pPr>
        <w:pStyle w:val="ConsPlusNormal"/>
        <w:jc w:val="right"/>
      </w:pPr>
      <w:r>
        <w:t>Администрации Томской области</w:t>
      </w:r>
    </w:p>
    <w:p w:rsidR="00592BEB" w:rsidRDefault="00592BEB">
      <w:pPr>
        <w:pStyle w:val="ConsPlusNormal"/>
        <w:jc w:val="right"/>
      </w:pPr>
      <w:r>
        <w:t>от 14.06.2018 N 239а</w:t>
      </w:r>
    </w:p>
    <w:p w:rsidR="00592BEB" w:rsidRDefault="00592BEB">
      <w:pPr>
        <w:pStyle w:val="ConsPlusNormal"/>
        <w:jc w:val="both"/>
      </w:pPr>
    </w:p>
    <w:p w:rsidR="00592BEB" w:rsidRDefault="00592BEB">
      <w:pPr>
        <w:pStyle w:val="ConsPlusTitle"/>
        <w:jc w:val="center"/>
      </w:pPr>
      <w:bookmarkStart w:id="1" w:name="P30"/>
      <w:bookmarkEnd w:id="1"/>
      <w:r>
        <w:t>ПОРЯДОК</w:t>
      </w:r>
    </w:p>
    <w:p w:rsidR="00592BEB" w:rsidRDefault="00592BEB">
      <w:pPr>
        <w:pStyle w:val="ConsPlusTitle"/>
        <w:jc w:val="center"/>
      </w:pPr>
      <w:r>
        <w:t xml:space="preserve">ПРЕДОСТАВЛЕНИЯ ИЗ ОБЛАСТНОГО БЮДЖЕТА СУБСИДИЙ </w:t>
      </w:r>
      <w:proofErr w:type="gramStart"/>
      <w:r>
        <w:t>ЮРИДИЧЕСКИМ</w:t>
      </w:r>
      <w:proofErr w:type="gramEnd"/>
    </w:p>
    <w:p w:rsidR="00592BEB" w:rsidRDefault="00592BEB">
      <w:pPr>
        <w:pStyle w:val="ConsPlusTitle"/>
        <w:jc w:val="center"/>
      </w:pPr>
      <w:proofErr w:type="gramStart"/>
      <w:r>
        <w:t>ЛИЦАМ (ЗА ИСКЛЮЧЕНИЕМ СУБСИДИЙ ГОСУДАРСТВЕННЫМ</w:t>
      </w:r>
      <w:proofErr w:type="gramEnd"/>
    </w:p>
    <w:p w:rsidR="00592BEB" w:rsidRDefault="00592BEB">
      <w:pPr>
        <w:pStyle w:val="ConsPlusTitle"/>
        <w:jc w:val="center"/>
      </w:pPr>
      <w:proofErr w:type="gramStart"/>
      <w:r>
        <w:t>(МУНИЦИПАЛЬНЫМ) УЧРЕЖДЕНИЯМ) НА ФИНАНСОВОЕ ОБЕСПЕЧЕНИЕ</w:t>
      </w:r>
      <w:proofErr w:type="gramEnd"/>
    </w:p>
    <w:p w:rsidR="00592BEB" w:rsidRDefault="00592BEB">
      <w:pPr>
        <w:pStyle w:val="ConsPlusTitle"/>
        <w:jc w:val="center"/>
      </w:pPr>
      <w:r>
        <w:t>ЗАТРАТ, ВОЗНИКАЮЩИХ ПРИ РЕАЛИЗАЦИИ МЕРОПРИЯТИЙ ПО РАЗВИТИЮ</w:t>
      </w:r>
    </w:p>
    <w:p w:rsidR="00592BEB" w:rsidRDefault="00592BEB">
      <w:pPr>
        <w:pStyle w:val="ConsPlusTitle"/>
        <w:jc w:val="center"/>
      </w:pPr>
      <w:r>
        <w:t>ИНФРАСТРУКТУРЫ ИННОВАЦИОННОГО БИЗНЕСА, ИННОВАЦИОННОЙ</w:t>
      </w:r>
    </w:p>
    <w:p w:rsidR="00592BEB" w:rsidRDefault="00592BEB">
      <w:pPr>
        <w:pStyle w:val="ConsPlusTitle"/>
        <w:jc w:val="center"/>
      </w:pPr>
      <w:r>
        <w:t>ИНФРАСТРУКТУРЫ</w:t>
      </w:r>
    </w:p>
    <w:p w:rsidR="00592BEB" w:rsidRDefault="00592BEB">
      <w:pPr>
        <w:pStyle w:val="ConsPlusNormal"/>
        <w:jc w:val="both"/>
      </w:pPr>
    </w:p>
    <w:p w:rsidR="00592BEB" w:rsidRDefault="00592BEB">
      <w:pPr>
        <w:pStyle w:val="ConsPlusNormal"/>
        <w:jc w:val="center"/>
        <w:outlineLvl w:val="1"/>
      </w:pPr>
      <w:r>
        <w:t>1. Общие положения</w:t>
      </w:r>
    </w:p>
    <w:p w:rsidR="00592BEB" w:rsidRDefault="00592BEB">
      <w:pPr>
        <w:pStyle w:val="ConsPlusNormal"/>
        <w:jc w:val="both"/>
      </w:pPr>
    </w:p>
    <w:p w:rsidR="00592BEB" w:rsidRDefault="00592BEB">
      <w:pPr>
        <w:pStyle w:val="ConsPlusNormal"/>
        <w:ind w:firstLine="540"/>
        <w:jc w:val="both"/>
      </w:pPr>
      <w:r>
        <w:t xml:space="preserve">1. Настоящий Порядок разработан в соответствии со </w:t>
      </w:r>
      <w:hyperlink r:id="rId6" w:history="1">
        <w:r>
          <w:rPr>
            <w:color w:val="0000FF"/>
          </w:rPr>
          <w:t>статьей 78</w:t>
        </w:r>
      </w:hyperlink>
      <w:r>
        <w:t xml:space="preserve"> Бюджетного кодекса Российской Федерации и устанавливает правила предоставления из областного бюджета субсидий юридическим лицам (за исключением субсидий государственным (муниципальным) учреждениям) на финансовое обеспечение затрат, возникающих при реализации мероприятий по развитию инфраструктуры инновационного бизнеса, инновационной инфраструктуры (далее - субсидии).</w:t>
      </w:r>
    </w:p>
    <w:p w:rsidR="00592BEB" w:rsidRDefault="00592BEB">
      <w:pPr>
        <w:pStyle w:val="ConsPlusNormal"/>
        <w:spacing w:before="220"/>
        <w:ind w:firstLine="540"/>
        <w:jc w:val="both"/>
      </w:pPr>
      <w:bookmarkStart w:id="2" w:name="P41"/>
      <w:bookmarkEnd w:id="2"/>
      <w:r>
        <w:t xml:space="preserve">2. </w:t>
      </w:r>
      <w:proofErr w:type="gramStart"/>
      <w:r>
        <w:t xml:space="preserve">Цель предоставления субсидий - финансовое обеспечение затрат получателей субсидий, </w:t>
      </w:r>
      <w:r>
        <w:lastRenderedPageBreak/>
        <w:t xml:space="preserve">возникающих в результате реализации следующих мероприятий в рамках основного мероприятия "Развитие инфраструктуры инновационного бизнеса, инновационной инфраструктуры" </w:t>
      </w:r>
      <w:hyperlink r:id="rId7" w:history="1">
        <w:r>
          <w:rPr>
            <w:color w:val="0000FF"/>
          </w:rPr>
          <w:t>подпрограммы 1</w:t>
        </w:r>
      </w:hyperlink>
      <w:r>
        <w:t xml:space="preserve"> "Развитие научно-образовательного комплекса и инновационного сектора экономики Томской области" государственной программы "Развитие инновационной деятельности и науки в Томской области", утвержденной постановлением Администрации Томской области от 30.10.2014 N 414а "Об утверждении государственной программы "Развитие инновационной</w:t>
      </w:r>
      <w:proofErr w:type="gramEnd"/>
      <w:r>
        <w:t xml:space="preserve"> деятельности и науки в Томской области" (далее - Программа):</w:t>
      </w:r>
    </w:p>
    <w:p w:rsidR="00592BEB" w:rsidRDefault="00592BEB">
      <w:pPr>
        <w:pStyle w:val="ConsPlusNormal"/>
        <w:spacing w:before="220"/>
        <w:ind w:firstLine="540"/>
        <w:jc w:val="both"/>
      </w:pPr>
      <w:r>
        <w:t>1) обеспечение проведения коммуникативных мероприятий в пространстве коллективной работы "Точка кипения";</w:t>
      </w:r>
    </w:p>
    <w:p w:rsidR="00592BEB" w:rsidRDefault="00592BEB">
      <w:pPr>
        <w:pStyle w:val="ConsPlusNormal"/>
        <w:spacing w:before="220"/>
        <w:ind w:firstLine="540"/>
        <w:jc w:val="both"/>
      </w:pPr>
      <w:r>
        <w:t>2) обеспечение реализации региональной модели развития человеческого капитала.</w:t>
      </w:r>
    </w:p>
    <w:p w:rsidR="00592BEB" w:rsidRDefault="00592BEB">
      <w:pPr>
        <w:pStyle w:val="ConsPlusNormal"/>
        <w:spacing w:before="220"/>
        <w:ind w:firstLine="540"/>
        <w:jc w:val="both"/>
      </w:pPr>
      <w:r>
        <w:t>3. Главным распорядителем средств областного бюджета является Департамент по развитию инновационной и предпринимательской деятельности Томской области (далее - главный распорядитель),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592BEB" w:rsidRDefault="00592BEB">
      <w:pPr>
        <w:pStyle w:val="ConsPlusNormal"/>
        <w:spacing w:before="220"/>
        <w:ind w:firstLine="540"/>
        <w:jc w:val="both"/>
      </w:pPr>
      <w:bookmarkStart w:id="3" w:name="P45"/>
      <w:bookmarkEnd w:id="3"/>
      <w:r>
        <w:t>4. Получателями субсидий являются юридические лица (за исключением государственных (муниципальных) учреждений), оказывающие услуги, зарегистрированные и осуществляющие свою деятельность на территории Томской области, учредителями или одним из учредителей которых являются исключительно субъект Российской Федерации - Томская область и (или) муниципальное образование Томской области (муниципальные образования Томской области), и относящиеся к следующим категориям:</w:t>
      </w:r>
    </w:p>
    <w:p w:rsidR="00592BEB" w:rsidRDefault="00592BEB">
      <w:pPr>
        <w:pStyle w:val="ConsPlusNormal"/>
        <w:spacing w:before="220"/>
        <w:ind w:firstLine="540"/>
        <w:jc w:val="both"/>
      </w:pPr>
      <w:r>
        <w:t>1) получатель субсидии осуществляет методическое, организационное, экспертно-аналитическое и информационное сопровождение инновационной деятельности в Томской области;</w:t>
      </w:r>
    </w:p>
    <w:p w:rsidR="00592BEB" w:rsidRDefault="00592BEB">
      <w:pPr>
        <w:pStyle w:val="ConsPlusNormal"/>
        <w:spacing w:before="220"/>
        <w:ind w:firstLine="540"/>
        <w:jc w:val="both"/>
      </w:pPr>
      <w:r>
        <w:t>2) деятельность получателя субсидии направлена на выявление кластерных инициатив, развитие территориальных кластеров, в том числе инновационных территориальных кластеров, и на обеспечение кооперации участников территориальных кластеров между собой, содействие координации кластерных проектов и проектов субъектов малого и среднего предпринимательства Томской области.</w:t>
      </w:r>
    </w:p>
    <w:p w:rsidR="00592BEB" w:rsidRDefault="00592BEB">
      <w:pPr>
        <w:pStyle w:val="ConsPlusNormal"/>
        <w:jc w:val="both"/>
      </w:pPr>
    </w:p>
    <w:p w:rsidR="00592BEB" w:rsidRDefault="00592BEB">
      <w:pPr>
        <w:pStyle w:val="ConsPlusNormal"/>
        <w:jc w:val="center"/>
        <w:outlineLvl w:val="1"/>
      </w:pPr>
      <w:r>
        <w:t>2. Условия и порядок предоставления субсидий</w:t>
      </w:r>
    </w:p>
    <w:p w:rsidR="00592BEB" w:rsidRDefault="00592BEB">
      <w:pPr>
        <w:pStyle w:val="ConsPlusNormal"/>
        <w:jc w:val="both"/>
      </w:pPr>
    </w:p>
    <w:p w:rsidR="00592BEB" w:rsidRDefault="00592BEB">
      <w:pPr>
        <w:pStyle w:val="ConsPlusNormal"/>
        <w:ind w:firstLine="540"/>
        <w:jc w:val="both"/>
      </w:pPr>
      <w:r>
        <w:t>5. Субсидия предоставляется получателю субсидии при соблюдении следующих условий:</w:t>
      </w:r>
    </w:p>
    <w:p w:rsidR="00592BEB" w:rsidRDefault="00592BEB">
      <w:pPr>
        <w:pStyle w:val="ConsPlusNormal"/>
        <w:spacing w:before="220"/>
        <w:ind w:firstLine="540"/>
        <w:jc w:val="both"/>
      </w:pPr>
      <w:bookmarkStart w:id="4" w:name="P52"/>
      <w:bookmarkEnd w:id="4"/>
      <w:r>
        <w:t>1) получатель субсидии представил главному распорядителю следующие документы:</w:t>
      </w:r>
    </w:p>
    <w:p w:rsidR="00592BEB" w:rsidRDefault="00592BEB">
      <w:pPr>
        <w:pStyle w:val="ConsPlusNormal"/>
        <w:spacing w:before="220"/>
        <w:ind w:firstLine="540"/>
        <w:jc w:val="both"/>
      </w:pPr>
      <w:r>
        <w:t xml:space="preserve">а) </w:t>
      </w:r>
      <w:hyperlink w:anchor="P151" w:history="1">
        <w:r>
          <w:rPr>
            <w:color w:val="0000FF"/>
          </w:rPr>
          <w:t>заявление</w:t>
        </w:r>
      </w:hyperlink>
      <w:r>
        <w:t xml:space="preserve"> о предоставлении субсидии по форме согласно приложению N 1 к настоящему Порядку;</w:t>
      </w:r>
    </w:p>
    <w:p w:rsidR="00592BEB" w:rsidRDefault="00592BEB">
      <w:pPr>
        <w:pStyle w:val="ConsPlusNormal"/>
        <w:spacing w:before="220"/>
        <w:ind w:firstLine="540"/>
        <w:jc w:val="both"/>
      </w:pPr>
      <w:r>
        <w:t>б) заверенные руководителем получателя субсидии копии учредительных документов;</w:t>
      </w:r>
    </w:p>
    <w:p w:rsidR="00592BEB" w:rsidRDefault="00592BEB">
      <w:pPr>
        <w:pStyle w:val="ConsPlusNormal"/>
        <w:spacing w:before="220"/>
        <w:ind w:firstLine="540"/>
        <w:jc w:val="both"/>
      </w:pPr>
      <w:r>
        <w:t>в) заверенную руководителем получателя субсидии копию документа, подтверждающего право собственности на объект недвижимого имущества, в котором размещается получатель субсидии, или копию договора аренды (субаренды) соответствующего недвижимого имущества или иные документы, подтверждающие право пользования нежилым помещением получателем субсидии;</w:t>
      </w:r>
    </w:p>
    <w:p w:rsidR="00592BEB" w:rsidRDefault="00592BEB">
      <w:pPr>
        <w:pStyle w:val="ConsPlusNormal"/>
        <w:spacing w:before="220"/>
        <w:ind w:firstLine="540"/>
        <w:jc w:val="both"/>
      </w:pPr>
      <w:r>
        <w:t xml:space="preserve">г) заверенный руководителем получателя субсидии и согласованный с главным распорядителем план работы по реализации мероприятий Программы, указанных в </w:t>
      </w:r>
      <w:hyperlink w:anchor="P41" w:history="1">
        <w:r>
          <w:rPr>
            <w:color w:val="0000FF"/>
          </w:rPr>
          <w:t>пункте 2</w:t>
        </w:r>
      </w:hyperlink>
      <w:r>
        <w:t xml:space="preserve"> </w:t>
      </w:r>
      <w:r>
        <w:lastRenderedPageBreak/>
        <w:t>настоящего Порядка, с указанием наименования мероприятий, их содержания, участников мероприятий, сроков реализации мероприятий, перечня показателей результативности предоставления субсидии.</w:t>
      </w:r>
    </w:p>
    <w:p w:rsidR="00592BEB" w:rsidRDefault="00592BEB">
      <w:pPr>
        <w:pStyle w:val="ConsPlusNormal"/>
        <w:spacing w:before="220"/>
        <w:ind w:firstLine="540"/>
        <w:jc w:val="both"/>
      </w:pPr>
      <w:r>
        <w:t xml:space="preserve">Конкретные показатели результативности предоставления субсидии, соответствующие показателям мероприятий, установленных Программой для мероприятий, указанных в </w:t>
      </w:r>
      <w:hyperlink w:anchor="P41" w:history="1">
        <w:r>
          <w:rPr>
            <w:color w:val="0000FF"/>
          </w:rPr>
          <w:t>пункте 2</w:t>
        </w:r>
      </w:hyperlink>
      <w:r>
        <w:t xml:space="preserve"> настоящего Порядка, на соответствующий год устанавливает главный распорядитель в соглашении о предоставлении субсидии (далее - Соглашение);</w:t>
      </w:r>
    </w:p>
    <w:p w:rsidR="00592BEB" w:rsidRDefault="00592BEB">
      <w:pPr>
        <w:pStyle w:val="ConsPlusNormal"/>
        <w:spacing w:before="220"/>
        <w:ind w:firstLine="540"/>
        <w:jc w:val="both"/>
      </w:pPr>
      <w:r>
        <w:t xml:space="preserve">д) </w:t>
      </w:r>
      <w:hyperlink w:anchor="P281" w:history="1">
        <w:r>
          <w:rPr>
            <w:color w:val="0000FF"/>
          </w:rPr>
          <w:t>смету</w:t>
        </w:r>
      </w:hyperlink>
      <w:r>
        <w:t xml:space="preserve"> затрат на использование субсидии по форме согласно приложению N 2 к настоящему Порядку с приложением экономически обоснованного расчета, согласованную с главным распорядителем.</w:t>
      </w:r>
    </w:p>
    <w:p w:rsidR="00592BEB" w:rsidRDefault="00592BEB">
      <w:pPr>
        <w:pStyle w:val="ConsPlusNormal"/>
        <w:spacing w:before="220"/>
        <w:ind w:firstLine="540"/>
        <w:jc w:val="both"/>
      </w:pPr>
      <w:r>
        <w:t xml:space="preserve">Направлениями расходования субсидии являются расходы </w:t>
      </w:r>
      <w:proofErr w:type="gramStart"/>
      <w:r>
        <w:t>на</w:t>
      </w:r>
      <w:proofErr w:type="gramEnd"/>
      <w:r>
        <w:t>:</w:t>
      </w:r>
    </w:p>
    <w:p w:rsidR="00592BEB" w:rsidRDefault="00592BEB">
      <w:pPr>
        <w:pStyle w:val="ConsPlusNormal"/>
        <w:spacing w:before="220"/>
        <w:ind w:firstLine="540"/>
        <w:jc w:val="both"/>
      </w:pPr>
      <w:r>
        <w:t>оплату труда, в том числе материальное поощрение работников получателя субсидии, включая обязательные платежи в бюджетную систему Российской Федерации;</w:t>
      </w:r>
    </w:p>
    <w:p w:rsidR="00592BEB" w:rsidRDefault="00592BEB">
      <w:pPr>
        <w:pStyle w:val="ConsPlusNormal"/>
        <w:spacing w:before="220"/>
        <w:ind w:firstLine="540"/>
        <w:jc w:val="both"/>
      </w:pPr>
      <w:r>
        <w:t>услуги связи;</w:t>
      </w:r>
    </w:p>
    <w:p w:rsidR="00592BEB" w:rsidRDefault="00592BEB">
      <w:pPr>
        <w:pStyle w:val="ConsPlusNormal"/>
        <w:spacing w:before="220"/>
        <w:ind w:firstLine="540"/>
        <w:jc w:val="both"/>
      </w:pPr>
      <w:r>
        <w:t>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 иного оборудования и техники;</w:t>
      </w:r>
    </w:p>
    <w:p w:rsidR="00592BEB" w:rsidRDefault="00592BEB">
      <w:pPr>
        <w:pStyle w:val="ConsPlusNormal"/>
        <w:spacing w:before="220"/>
        <w:ind w:firstLine="540"/>
        <w:jc w:val="both"/>
      </w:pPr>
      <w:r>
        <w:t>оплату коммунальных услуг, аренды помещений, услуг по уборке, охране и обеспечению пожарной безопасности помещений, включая приобретение и установку оборудования;</w:t>
      </w:r>
    </w:p>
    <w:p w:rsidR="00592BEB" w:rsidRDefault="00592BEB">
      <w:pPr>
        <w:pStyle w:val="ConsPlusNormal"/>
        <w:spacing w:before="220"/>
        <w:ind w:firstLine="540"/>
        <w:jc w:val="both"/>
      </w:pPr>
      <w:r>
        <w:t>оформление помещений;</w:t>
      </w:r>
    </w:p>
    <w:p w:rsidR="00592BEB" w:rsidRDefault="00592BEB">
      <w:pPr>
        <w:pStyle w:val="ConsPlusNormal"/>
        <w:spacing w:before="220"/>
        <w:ind w:firstLine="540"/>
        <w:jc w:val="both"/>
      </w:pPr>
      <w:r>
        <w:t>обслуживание и текущий ремонт имущества и коммуникаций, включая оплату налога на имущество;</w:t>
      </w:r>
    </w:p>
    <w:p w:rsidR="00592BEB" w:rsidRDefault="00592BEB">
      <w:pPr>
        <w:pStyle w:val="ConsPlusNormal"/>
        <w:spacing w:before="220"/>
        <w:ind w:firstLine="540"/>
        <w:jc w:val="both"/>
      </w:pPr>
      <w:r>
        <w:t>приобретение расходных материалов;</w:t>
      </w:r>
    </w:p>
    <w:p w:rsidR="00592BEB" w:rsidRDefault="00592BEB">
      <w:pPr>
        <w:pStyle w:val="ConsPlusNormal"/>
        <w:spacing w:before="220"/>
        <w:ind w:firstLine="540"/>
        <w:jc w:val="both"/>
      </w:pPr>
      <w:r>
        <w:t>оформление полиграфической и сувенирной продукции, включая услуги по разработке дизайна;</w:t>
      </w:r>
    </w:p>
    <w:p w:rsidR="00592BEB" w:rsidRDefault="00592BEB">
      <w:pPr>
        <w:pStyle w:val="ConsPlusNormal"/>
        <w:spacing w:before="220"/>
        <w:ind w:firstLine="540"/>
        <w:jc w:val="both"/>
      </w:pPr>
      <w:r>
        <w:t xml:space="preserve">организацию мероприятий, проводимых с использованием </w:t>
      </w:r>
      <w:proofErr w:type="spellStart"/>
      <w:r>
        <w:t>коворкинг</w:t>
      </w:r>
      <w:proofErr w:type="spellEnd"/>
      <w:r>
        <w:t>-пространства "Точка кипения" (транспортные расходы, информационное сопровождение, включая фото- и видеосъемку, аренда оборудования, услуги по организации питания, услуги переводчика);</w:t>
      </w:r>
    </w:p>
    <w:p w:rsidR="00592BEB" w:rsidRDefault="00592BEB">
      <w:pPr>
        <w:pStyle w:val="ConsPlusNormal"/>
        <w:spacing w:before="220"/>
        <w:ind w:firstLine="540"/>
        <w:jc w:val="both"/>
      </w:pPr>
      <w:r>
        <w:t>осуществление строительно-ремонтных работ, включая разработку проектно-сметной документации и проведение проверки достоверности определения сметной стоимости;</w:t>
      </w:r>
    </w:p>
    <w:p w:rsidR="00592BEB" w:rsidRDefault="00592BEB">
      <w:pPr>
        <w:pStyle w:val="ConsPlusNormal"/>
        <w:spacing w:before="220"/>
        <w:ind w:firstLine="540"/>
        <w:jc w:val="both"/>
      </w:pPr>
      <w:r>
        <w:t>е) подписанную руководителем получателя субсидии и заверенную печатью получателя субсидии (при наличии печати) справку об отсутствии просроченной задолженности по заработной плате;</w:t>
      </w:r>
    </w:p>
    <w:p w:rsidR="00592BEB" w:rsidRDefault="00592BEB">
      <w:pPr>
        <w:pStyle w:val="ConsPlusNormal"/>
        <w:spacing w:before="220"/>
        <w:ind w:firstLine="540"/>
        <w:jc w:val="both"/>
      </w:pPr>
      <w:bookmarkStart w:id="5" w:name="P71"/>
      <w:bookmarkEnd w:id="5"/>
      <w:r>
        <w:t>2) по состоянию на первое число месяца, в котором планируется заключение Соглашения, получатель субсидии соответствует следующим требованиям:</w:t>
      </w:r>
    </w:p>
    <w:p w:rsidR="00592BEB" w:rsidRDefault="00592BEB">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2BEB" w:rsidRDefault="00592BEB">
      <w:pPr>
        <w:pStyle w:val="ConsPlusNormal"/>
        <w:spacing w:before="220"/>
        <w:ind w:firstLine="540"/>
        <w:jc w:val="both"/>
      </w:pPr>
      <w:r>
        <w:t xml:space="preserve">б) у получателя субсидии должна отсутствовать просроченная задолженность по возврату в </w:t>
      </w:r>
      <w:r>
        <w:lastRenderedPageBreak/>
        <w:t xml:space="preserve">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w:t>
      </w:r>
    </w:p>
    <w:p w:rsidR="00592BEB" w:rsidRDefault="00592BEB">
      <w:pPr>
        <w:pStyle w:val="ConsPlusNormal"/>
        <w:spacing w:before="220"/>
        <w:ind w:firstLine="540"/>
        <w:jc w:val="both"/>
      </w:pPr>
      <w:r>
        <w:t xml:space="preserve">в) получатель субсидии не должен </w:t>
      </w:r>
      <w:proofErr w:type="gramStart"/>
      <w:r>
        <w:t>находится</w:t>
      </w:r>
      <w:proofErr w:type="gramEnd"/>
      <w:r>
        <w:t xml:space="preserve"> в процессе реорганизации, ликвидации, банкротства;</w:t>
      </w:r>
    </w:p>
    <w:p w:rsidR="00592BEB" w:rsidRDefault="00592BEB">
      <w:pPr>
        <w:pStyle w:val="ConsPlusNormal"/>
        <w:spacing w:before="220"/>
        <w:ind w:firstLine="540"/>
        <w:jc w:val="both"/>
      </w:pPr>
      <w:proofErr w:type="gramStart"/>
      <w:r>
        <w:t>г)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592BEB" w:rsidRDefault="00592BEB">
      <w:pPr>
        <w:pStyle w:val="ConsPlusNormal"/>
        <w:spacing w:before="220"/>
        <w:ind w:firstLine="540"/>
        <w:jc w:val="both"/>
      </w:pPr>
      <w:r>
        <w:t xml:space="preserve">д) получатель субсидии не должен получать средства из областного бюджета на основании иных нормативных правовых актов на цель, указанную в </w:t>
      </w:r>
      <w:hyperlink w:anchor="P41" w:history="1">
        <w:r>
          <w:rPr>
            <w:color w:val="0000FF"/>
          </w:rPr>
          <w:t>пункте 2</w:t>
        </w:r>
      </w:hyperlink>
      <w:r>
        <w:t xml:space="preserve"> настоящего Порядка;</w:t>
      </w:r>
    </w:p>
    <w:p w:rsidR="00592BEB" w:rsidRDefault="00592BEB">
      <w:pPr>
        <w:pStyle w:val="ConsPlusNormal"/>
        <w:spacing w:before="220"/>
        <w:ind w:firstLine="540"/>
        <w:jc w:val="both"/>
      </w:pPr>
      <w:proofErr w:type="gramStart"/>
      <w:r>
        <w:t>3)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w:t>
      </w:r>
      <w:proofErr w:type="gramEnd"/>
      <w:r>
        <w:t xml:space="preserve"> государственного финансового контроля проверок соблюдения ими условий, цели и порядка предоставления субсидии;</w:t>
      </w:r>
    </w:p>
    <w:p w:rsidR="00592BEB" w:rsidRDefault="00592BEB">
      <w:pPr>
        <w:pStyle w:val="ConsPlusNormal"/>
        <w:spacing w:before="220"/>
        <w:ind w:firstLine="540"/>
        <w:jc w:val="both"/>
      </w:pPr>
      <w:r>
        <w:t>4) запрет приобретения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настоящим Порядком.</w:t>
      </w:r>
    </w:p>
    <w:p w:rsidR="00592BEB" w:rsidRDefault="00592BEB">
      <w:pPr>
        <w:pStyle w:val="ConsPlusNormal"/>
        <w:spacing w:before="220"/>
        <w:ind w:firstLine="540"/>
        <w:jc w:val="both"/>
      </w:pPr>
      <w:bookmarkStart w:id="6" w:name="P79"/>
      <w:bookmarkEnd w:id="6"/>
      <w:r>
        <w:t xml:space="preserve">6. Главный распорядитель при поступлении от получателя субсидии документов, указанных в </w:t>
      </w:r>
      <w:hyperlink w:anchor="P52" w:history="1">
        <w:r>
          <w:rPr>
            <w:color w:val="0000FF"/>
          </w:rPr>
          <w:t>подпункте 1) пункта 5</w:t>
        </w:r>
      </w:hyperlink>
      <w:r>
        <w:t xml:space="preserve"> настоящего Порядка, в течение пятнадцати рабочих дней со дня поступления рассматривает их и принимает решение о предоставлении субсидии либо об отказе в предоставлении субсидии.</w:t>
      </w:r>
    </w:p>
    <w:p w:rsidR="00592BEB" w:rsidRDefault="00592BEB">
      <w:pPr>
        <w:pStyle w:val="ConsPlusNormal"/>
        <w:spacing w:before="220"/>
        <w:ind w:firstLine="540"/>
        <w:jc w:val="both"/>
      </w:pPr>
      <w:r>
        <w:t>7. Основаниями для отказа получателю субсидии в предоставлении субсидии являются:</w:t>
      </w:r>
    </w:p>
    <w:p w:rsidR="00592BEB" w:rsidRDefault="00592BEB">
      <w:pPr>
        <w:pStyle w:val="ConsPlusNormal"/>
        <w:spacing w:before="220"/>
        <w:ind w:firstLine="540"/>
        <w:jc w:val="both"/>
      </w:pPr>
      <w:r>
        <w:t xml:space="preserve">1) несоответствие получателя субсидии категориям, установленным в </w:t>
      </w:r>
      <w:hyperlink w:anchor="P45" w:history="1">
        <w:r>
          <w:rPr>
            <w:color w:val="0000FF"/>
          </w:rPr>
          <w:t>пункте 4</w:t>
        </w:r>
      </w:hyperlink>
      <w:r>
        <w:t xml:space="preserve"> настоящего Порядка;</w:t>
      </w:r>
    </w:p>
    <w:p w:rsidR="00592BEB" w:rsidRDefault="00592BEB">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52" w:history="1">
        <w:r>
          <w:rPr>
            <w:color w:val="0000FF"/>
          </w:rPr>
          <w:t>подпунктом 1) пункта 5</w:t>
        </w:r>
      </w:hyperlink>
      <w:r>
        <w:t xml:space="preserve"> настоящего Порядка, или непредставление (представление не в полном объеме) указанных документов;</w:t>
      </w:r>
    </w:p>
    <w:p w:rsidR="00592BEB" w:rsidRDefault="00592BEB">
      <w:pPr>
        <w:pStyle w:val="ConsPlusNormal"/>
        <w:spacing w:before="220"/>
        <w:ind w:firstLine="540"/>
        <w:jc w:val="both"/>
      </w:pPr>
      <w:r>
        <w:t>3) недостоверность представленной получателем субсидии информации;</w:t>
      </w:r>
    </w:p>
    <w:p w:rsidR="00592BEB" w:rsidRDefault="00592BEB">
      <w:pPr>
        <w:pStyle w:val="ConsPlusNormal"/>
        <w:spacing w:before="220"/>
        <w:ind w:firstLine="540"/>
        <w:jc w:val="both"/>
      </w:pPr>
      <w:r>
        <w:t xml:space="preserve">4) несоответствие получателя субсидии требованиям, установленным </w:t>
      </w:r>
      <w:hyperlink w:anchor="P71" w:history="1">
        <w:r>
          <w:rPr>
            <w:color w:val="0000FF"/>
          </w:rPr>
          <w:t>подпунктом 2) пункта 5</w:t>
        </w:r>
      </w:hyperlink>
      <w:r>
        <w:t xml:space="preserve"> настоящего Порядка.</w:t>
      </w:r>
    </w:p>
    <w:p w:rsidR="00592BEB" w:rsidRDefault="00592BEB">
      <w:pPr>
        <w:pStyle w:val="ConsPlusNormal"/>
        <w:spacing w:before="220"/>
        <w:ind w:firstLine="540"/>
        <w:jc w:val="both"/>
      </w:pPr>
      <w:r>
        <w:t xml:space="preserve">8. Субсидия предоставляется в пределах лимитов бюджетных ассигнований, предусмотренных в областном бюджете главному распорядителю на очередной финансовый год и на плановый период на реализацию мероприятий Программы, указанных в </w:t>
      </w:r>
      <w:hyperlink w:anchor="P41" w:history="1">
        <w:r>
          <w:rPr>
            <w:color w:val="0000FF"/>
          </w:rPr>
          <w:t>пункте 2</w:t>
        </w:r>
      </w:hyperlink>
      <w:r>
        <w:t xml:space="preserve"> настоящего </w:t>
      </w:r>
      <w:r>
        <w:lastRenderedPageBreak/>
        <w:t>Порядка. Размер субсидии определяется в соответствии со сметой затрат на использование субсидии.</w:t>
      </w:r>
    </w:p>
    <w:p w:rsidR="00592BEB" w:rsidRDefault="00592BEB">
      <w:pPr>
        <w:pStyle w:val="ConsPlusNormal"/>
        <w:spacing w:before="220"/>
        <w:ind w:firstLine="540"/>
        <w:jc w:val="both"/>
      </w:pPr>
      <w:r>
        <w:t xml:space="preserve">9. </w:t>
      </w:r>
      <w:proofErr w:type="gramStart"/>
      <w:r>
        <w:t xml:space="preserve">При принятии главным распорядителем решения о предоставлении субсидии в соответствии с </w:t>
      </w:r>
      <w:hyperlink w:anchor="P79" w:history="1">
        <w:r>
          <w:rPr>
            <w:color w:val="0000FF"/>
          </w:rPr>
          <w:t>пунктом 6</w:t>
        </w:r>
      </w:hyperlink>
      <w:r>
        <w:t xml:space="preserve"> настоящего Порядка в течение десяти рабочих дней со дня принятия такого решения между главным распорядителем и получателем субсидии заключается Соглашение по типовой форме, утвержденной </w:t>
      </w:r>
      <w:hyperlink r:id="rId8" w:history="1">
        <w:r>
          <w:rPr>
            <w:color w:val="0000FF"/>
          </w:rPr>
          <w:t>приказом</w:t>
        </w:r>
      </w:hyperlink>
      <w:r>
        <w:t xml:space="preserve"> Департамента финансов Томской области от 03.11.2016 N 53 "Об утверждении типовых форм соглашений (договоров) между главным распорядителем средств областного бюджета и юридическим</w:t>
      </w:r>
      <w:proofErr w:type="gramEnd"/>
      <w:r>
        <w:t xml:space="preserve"> лицом (за исключением областных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областного бюджета".</w:t>
      </w:r>
    </w:p>
    <w:p w:rsidR="00592BEB" w:rsidRDefault="00592BEB">
      <w:pPr>
        <w:pStyle w:val="ConsPlusNormal"/>
        <w:spacing w:before="220"/>
        <w:ind w:firstLine="540"/>
        <w:jc w:val="both"/>
      </w:pPr>
      <w:r>
        <w:t>10. В Соглашение включаются положения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при принятии главным распорядителем по согласованию с Департаментом финансов Томской области решения о наличии потребности в указанных средствах.</w:t>
      </w:r>
    </w:p>
    <w:p w:rsidR="00592BEB" w:rsidRDefault="00592BEB">
      <w:pPr>
        <w:pStyle w:val="ConsPlusNormal"/>
        <w:spacing w:before="220"/>
        <w:ind w:firstLine="540"/>
        <w:jc w:val="both"/>
      </w:pPr>
      <w:r>
        <w:t>11. В течение десяти рабочих дней со дня заключения Соглашения субсидия перечисляется получателю субсидии на расчетный счет, открытый получателю субсидии в кредитной организации, в соответствии с графиком перечисления субсидии, включаемым в Соглашение.</w:t>
      </w:r>
    </w:p>
    <w:p w:rsidR="00592BEB" w:rsidRDefault="00592BEB">
      <w:pPr>
        <w:pStyle w:val="ConsPlusNormal"/>
        <w:jc w:val="both"/>
      </w:pPr>
    </w:p>
    <w:p w:rsidR="00592BEB" w:rsidRDefault="00592BEB">
      <w:pPr>
        <w:pStyle w:val="ConsPlusNormal"/>
        <w:jc w:val="center"/>
        <w:outlineLvl w:val="1"/>
      </w:pPr>
      <w:r>
        <w:t>3. Требования к отчетности</w:t>
      </w:r>
    </w:p>
    <w:p w:rsidR="00592BEB" w:rsidRDefault="00592BEB">
      <w:pPr>
        <w:pStyle w:val="ConsPlusNormal"/>
        <w:jc w:val="both"/>
      </w:pPr>
    </w:p>
    <w:p w:rsidR="00592BEB" w:rsidRDefault="00592BEB">
      <w:pPr>
        <w:pStyle w:val="ConsPlusNormal"/>
        <w:ind w:firstLine="540"/>
        <w:jc w:val="both"/>
      </w:pPr>
      <w:r>
        <w:t xml:space="preserve">12. Главный распорядитель определяет в Соглашении сроки и формы представления получателем субсидии отчетности о расходах, на финансовое обеспечение которых предоставлена субсидия, и о достижении </w:t>
      </w:r>
      <w:proofErr w:type="gramStart"/>
      <w:r>
        <w:t>значений показателей результативности предоставления субсидии</w:t>
      </w:r>
      <w:proofErr w:type="gramEnd"/>
      <w:r>
        <w:t>.</w:t>
      </w:r>
    </w:p>
    <w:p w:rsidR="00592BEB" w:rsidRDefault="00592BEB">
      <w:pPr>
        <w:pStyle w:val="ConsPlusNormal"/>
        <w:jc w:val="both"/>
      </w:pPr>
    </w:p>
    <w:p w:rsidR="00592BEB" w:rsidRDefault="00592BEB">
      <w:pPr>
        <w:pStyle w:val="ConsPlusNormal"/>
        <w:jc w:val="center"/>
        <w:outlineLvl w:val="1"/>
      </w:pPr>
      <w:r>
        <w:t xml:space="preserve">4. Требования об осуществлении </w:t>
      </w:r>
      <w:proofErr w:type="gramStart"/>
      <w:r>
        <w:t>контроля за</w:t>
      </w:r>
      <w:proofErr w:type="gramEnd"/>
      <w:r>
        <w:t xml:space="preserve"> соблюдением</w:t>
      </w:r>
    </w:p>
    <w:p w:rsidR="00592BEB" w:rsidRDefault="00592BEB">
      <w:pPr>
        <w:pStyle w:val="ConsPlusNormal"/>
        <w:jc w:val="center"/>
      </w:pPr>
      <w:r>
        <w:t>условий, цели и порядка предоставления субсидий</w:t>
      </w:r>
    </w:p>
    <w:p w:rsidR="00592BEB" w:rsidRDefault="00592BEB">
      <w:pPr>
        <w:pStyle w:val="ConsPlusNormal"/>
        <w:jc w:val="center"/>
      </w:pPr>
      <w:r>
        <w:t>и ответственности за их нарушение</w:t>
      </w:r>
    </w:p>
    <w:p w:rsidR="00592BEB" w:rsidRDefault="00592BEB">
      <w:pPr>
        <w:pStyle w:val="ConsPlusNormal"/>
        <w:jc w:val="both"/>
      </w:pPr>
    </w:p>
    <w:p w:rsidR="00592BEB" w:rsidRDefault="00592BEB">
      <w:pPr>
        <w:pStyle w:val="ConsPlusNormal"/>
        <w:ind w:firstLine="540"/>
        <w:jc w:val="both"/>
      </w:pPr>
      <w:r>
        <w:t>13. Главный распорядитель и органы государственного финансового контроля осуществляют обязательную проверку соблюдения получателем субсидии условий, цели и порядка предоставления субсидий.</w:t>
      </w:r>
    </w:p>
    <w:p w:rsidR="00592BEB" w:rsidRDefault="00592BEB">
      <w:pPr>
        <w:pStyle w:val="ConsPlusNormal"/>
        <w:spacing w:before="220"/>
        <w:ind w:firstLine="540"/>
        <w:jc w:val="both"/>
      </w:pPr>
      <w:r>
        <w:t xml:space="preserve">14. </w:t>
      </w:r>
      <w:proofErr w:type="gramStart"/>
      <w:r>
        <w:t xml:space="preserve">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и (или) органами государственного финансового контроля, получатель субсидии обязан возвратить в областной бюджет субсидию в полном объеме (за исключением случаев, установленных пунктом 15 настоящего Порядка) в порядке и сроки, определенные </w:t>
      </w:r>
      <w:hyperlink w:anchor="P130" w:history="1">
        <w:r>
          <w:rPr>
            <w:color w:val="0000FF"/>
          </w:rPr>
          <w:t>пунктом 16</w:t>
        </w:r>
      </w:hyperlink>
      <w:r>
        <w:t xml:space="preserve"> настоящего Порядка.</w:t>
      </w:r>
      <w:proofErr w:type="gramEnd"/>
    </w:p>
    <w:p w:rsidR="00592BEB" w:rsidRDefault="00592BEB">
      <w:pPr>
        <w:pStyle w:val="ConsPlusNormal"/>
        <w:spacing w:before="220"/>
        <w:ind w:firstLine="540"/>
        <w:jc w:val="both"/>
      </w:pPr>
      <w:r>
        <w:t xml:space="preserve">15. В </w:t>
      </w:r>
      <w:proofErr w:type="gramStart"/>
      <w:r>
        <w:t>случае</w:t>
      </w:r>
      <w:proofErr w:type="gramEnd"/>
      <w:r>
        <w:t xml:space="preserve"> </w:t>
      </w:r>
      <w:proofErr w:type="spellStart"/>
      <w:r>
        <w:t>недостижения</w:t>
      </w:r>
      <w:proofErr w:type="spellEnd"/>
      <w:r>
        <w:t xml:space="preserve"> получателем субсидии показателей результативности, установленных в Соглашении, объем субсидии, подлежащий возврату в областной бюджет, рассчитывается по следующей формуле:</w:t>
      </w:r>
    </w:p>
    <w:p w:rsidR="00592BEB" w:rsidRDefault="00592BEB">
      <w:pPr>
        <w:pStyle w:val="ConsPlusNormal"/>
        <w:jc w:val="both"/>
      </w:pPr>
    </w:p>
    <w:p w:rsidR="00592BEB" w:rsidRDefault="00592BEB">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 где:</w:t>
      </w:r>
    </w:p>
    <w:p w:rsidR="00592BEB" w:rsidRDefault="00592BEB">
      <w:pPr>
        <w:pStyle w:val="ConsPlusNormal"/>
        <w:jc w:val="both"/>
      </w:pPr>
    </w:p>
    <w:p w:rsidR="00592BEB" w:rsidRDefault="00592BEB">
      <w:pPr>
        <w:pStyle w:val="ConsPlusNormal"/>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субсидии в отчетном финансовом году;</w:t>
      </w:r>
    </w:p>
    <w:p w:rsidR="00592BEB" w:rsidRDefault="00592BEB">
      <w:pPr>
        <w:pStyle w:val="ConsPlusNormal"/>
        <w:spacing w:before="220"/>
        <w:ind w:firstLine="540"/>
        <w:jc w:val="both"/>
      </w:pPr>
      <w:r>
        <w:t xml:space="preserve">m - количество показателей результативности,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имеет положительное значение;</w:t>
      </w:r>
    </w:p>
    <w:p w:rsidR="00592BEB" w:rsidRDefault="00592BEB">
      <w:pPr>
        <w:pStyle w:val="ConsPlusNormal"/>
        <w:spacing w:before="220"/>
        <w:ind w:firstLine="540"/>
        <w:jc w:val="both"/>
      </w:pPr>
      <w:r>
        <w:lastRenderedPageBreak/>
        <w:t>n - общее количество показателей результативности;</w:t>
      </w:r>
    </w:p>
    <w:p w:rsidR="00592BEB" w:rsidRDefault="00592BEB">
      <w:pPr>
        <w:pStyle w:val="ConsPlusNormal"/>
        <w:spacing w:before="220"/>
        <w:ind w:firstLine="540"/>
        <w:jc w:val="both"/>
      </w:pPr>
      <w:r>
        <w:t>k - коэффициент возврата субсидии.</w:t>
      </w:r>
    </w:p>
    <w:p w:rsidR="00592BEB" w:rsidRDefault="00592BEB">
      <w:pPr>
        <w:pStyle w:val="ConsPlusNormal"/>
        <w:spacing w:before="220"/>
        <w:ind w:firstLine="540"/>
        <w:jc w:val="both"/>
      </w:pPr>
      <w:r>
        <w:t>Коэффициент возврата субсидии рассчитывается по следующей формуле:</w:t>
      </w:r>
    </w:p>
    <w:p w:rsidR="00592BEB" w:rsidRDefault="00592BEB">
      <w:pPr>
        <w:pStyle w:val="ConsPlusNormal"/>
        <w:jc w:val="both"/>
      </w:pPr>
    </w:p>
    <w:p w:rsidR="00592BEB" w:rsidRPr="00592BEB" w:rsidRDefault="00592BEB">
      <w:pPr>
        <w:pStyle w:val="ConsPlusNormal"/>
        <w:jc w:val="center"/>
        <w:rPr>
          <w:lang w:val="en-US"/>
        </w:rPr>
      </w:pPr>
      <w:r w:rsidRPr="00592BEB">
        <w:rPr>
          <w:lang w:val="en-US"/>
        </w:rPr>
        <w:t>k = SUM D</w:t>
      </w:r>
      <w:r w:rsidRPr="00592BEB">
        <w:rPr>
          <w:vertAlign w:val="subscript"/>
          <w:lang w:val="en-US"/>
        </w:rPr>
        <w:t>i</w:t>
      </w:r>
      <w:r w:rsidRPr="00592BEB">
        <w:rPr>
          <w:lang w:val="en-US"/>
        </w:rPr>
        <w:t xml:space="preserve"> / m, </w:t>
      </w:r>
      <w:r>
        <w:t>где</w:t>
      </w:r>
      <w:r w:rsidRPr="00592BEB">
        <w:rPr>
          <w:lang w:val="en-US"/>
        </w:rPr>
        <w:t>:</w:t>
      </w:r>
    </w:p>
    <w:p w:rsidR="00592BEB" w:rsidRPr="00592BEB" w:rsidRDefault="00592BEB">
      <w:pPr>
        <w:pStyle w:val="ConsPlusNormal"/>
        <w:jc w:val="both"/>
        <w:rPr>
          <w:lang w:val="en-US"/>
        </w:rPr>
      </w:pPr>
    </w:p>
    <w:p w:rsidR="00592BEB" w:rsidRDefault="00592BEB">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w:t>
      </w:r>
    </w:p>
    <w:p w:rsidR="00592BEB" w:rsidRDefault="00592BEB">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w:t>
      </w:r>
    </w:p>
    <w:p w:rsidR="00592BEB" w:rsidRDefault="00592BEB">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определяется:</w:t>
      </w:r>
    </w:p>
    <w:p w:rsidR="00592BEB" w:rsidRDefault="00592BEB">
      <w:pPr>
        <w:pStyle w:val="ConsPlusNormal"/>
        <w:spacing w:before="220"/>
        <w:ind w:firstLine="540"/>
        <w:jc w:val="both"/>
      </w:pPr>
      <w:r>
        <w:t>1) для показателей результативности, по которым большее значение фактически достигнутого значения отражает большую эффективность использования субсидии, - по следующей формуле:</w:t>
      </w:r>
    </w:p>
    <w:p w:rsidR="00592BEB" w:rsidRDefault="00592BEB">
      <w:pPr>
        <w:pStyle w:val="ConsPlusNormal"/>
        <w:jc w:val="both"/>
      </w:pPr>
    </w:p>
    <w:p w:rsidR="00592BEB" w:rsidRDefault="00592BEB">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592BEB" w:rsidRDefault="00592BEB">
      <w:pPr>
        <w:pStyle w:val="ConsPlusNormal"/>
        <w:jc w:val="both"/>
      </w:pPr>
    </w:p>
    <w:p w:rsidR="00592BEB" w:rsidRDefault="00592BEB">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w:t>
      </w:r>
    </w:p>
    <w:p w:rsidR="00592BEB" w:rsidRDefault="00592BEB">
      <w:pPr>
        <w:pStyle w:val="ConsPlusNormal"/>
        <w:spacing w:before="220"/>
        <w:ind w:firstLine="540"/>
        <w:jc w:val="both"/>
      </w:pPr>
      <w:proofErr w:type="spellStart"/>
      <w:r>
        <w:t>S</w:t>
      </w:r>
      <w:r>
        <w:rPr>
          <w:vertAlign w:val="subscript"/>
        </w:rPr>
        <w:t>i</w:t>
      </w:r>
      <w:proofErr w:type="spellEnd"/>
      <w:r>
        <w:t xml:space="preserve"> - плановое значение 1-го показателя результативности, установленное договором;</w:t>
      </w:r>
    </w:p>
    <w:p w:rsidR="00592BEB" w:rsidRDefault="00592BEB">
      <w:pPr>
        <w:pStyle w:val="ConsPlusNormal"/>
        <w:spacing w:before="220"/>
        <w:ind w:firstLine="540"/>
        <w:jc w:val="both"/>
      </w:pPr>
      <w:r>
        <w:t>2) для показателей результативности, по которым большее значение фактически достигнутого значения отражает меньшую эффективность использования субсидии, - по следующей формуле:</w:t>
      </w:r>
    </w:p>
    <w:p w:rsidR="00592BEB" w:rsidRDefault="00592BEB">
      <w:pPr>
        <w:pStyle w:val="ConsPlusNormal"/>
        <w:jc w:val="both"/>
      </w:pPr>
    </w:p>
    <w:p w:rsidR="00592BEB" w:rsidRDefault="00592BEB">
      <w:pPr>
        <w:pStyle w:val="ConsPlusNormal"/>
        <w:jc w:val="center"/>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t>.</w:t>
      </w:r>
    </w:p>
    <w:p w:rsidR="00592BEB" w:rsidRDefault="00592BEB">
      <w:pPr>
        <w:pStyle w:val="ConsPlusNormal"/>
        <w:jc w:val="both"/>
      </w:pPr>
    </w:p>
    <w:p w:rsidR="00592BEB" w:rsidRDefault="00592BEB">
      <w:pPr>
        <w:pStyle w:val="ConsPlusNormal"/>
        <w:ind w:firstLine="540"/>
        <w:jc w:val="both"/>
      </w:pPr>
      <w:r>
        <w:t xml:space="preserve">Получатель субсидии обязан возвратить в областной бюджет субсидию в объеме, рассчитанном в порядке, установленном настоящим пунктом, в порядке и сроки, определенные </w:t>
      </w:r>
      <w:hyperlink w:anchor="P130" w:history="1">
        <w:r>
          <w:rPr>
            <w:color w:val="0000FF"/>
          </w:rPr>
          <w:t>пунктом 16</w:t>
        </w:r>
      </w:hyperlink>
      <w:r>
        <w:t xml:space="preserve"> настоящего Порядка.</w:t>
      </w:r>
    </w:p>
    <w:p w:rsidR="00592BEB" w:rsidRDefault="00592BEB">
      <w:pPr>
        <w:pStyle w:val="ConsPlusNormal"/>
        <w:spacing w:before="220"/>
        <w:ind w:firstLine="540"/>
        <w:jc w:val="both"/>
      </w:pPr>
      <w:r>
        <w:t>В Соглашение включаются положения о порядке и сроках возврата субсидии (остатков субсидии) в областной бюджет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принятого по согласованию с Департаментом финансов Томской области, о наличии потребности в указанных средствах.</w:t>
      </w:r>
    </w:p>
    <w:p w:rsidR="00592BEB" w:rsidRDefault="00592BEB">
      <w:pPr>
        <w:pStyle w:val="ConsPlusNormal"/>
        <w:jc w:val="both"/>
      </w:pPr>
    </w:p>
    <w:p w:rsidR="00592BEB" w:rsidRDefault="00592BEB">
      <w:pPr>
        <w:pStyle w:val="ConsPlusNormal"/>
        <w:jc w:val="center"/>
        <w:outlineLvl w:val="1"/>
      </w:pPr>
      <w:r>
        <w:t>5. Порядок и сроки возврата субсидии</w:t>
      </w:r>
    </w:p>
    <w:p w:rsidR="00592BEB" w:rsidRDefault="00592BEB">
      <w:pPr>
        <w:pStyle w:val="ConsPlusNormal"/>
        <w:jc w:val="both"/>
      </w:pPr>
    </w:p>
    <w:p w:rsidR="00592BEB" w:rsidRDefault="00592BEB">
      <w:pPr>
        <w:pStyle w:val="ConsPlusNormal"/>
        <w:ind w:firstLine="540"/>
        <w:jc w:val="both"/>
      </w:pPr>
      <w:bookmarkStart w:id="7" w:name="P130"/>
      <w:bookmarkEnd w:id="7"/>
      <w:r>
        <w:t xml:space="preserve">16. Возврат субсидии (ее части) в областной бюджет в случаях нарушения получателем субсидии условий предоставления субсидии, установленных настоящим Порядком, выявленных по фактам проверок, проведенных главным распорядителем и (или) уполномоченными органами государственного финансового контроля, а также в случаях </w:t>
      </w:r>
      <w:proofErr w:type="gramStart"/>
      <w:r>
        <w:t>образования</w:t>
      </w:r>
      <w:proofErr w:type="gramEnd"/>
      <w:r>
        <w:t xml:space="preserve"> не использованного в отчетном финансовом году остатка субсидии и отсутствия решения главного распорядителя средств областного бюджета, принятого по согласованию с Департаментом финансов Томской области, о наличии потребности в указанных средствах, предусмотренных настоящим Соглашением, осуществляется в следующих порядке и сроках:</w:t>
      </w:r>
    </w:p>
    <w:p w:rsidR="00592BEB" w:rsidRDefault="00592BEB">
      <w:pPr>
        <w:pStyle w:val="ConsPlusNormal"/>
        <w:spacing w:before="220"/>
        <w:ind w:firstLine="540"/>
        <w:jc w:val="both"/>
      </w:pPr>
      <w:r>
        <w:t xml:space="preserve">1) возврат субсидии осуществляется на основании направленного получателю субсидии письменного уведомления главного распорядителя о подлежащей возврату сумме субсидии </w:t>
      </w:r>
      <w:r>
        <w:lastRenderedPageBreak/>
        <w:t xml:space="preserve">(далее - уведомление). </w:t>
      </w:r>
      <w:proofErr w:type="gramStart"/>
      <w:r>
        <w:t>Уведомление направляется в срок не позднее десяти рабочих дней со дня установления обстоятельства, послужившего основанием для возврата субсидии;</w:t>
      </w:r>
      <w:proofErr w:type="gramEnd"/>
    </w:p>
    <w:p w:rsidR="00592BEB" w:rsidRDefault="00592BEB">
      <w:pPr>
        <w:pStyle w:val="ConsPlusNormal"/>
        <w:spacing w:before="220"/>
        <w:ind w:firstLine="540"/>
        <w:jc w:val="both"/>
      </w:pPr>
      <w:r>
        <w:t>2) в течение тридцати дней со дня получения письменного уведомления получатель субсидии осуществляет возврат субсидии в областной бюджет по платежным реквизитам, указанным в уведомлении, или направляет в адрес главного распорядителя ответ с мотивированным отказом от возврата субсидии;</w:t>
      </w:r>
    </w:p>
    <w:p w:rsidR="00592BEB" w:rsidRDefault="00592BEB">
      <w:pPr>
        <w:pStyle w:val="ConsPlusNormal"/>
        <w:spacing w:before="220"/>
        <w:ind w:firstLine="540"/>
        <w:jc w:val="both"/>
      </w:pPr>
      <w:r>
        <w:t>3)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w:t>
      </w:r>
    </w:p>
    <w:p w:rsidR="00592BEB" w:rsidRDefault="00592BEB">
      <w:pPr>
        <w:pStyle w:val="ConsPlusNormal"/>
        <w:spacing w:before="220"/>
        <w:ind w:firstLine="540"/>
        <w:jc w:val="both"/>
      </w:pPr>
      <w:r>
        <w:t xml:space="preserve">17. Не использованные в отчетном финансовом году остатки субсидии направляются в текущем году </w:t>
      </w:r>
      <w:proofErr w:type="gramStart"/>
      <w:r>
        <w:t>на те</w:t>
      </w:r>
      <w:proofErr w:type="gramEnd"/>
      <w:r>
        <w:t xml:space="preserve"> же цели в случае принятия главным распорядителем по согласованию с Департаментом финансов Томской области решения о наличии потребности в указанных средствах.</w:t>
      </w: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right"/>
        <w:outlineLvl w:val="1"/>
      </w:pPr>
      <w:r>
        <w:t>Приложение N 1</w:t>
      </w:r>
    </w:p>
    <w:p w:rsidR="00592BEB" w:rsidRDefault="00592BEB">
      <w:pPr>
        <w:pStyle w:val="ConsPlusNormal"/>
        <w:jc w:val="right"/>
      </w:pPr>
      <w:r>
        <w:t>к Порядку</w:t>
      </w:r>
    </w:p>
    <w:p w:rsidR="00592BEB" w:rsidRDefault="00592BEB">
      <w:pPr>
        <w:pStyle w:val="ConsPlusNormal"/>
        <w:jc w:val="right"/>
      </w:pPr>
      <w:r>
        <w:t>предоставления из областного бюджета субсидий</w:t>
      </w:r>
    </w:p>
    <w:p w:rsidR="00592BEB" w:rsidRDefault="00592BEB">
      <w:pPr>
        <w:pStyle w:val="ConsPlusNormal"/>
        <w:jc w:val="right"/>
      </w:pPr>
      <w:proofErr w:type="gramStart"/>
      <w:r>
        <w:t>юридическим лицам (за исключением субсидий государственным</w:t>
      </w:r>
      <w:proofErr w:type="gramEnd"/>
    </w:p>
    <w:p w:rsidR="00592BEB" w:rsidRDefault="00592BEB">
      <w:pPr>
        <w:pStyle w:val="ConsPlusNormal"/>
        <w:jc w:val="right"/>
      </w:pPr>
      <w:r>
        <w:t>(муниципальным) учреждениям) на финансовое обеспечение</w:t>
      </w:r>
    </w:p>
    <w:p w:rsidR="00592BEB" w:rsidRDefault="00592BEB">
      <w:pPr>
        <w:pStyle w:val="ConsPlusNormal"/>
        <w:jc w:val="right"/>
      </w:pPr>
      <w:r>
        <w:t>затрат, возникающих при реализации мероприятий по развитию</w:t>
      </w:r>
    </w:p>
    <w:p w:rsidR="00592BEB" w:rsidRDefault="00592BEB">
      <w:pPr>
        <w:pStyle w:val="ConsPlusNormal"/>
        <w:jc w:val="right"/>
      </w:pPr>
      <w:r>
        <w:t>инфраструктуры инновационного бизнеса,</w:t>
      </w:r>
    </w:p>
    <w:p w:rsidR="00592BEB" w:rsidRDefault="00592BEB">
      <w:pPr>
        <w:pStyle w:val="ConsPlusNormal"/>
        <w:jc w:val="right"/>
      </w:pPr>
      <w:r>
        <w:t>инновационной инфраструктуры</w:t>
      </w:r>
    </w:p>
    <w:p w:rsidR="00592BEB" w:rsidRDefault="00592BEB">
      <w:pPr>
        <w:pStyle w:val="ConsPlusNormal"/>
        <w:jc w:val="both"/>
      </w:pPr>
    </w:p>
    <w:p w:rsidR="00592BEB" w:rsidRDefault="00592BEB">
      <w:pPr>
        <w:pStyle w:val="ConsPlusNonformat"/>
        <w:jc w:val="both"/>
      </w:pPr>
      <w:r>
        <w:t>Форма</w:t>
      </w:r>
    </w:p>
    <w:p w:rsidR="00592BEB" w:rsidRDefault="00592BEB">
      <w:pPr>
        <w:pStyle w:val="ConsPlusNonformat"/>
        <w:jc w:val="both"/>
      </w:pPr>
    </w:p>
    <w:p w:rsidR="00592BEB" w:rsidRDefault="00592BEB">
      <w:pPr>
        <w:pStyle w:val="ConsPlusNonformat"/>
        <w:jc w:val="both"/>
      </w:pPr>
      <w:bookmarkStart w:id="8" w:name="P151"/>
      <w:bookmarkEnd w:id="8"/>
      <w:r>
        <w:t xml:space="preserve">                                 Заявление</w:t>
      </w:r>
    </w:p>
    <w:p w:rsidR="00592BEB" w:rsidRDefault="00592BEB">
      <w:pPr>
        <w:pStyle w:val="ConsPlusNonformat"/>
        <w:jc w:val="both"/>
      </w:pPr>
      <w:r>
        <w:t xml:space="preserve">                         о предоставлении субсидии</w:t>
      </w:r>
    </w:p>
    <w:p w:rsidR="00592BEB" w:rsidRDefault="00592BEB">
      <w:pPr>
        <w:pStyle w:val="ConsPlusNonformat"/>
        <w:jc w:val="both"/>
      </w:pPr>
    </w:p>
    <w:p w:rsidR="00592BEB" w:rsidRDefault="00592BEB">
      <w:pPr>
        <w:pStyle w:val="ConsPlusNonformat"/>
        <w:jc w:val="both"/>
      </w:pPr>
      <w:r>
        <w:t xml:space="preserve">                          Сведения об организации</w:t>
      </w:r>
    </w:p>
    <w:p w:rsidR="00592BEB" w:rsidRDefault="00592BEB">
      <w:pPr>
        <w:pStyle w:val="ConsPlusNonformat"/>
        <w:jc w:val="both"/>
      </w:pPr>
    </w:p>
    <w:p w:rsidR="00592BEB" w:rsidRDefault="00592BEB">
      <w:pPr>
        <w:pStyle w:val="ConsPlusNonformat"/>
        <w:jc w:val="both"/>
      </w:pPr>
      <w:r>
        <w:t>Полное наименование организации: __________________________________________</w:t>
      </w:r>
    </w:p>
    <w:p w:rsidR="00592BEB" w:rsidRDefault="00592BEB">
      <w:pPr>
        <w:pStyle w:val="ConsPlusNonformat"/>
        <w:jc w:val="both"/>
      </w:pPr>
      <w:r>
        <w:t>Юридический адрес организации: ____________________________________________</w:t>
      </w:r>
    </w:p>
    <w:p w:rsidR="00592BEB" w:rsidRDefault="00592BEB">
      <w:pPr>
        <w:pStyle w:val="ConsPlusNonformat"/>
        <w:jc w:val="both"/>
      </w:pPr>
      <w:r>
        <w:t>Почтовые реквизиты организации: ___________________________________________</w:t>
      </w:r>
    </w:p>
    <w:p w:rsidR="00592BEB" w:rsidRDefault="00592BEB">
      <w:pPr>
        <w:pStyle w:val="ConsPlusNonformat"/>
        <w:jc w:val="both"/>
      </w:pPr>
      <w:r>
        <w:t>Номер телефона организации: _______________________________________________</w:t>
      </w:r>
    </w:p>
    <w:p w:rsidR="00592BEB" w:rsidRDefault="00592BEB">
      <w:pPr>
        <w:pStyle w:val="ConsPlusNonformat"/>
        <w:jc w:val="both"/>
      </w:pPr>
      <w:r>
        <w:t>Адрес электронной почты организации: ______________________________________</w:t>
      </w:r>
    </w:p>
    <w:p w:rsidR="00592BEB" w:rsidRDefault="00592BEB">
      <w:pPr>
        <w:pStyle w:val="ConsPlusNonformat"/>
        <w:jc w:val="both"/>
      </w:pPr>
      <w:r>
        <w:t>Номер факса организации: __________________________________________________</w:t>
      </w:r>
    </w:p>
    <w:p w:rsidR="00592BEB" w:rsidRDefault="00592BEB">
      <w:pPr>
        <w:pStyle w:val="ConsPlusNonformat"/>
        <w:jc w:val="both"/>
      </w:pPr>
      <w:r>
        <w:t>Адрес интернет-сайта организации: _________________________________________</w:t>
      </w:r>
    </w:p>
    <w:p w:rsidR="00592BEB" w:rsidRDefault="00592BEB">
      <w:pPr>
        <w:pStyle w:val="ConsPlusNonformat"/>
        <w:jc w:val="both"/>
      </w:pPr>
      <w:r>
        <w:t>Фамилия, имя, отчество (последнее - при наличии) руководителя организации:</w:t>
      </w:r>
    </w:p>
    <w:p w:rsidR="00592BEB" w:rsidRDefault="00592BEB">
      <w:pPr>
        <w:pStyle w:val="ConsPlusNonformat"/>
        <w:jc w:val="both"/>
      </w:pPr>
      <w:r>
        <w:t>___________________________________________________________________________</w:t>
      </w:r>
    </w:p>
    <w:p w:rsidR="00592BEB" w:rsidRDefault="00592BEB">
      <w:pPr>
        <w:pStyle w:val="ConsPlusNonformat"/>
        <w:jc w:val="both"/>
      </w:pPr>
      <w:r>
        <w:t>Фамилия,  имя,  отчество  (последнее  -  при  наличии)  главного бухгалтера</w:t>
      </w:r>
    </w:p>
    <w:p w:rsidR="00592BEB" w:rsidRDefault="00592BEB">
      <w:pPr>
        <w:pStyle w:val="ConsPlusNonformat"/>
        <w:jc w:val="both"/>
      </w:pPr>
      <w:r>
        <w:t>организации: ______________________________________________________________</w:t>
      </w:r>
    </w:p>
    <w:p w:rsidR="00592BEB" w:rsidRDefault="00592BEB">
      <w:pPr>
        <w:pStyle w:val="ConsPlusNonformat"/>
        <w:jc w:val="both"/>
      </w:pPr>
      <w:r>
        <w:t>Основной государственный регистрационный номер (ОГРН): ____________________</w:t>
      </w:r>
    </w:p>
    <w:p w:rsidR="00592BEB" w:rsidRDefault="00592BEB">
      <w:pPr>
        <w:pStyle w:val="ConsPlusNonformat"/>
        <w:jc w:val="both"/>
      </w:pPr>
      <w:r>
        <w:t>Идентификационный номер налогоплательщика (ИНН): __________________________</w:t>
      </w:r>
    </w:p>
    <w:p w:rsidR="00592BEB" w:rsidRDefault="00592BEB">
      <w:pPr>
        <w:pStyle w:val="ConsPlusNonformat"/>
        <w:jc w:val="both"/>
      </w:pPr>
      <w:r>
        <w:t>Код причины постановки на учет (КПП): _____________________________________</w:t>
      </w:r>
    </w:p>
    <w:p w:rsidR="00592BEB" w:rsidRDefault="00592BEB">
      <w:pPr>
        <w:pStyle w:val="ConsPlusNonformat"/>
        <w:jc w:val="both"/>
      </w:pPr>
      <w:r>
        <w:t xml:space="preserve">Коды   Общероссийского   </w:t>
      </w:r>
      <w:hyperlink r:id="rId9" w:history="1">
        <w:r>
          <w:rPr>
            <w:color w:val="0000FF"/>
          </w:rPr>
          <w:t>классификатора</w:t>
        </w:r>
      </w:hyperlink>
      <w:r>
        <w:t xml:space="preserve">  видов  экономической  деятельности</w:t>
      </w:r>
    </w:p>
    <w:p w:rsidR="00592BEB" w:rsidRDefault="00592BEB">
      <w:pPr>
        <w:pStyle w:val="ConsPlusNonformat"/>
        <w:jc w:val="both"/>
      </w:pPr>
      <w:r>
        <w:t>(ОКВЭД):</w:t>
      </w:r>
    </w:p>
    <w:p w:rsidR="00592BEB" w:rsidRDefault="00592BEB">
      <w:pPr>
        <w:pStyle w:val="ConsPlusNonformat"/>
        <w:jc w:val="both"/>
      </w:pPr>
      <w:r>
        <w:t>1. ________________________________________________________________________</w:t>
      </w:r>
    </w:p>
    <w:p w:rsidR="00592BEB" w:rsidRDefault="00592BEB">
      <w:pPr>
        <w:pStyle w:val="ConsPlusNonformat"/>
        <w:jc w:val="both"/>
      </w:pPr>
      <w:r>
        <w:t>2. ________________________________________________________________________</w:t>
      </w:r>
    </w:p>
    <w:p w:rsidR="00592BEB" w:rsidRDefault="00592BEB">
      <w:pPr>
        <w:pStyle w:val="ConsPlusNonformat"/>
        <w:jc w:val="both"/>
      </w:pPr>
      <w:r>
        <w:t>3. ________________________________________________________________________</w:t>
      </w:r>
    </w:p>
    <w:p w:rsidR="00592BEB" w:rsidRDefault="00592BEB">
      <w:pPr>
        <w:pStyle w:val="ConsPlusNonformat"/>
        <w:jc w:val="both"/>
      </w:pPr>
      <w:r>
        <w:t>... _______________________________________________________________________</w:t>
      </w:r>
    </w:p>
    <w:p w:rsidR="00592BEB" w:rsidRDefault="00592BEB">
      <w:pPr>
        <w:pStyle w:val="ConsPlusNonformat"/>
        <w:jc w:val="both"/>
      </w:pPr>
      <w:r>
        <w:t>Фамилия,   имя,  отчество  (последнее  -  при  наличии)  контактного  лица,</w:t>
      </w:r>
    </w:p>
    <w:p w:rsidR="00592BEB" w:rsidRDefault="00592BEB">
      <w:pPr>
        <w:pStyle w:val="ConsPlusNonformat"/>
        <w:jc w:val="both"/>
      </w:pPr>
      <w:proofErr w:type="gramStart"/>
      <w:r>
        <w:t>ответственного</w:t>
      </w:r>
      <w:proofErr w:type="gramEnd"/>
      <w:r>
        <w:t xml:space="preserve">  за взаимодействие с Департаментом по развитию инновационной</w:t>
      </w:r>
    </w:p>
    <w:p w:rsidR="00592BEB" w:rsidRDefault="00592BEB">
      <w:pPr>
        <w:pStyle w:val="ConsPlusNonformat"/>
        <w:jc w:val="both"/>
      </w:pPr>
      <w:r>
        <w:t>и предпринимательской деятельности Томской области:</w:t>
      </w:r>
    </w:p>
    <w:p w:rsidR="00592BEB" w:rsidRDefault="00592BEB">
      <w:pPr>
        <w:pStyle w:val="ConsPlusNonformat"/>
        <w:jc w:val="both"/>
      </w:pPr>
      <w:r>
        <w:lastRenderedPageBreak/>
        <w:t>___________________________________________________________________________</w:t>
      </w:r>
    </w:p>
    <w:p w:rsidR="00592BEB" w:rsidRDefault="00592BEB">
      <w:pPr>
        <w:pStyle w:val="ConsPlusNonformat"/>
        <w:jc w:val="both"/>
      </w:pPr>
      <w:r>
        <w:t>Телефон контактного лица: _________________________________________________</w:t>
      </w:r>
    </w:p>
    <w:p w:rsidR="00592BEB" w:rsidRDefault="00592BEB">
      <w:pPr>
        <w:pStyle w:val="ConsPlusNonformat"/>
        <w:jc w:val="both"/>
      </w:pPr>
      <w:r>
        <w:t>Адрес электронной почты контактного лица: _________________________________</w:t>
      </w:r>
    </w:p>
    <w:p w:rsidR="00592BEB" w:rsidRDefault="00592BEB">
      <w:pPr>
        <w:pStyle w:val="ConsPlusNonformat"/>
        <w:jc w:val="both"/>
      </w:pPr>
    </w:p>
    <w:p w:rsidR="00592BEB" w:rsidRDefault="00592BEB">
      <w:pPr>
        <w:pStyle w:val="ConsPlusNonformat"/>
        <w:jc w:val="both"/>
      </w:pPr>
      <w:r>
        <w:t xml:space="preserve">                    Участники (учредители) организации</w:t>
      </w:r>
    </w:p>
    <w:p w:rsidR="00592BEB" w:rsidRDefault="00592BEB">
      <w:pPr>
        <w:pStyle w:val="ConsPlusNonformat"/>
        <w:jc w:val="both"/>
      </w:pPr>
    </w:p>
    <w:p w:rsidR="00592BEB" w:rsidRDefault="00592BEB">
      <w:pPr>
        <w:pStyle w:val="ConsPlusNonformat"/>
        <w:jc w:val="both"/>
      </w:pPr>
      <w:r>
        <w:t>1. ________________________________________________________________________</w:t>
      </w:r>
    </w:p>
    <w:p w:rsidR="00592BEB" w:rsidRDefault="00592BEB">
      <w:pPr>
        <w:pStyle w:val="ConsPlusNonformat"/>
        <w:jc w:val="both"/>
      </w:pPr>
      <w:r>
        <w:t>2. ________________________________________________________________________</w:t>
      </w:r>
    </w:p>
    <w:p w:rsidR="00592BEB" w:rsidRDefault="00592BEB">
      <w:pPr>
        <w:pStyle w:val="ConsPlusNonformat"/>
        <w:jc w:val="both"/>
      </w:pPr>
      <w:r>
        <w:t>3. ________________________________________________________________________</w:t>
      </w:r>
    </w:p>
    <w:p w:rsidR="00592BEB" w:rsidRDefault="00592BEB">
      <w:pPr>
        <w:pStyle w:val="ConsPlusNonformat"/>
        <w:jc w:val="both"/>
      </w:pPr>
      <w:r>
        <w:t>... _______________________________________________________________________</w:t>
      </w:r>
    </w:p>
    <w:p w:rsidR="00592BEB" w:rsidRDefault="00592BEB">
      <w:pPr>
        <w:pStyle w:val="ConsPlusNonformat"/>
        <w:jc w:val="both"/>
      </w:pPr>
    </w:p>
    <w:p w:rsidR="00592BEB" w:rsidRDefault="00592BEB">
      <w:pPr>
        <w:pStyle w:val="ConsPlusNonformat"/>
        <w:jc w:val="both"/>
      </w:pPr>
      <w:r>
        <w:t xml:space="preserve">                     Банковские реквизиты организации</w:t>
      </w:r>
    </w:p>
    <w:p w:rsidR="00592BEB" w:rsidRDefault="00592BEB">
      <w:pPr>
        <w:pStyle w:val="ConsPlusNonformat"/>
        <w:jc w:val="both"/>
      </w:pPr>
    </w:p>
    <w:p w:rsidR="00592BEB" w:rsidRDefault="00592BEB">
      <w:pPr>
        <w:pStyle w:val="ConsPlusNonformat"/>
        <w:jc w:val="both"/>
      </w:pPr>
      <w:r>
        <w:t>Наименование банка: _______________________________________________________</w:t>
      </w:r>
    </w:p>
    <w:p w:rsidR="00592BEB" w:rsidRDefault="00592BEB">
      <w:pPr>
        <w:pStyle w:val="ConsPlusNonformat"/>
        <w:jc w:val="both"/>
      </w:pPr>
      <w:r>
        <w:t>Расчетный счет получателя субсидии: _______________________________________</w:t>
      </w:r>
    </w:p>
    <w:p w:rsidR="00592BEB" w:rsidRDefault="00592BEB">
      <w:pPr>
        <w:pStyle w:val="ConsPlusNonformat"/>
        <w:jc w:val="both"/>
      </w:pPr>
      <w:r>
        <w:t>Корреспондентский счет банка: _____________________________________________</w:t>
      </w:r>
    </w:p>
    <w:p w:rsidR="00592BEB" w:rsidRDefault="00592BEB">
      <w:pPr>
        <w:pStyle w:val="ConsPlusNonformat"/>
        <w:jc w:val="both"/>
      </w:pPr>
      <w:r>
        <w:t>Банковский идентификационный код (БИК): ___________________________________</w:t>
      </w:r>
    </w:p>
    <w:p w:rsidR="00592BEB" w:rsidRDefault="00592BEB">
      <w:pPr>
        <w:pStyle w:val="ConsPlusNonformat"/>
        <w:jc w:val="both"/>
      </w:pPr>
      <w:r>
        <w:t>Прошу предоставить ________________________________________________________</w:t>
      </w:r>
    </w:p>
    <w:p w:rsidR="00592BEB" w:rsidRDefault="00592BEB">
      <w:pPr>
        <w:pStyle w:val="ConsPlusNonformat"/>
        <w:jc w:val="both"/>
      </w:pPr>
      <w:r>
        <w:t xml:space="preserve">                              (Полное наименование организации)</w:t>
      </w:r>
    </w:p>
    <w:p w:rsidR="00592BEB" w:rsidRDefault="00592BEB">
      <w:pPr>
        <w:pStyle w:val="ConsPlusNonformat"/>
        <w:jc w:val="both"/>
      </w:pPr>
      <w:r>
        <w:t xml:space="preserve">субсидию в размере ________ (____________) рублей ____ копеек на </w:t>
      </w:r>
      <w:proofErr w:type="gramStart"/>
      <w:r>
        <w:t>финансовое</w:t>
      </w:r>
      <w:proofErr w:type="gramEnd"/>
    </w:p>
    <w:p w:rsidR="00592BEB" w:rsidRDefault="00592BEB">
      <w:pPr>
        <w:pStyle w:val="ConsPlusNonformat"/>
        <w:jc w:val="both"/>
      </w:pPr>
      <w:r>
        <w:t>обеспечение   затрат,  возникающих  при  реализации  следующих  мероприятий</w:t>
      </w:r>
    </w:p>
    <w:p w:rsidR="00592BEB" w:rsidRDefault="00592BEB">
      <w:pPr>
        <w:pStyle w:val="ConsPlusNonformat"/>
        <w:jc w:val="both"/>
      </w:pPr>
      <w:r>
        <w:t xml:space="preserve">государственной   </w:t>
      </w:r>
      <w:hyperlink r:id="rId10" w:history="1">
        <w:r>
          <w:rPr>
            <w:color w:val="0000FF"/>
          </w:rPr>
          <w:t>программы</w:t>
        </w:r>
      </w:hyperlink>
      <w:r>
        <w:t>,   утвержденной   постановлением  Администрации</w:t>
      </w:r>
    </w:p>
    <w:p w:rsidR="00592BEB" w:rsidRDefault="00592BEB">
      <w:pPr>
        <w:pStyle w:val="ConsPlusNonformat"/>
        <w:jc w:val="both"/>
      </w:pPr>
      <w:r>
        <w:t>Томской   области  от  30.10.2014  N  414а  "Об утверждении государственной</w:t>
      </w:r>
    </w:p>
    <w:p w:rsidR="00592BEB" w:rsidRDefault="00592BEB">
      <w:pPr>
        <w:pStyle w:val="ConsPlusNonformat"/>
        <w:jc w:val="both"/>
      </w:pPr>
      <w:r>
        <w:t>программы "Развитие инновационной деятельности и науки в Томской области":</w:t>
      </w:r>
    </w:p>
    <w:p w:rsidR="00592BEB" w:rsidRDefault="00592BEB">
      <w:pPr>
        <w:pStyle w:val="ConsPlusNonformat"/>
        <w:jc w:val="both"/>
      </w:pPr>
      <w:r>
        <w:t>1. ________________________________________________________________________</w:t>
      </w:r>
    </w:p>
    <w:p w:rsidR="00592BEB" w:rsidRDefault="00592BEB">
      <w:pPr>
        <w:pStyle w:val="ConsPlusNonformat"/>
        <w:jc w:val="both"/>
      </w:pPr>
      <w:r>
        <w:t>2. ________________________________________________________________________</w:t>
      </w:r>
    </w:p>
    <w:p w:rsidR="00592BEB" w:rsidRDefault="00592BEB">
      <w:pPr>
        <w:pStyle w:val="ConsPlusNonformat"/>
        <w:jc w:val="both"/>
      </w:pPr>
      <w:r>
        <w:t>3. ________________________________________________________________________</w:t>
      </w:r>
    </w:p>
    <w:p w:rsidR="00592BEB" w:rsidRDefault="00592BEB">
      <w:pPr>
        <w:pStyle w:val="ConsPlusNonformat"/>
        <w:jc w:val="both"/>
      </w:pPr>
      <w:r>
        <w:t>... _______________________________________________________________________</w:t>
      </w:r>
    </w:p>
    <w:p w:rsidR="00592BEB" w:rsidRDefault="00592BEB">
      <w:pPr>
        <w:pStyle w:val="ConsPlusNonformat"/>
        <w:jc w:val="both"/>
      </w:pPr>
    </w:p>
    <w:p w:rsidR="00592BEB" w:rsidRDefault="00592BEB">
      <w:pPr>
        <w:pStyle w:val="ConsPlusNonformat"/>
        <w:jc w:val="both"/>
      </w:pPr>
      <w:r>
        <w:t xml:space="preserve">    К настоящему заявлению прилагаются следующие документы:</w:t>
      </w:r>
    </w:p>
    <w:p w:rsidR="00592BEB" w:rsidRDefault="00592BEB">
      <w:pPr>
        <w:pStyle w:val="ConsPlusNonformat"/>
        <w:jc w:val="both"/>
      </w:pPr>
    </w:p>
    <w:p w:rsidR="00592BEB" w:rsidRDefault="00592BEB">
      <w:pPr>
        <w:pStyle w:val="ConsPlusNonformat"/>
        <w:jc w:val="both"/>
      </w:pPr>
      <w:r>
        <w:t>1. ________________________________________________________________________</w:t>
      </w:r>
    </w:p>
    <w:p w:rsidR="00592BEB" w:rsidRDefault="00592BEB">
      <w:pPr>
        <w:pStyle w:val="ConsPlusNonformat"/>
        <w:jc w:val="both"/>
      </w:pPr>
      <w:r>
        <w:t>2. ________________________________________________________________________</w:t>
      </w:r>
    </w:p>
    <w:p w:rsidR="00592BEB" w:rsidRDefault="00592BEB">
      <w:pPr>
        <w:pStyle w:val="ConsPlusNonformat"/>
        <w:jc w:val="both"/>
      </w:pPr>
      <w:r>
        <w:t>... _______________________________________________________________________</w:t>
      </w:r>
    </w:p>
    <w:p w:rsidR="00592BEB" w:rsidRDefault="00592BEB">
      <w:pPr>
        <w:pStyle w:val="ConsPlusNonformat"/>
        <w:jc w:val="both"/>
      </w:pPr>
    </w:p>
    <w:p w:rsidR="00592BEB" w:rsidRDefault="00592BEB">
      <w:pPr>
        <w:pStyle w:val="ConsPlusNonformat"/>
        <w:jc w:val="both"/>
      </w:pPr>
      <w:r>
        <w:t xml:space="preserve">    Настоящим   подтверждаю,   что   на  первое  число  месяца,  в  котором</w:t>
      </w:r>
    </w:p>
    <w:p w:rsidR="00592BEB" w:rsidRDefault="00592BEB">
      <w:pPr>
        <w:pStyle w:val="ConsPlusNonformat"/>
        <w:jc w:val="both"/>
      </w:pPr>
      <w:r>
        <w:t>планируется заключение соглашения о предоставлении субсидии,</w:t>
      </w:r>
    </w:p>
    <w:p w:rsidR="00592BEB" w:rsidRDefault="00592BEB">
      <w:pPr>
        <w:pStyle w:val="ConsPlusNonformat"/>
        <w:jc w:val="both"/>
      </w:pPr>
      <w:r>
        <w:t>___________________________________________________________________________</w:t>
      </w:r>
    </w:p>
    <w:p w:rsidR="00592BEB" w:rsidRDefault="00592BEB">
      <w:pPr>
        <w:pStyle w:val="ConsPlusNonformat"/>
        <w:jc w:val="both"/>
      </w:pPr>
      <w:r>
        <w:t xml:space="preserve">                     (Полное наименование организации)</w:t>
      </w:r>
    </w:p>
    <w:p w:rsidR="00592BEB" w:rsidRDefault="00592BEB">
      <w:pPr>
        <w:pStyle w:val="ConsPlusNonformat"/>
        <w:jc w:val="both"/>
      </w:pPr>
    </w:p>
    <w:p w:rsidR="00592BEB" w:rsidRDefault="00592BEB">
      <w:pPr>
        <w:pStyle w:val="ConsPlusNonformat"/>
        <w:jc w:val="both"/>
      </w:pPr>
      <w:r>
        <w:t xml:space="preserve">    1)  не  имеет  неисполненной  обязанности  по  уплате  налогов, сборов,</w:t>
      </w:r>
    </w:p>
    <w:p w:rsidR="00592BEB" w:rsidRDefault="00592BEB">
      <w:pPr>
        <w:pStyle w:val="ConsPlusNonformat"/>
        <w:jc w:val="both"/>
      </w:pPr>
      <w:r>
        <w:t xml:space="preserve">страховых   взносов,   пеней,   штрафов,  процентов,  подлежащих  уплате  </w:t>
      </w:r>
      <w:proofErr w:type="gramStart"/>
      <w:r>
        <w:t>в</w:t>
      </w:r>
      <w:proofErr w:type="gramEnd"/>
    </w:p>
    <w:p w:rsidR="00592BEB" w:rsidRDefault="00592BEB">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592BEB" w:rsidRDefault="00592BEB">
      <w:pPr>
        <w:pStyle w:val="ConsPlusNonformat"/>
        <w:jc w:val="both"/>
      </w:pPr>
      <w:r>
        <w:t xml:space="preserve">    2)  не  имеет просроченной задолженности по возврату в областной бюджет</w:t>
      </w:r>
    </w:p>
    <w:p w:rsidR="00592BEB" w:rsidRDefault="00592BEB">
      <w:pPr>
        <w:pStyle w:val="ConsPlusNonformat"/>
        <w:jc w:val="both"/>
      </w:pPr>
      <w:r>
        <w:t xml:space="preserve">субсидий,  бюджетных инвестиций, </w:t>
      </w:r>
      <w:proofErr w:type="gramStart"/>
      <w:r>
        <w:t>предоставленных</w:t>
      </w:r>
      <w:proofErr w:type="gramEnd"/>
      <w:r>
        <w:t xml:space="preserve"> в том числе в соответствии</w:t>
      </w:r>
    </w:p>
    <w:p w:rsidR="00592BEB" w:rsidRDefault="00592BEB">
      <w:pPr>
        <w:pStyle w:val="ConsPlusNonformat"/>
        <w:jc w:val="both"/>
      </w:pPr>
      <w:r>
        <w:t xml:space="preserve">с иными правовыми актами, и иной просроченной задолженности перед </w:t>
      </w:r>
      <w:proofErr w:type="gramStart"/>
      <w:r>
        <w:t>областным</w:t>
      </w:r>
      <w:proofErr w:type="gramEnd"/>
    </w:p>
    <w:p w:rsidR="00592BEB" w:rsidRDefault="00592BEB">
      <w:pPr>
        <w:pStyle w:val="ConsPlusNonformat"/>
        <w:jc w:val="both"/>
      </w:pPr>
      <w:r>
        <w:t>бюджетом;</w:t>
      </w:r>
    </w:p>
    <w:p w:rsidR="00592BEB" w:rsidRDefault="00592BEB">
      <w:pPr>
        <w:pStyle w:val="ConsPlusNonformat"/>
        <w:jc w:val="both"/>
      </w:pPr>
      <w:r>
        <w:t xml:space="preserve">    3) не находится в процессе реорганизации, ликвидации, банкротства;</w:t>
      </w:r>
    </w:p>
    <w:p w:rsidR="00592BEB" w:rsidRDefault="00592BEB">
      <w:pPr>
        <w:pStyle w:val="ConsPlusNonformat"/>
        <w:jc w:val="both"/>
      </w:pPr>
      <w:r>
        <w:t xml:space="preserve">    4) не является иностранным юридическим лицом;</w:t>
      </w:r>
    </w:p>
    <w:p w:rsidR="00592BEB" w:rsidRDefault="00592BEB">
      <w:pPr>
        <w:pStyle w:val="ConsPlusNonformat"/>
        <w:jc w:val="both"/>
      </w:pPr>
      <w:r>
        <w:t xml:space="preserve">    5)  не  является  российским юридическим лицом, в </w:t>
      </w:r>
      <w:proofErr w:type="gramStart"/>
      <w:r>
        <w:t>уставном</w:t>
      </w:r>
      <w:proofErr w:type="gramEnd"/>
      <w:r>
        <w:t xml:space="preserve"> (складочном)</w:t>
      </w:r>
    </w:p>
    <w:p w:rsidR="00592BEB" w:rsidRDefault="00592BEB">
      <w:pPr>
        <w:pStyle w:val="ConsPlusNonformat"/>
        <w:jc w:val="both"/>
      </w:pPr>
      <w:proofErr w:type="gramStart"/>
      <w:r>
        <w:t>капитале</w:t>
      </w:r>
      <w:proofErr w:type="gramEnd"/>
      <w:r>
        <w:t xml:space="preserve">   которого   доля  участия  иностранных  юридических  лиц,  местом</w:t>
      </w:r>
    </w:p>
    <w:p w:rsidR="00592BEB" w:rsidRDefault="00592BEB">
      <w:pPr>
        <w:pStyle w:val="ConsPlusNonformat"/>
        <w:jc w:val="both"/>
      </w:pPr>
      <w:proofErr w:type="gramStart"/>
      <w:r>
        <w:t>регистрации</w:t>
      </w:r>
      <w:proofErr w:type="gramEnd"/>
      <w:r>
        <w:t xml:space="preserve">  которых  является  государство  или  территория,  включенные в</w:t>
      </w:r>
    </w:p>
    <w:p w:rsidR="00592BEB" w:rsidRDefault="00592BEB">
      <w:pPr>
        <w:pStyle w:val="ConsPlusNonformat"/>
        <w:jc w:val="both"/>
      </w:pPr>
      <w:r>
        <w:t>утверждаемый   Министерством   финансов   Российской   Федерации   перечень</w:t>
      </w:r>
    </w:p>
    <w:p w:rsidR="00592BEB" w:rsidRDefault="00592BEB">
      <w:pPr>
        <w:pStyle w:val="ConsPlusNonformat"/>
        <w:jc w:val="both"/>
      </w:pPr>
      <w:r>
        <w:t>государств   и   территорий,   предоставляющих   льготный  налоговый  режим</w:t>
      </w:r>
    </w:p>
    <w:p w:rsidR="00592BEB" w:rsidRDefault="00592BEB">
      <w:pPr>
        <w:pStyle w:val="ConsPlusNonformat"/>
        <w:jc w:val="both"/>
      </w:pPr>
      <w:r>
        <w:t xml:space="preserve">налогообложения  и  (или)  не  </w:t>
      </w:r>
      <w:proofErr w:type="gramStart"/>
      <w:r>
        <w:t>предусматривающих</w:t>
      </w:r>
      <w:proofErr w:type="gramEnd"/>
      <w:r>
        <w:t xml:space="preserve"> раскрытия и предоставления</w:t>
      </w:r>
    </w:p>
    <w:p w:rsidR="00592BEB" w:rsidRDefault="00592BEB">
      <w:pPr>
        <w:pStyle w:val="ConsPlusNonformat"/>
        <w:jc w:val="both"/>
      </w:pPr>
      <w:r>
        <w:t>информации  при  проведении финансовых операций (офшорные зоны) в отношении</w:t>
      </w:r>
    </w:p>
    <w:p w:rsidR="00592BEB" w:rsidRDefault="00592BEB">
      <w:pPr>
        <w:pStyle w:val="ConsPlusNonformat"/>
        <w:jc w:val="both"/>
      </w:pPr>
      <w:r>
        <w:t>таких юридических лиц, в совокупности превышает 50 процентов;</w:t>
      </w:r>
    </w:p>
    <w:p w:rsidR="00592BEB" w:rsidRDefault="00592BEB">
      <w:pPr>
        <w:pStyle w:val="ConsPlusNonformat"/>
        <w:jc w:val="both"/>
      </w:pPr>
      <w:r>
        <w:t xml:space="preserve">    6) не является получателем средств из областного бюджета в соответствии</w:t>
      </w:r>
    </w:p>
    <w:p w:rsidR="00592BEB" w:rsidRDefault="00592BEB">
      <w:pPr>
        <w:pStyle w:val="ConsPlusNonformat"/>
        <w:jc w:val="both"/>
      </w:pPr>
      <w:r>
        <w:t xml:space="preserve">с иными нормативными правовыми актами на цель, указанную в </w:t>
      </w:r>
      <w:hyperlink w:anchor="P41" w:history="1">
        <w:r>
          <w:rPr>
            <w:color w:val="0000FF"/>
          </w:rPr>
          <w:t>пункте 2</w:t>
        </w:r>
      </w:hyperlink>
      <w:r>
        <w:t xml:space="preserve"> Порядка</w:t>
      </w:r>
    </w:p>
    <w:p w:rsidR="00592BEB" w:rsidRDefault="00592BEB">
      <w:pPr>
        <w:pStyle w:val="ConsPlusNonformat"/>
        <w:jc w:val="both"/>
      </w:pPr>
      <w:proofErr w:type="gramStart"/>
      <w:r>
        <w:t>предоставления   из  областного  бюджета  субсидий  юридическим  лицам  (за</w:t>
      </w:r>
      <w:proofErr w:type="gramEnd"/>
    </w:p>
    <w:p w:rsidR="00592BEB" w:rsidRDefault="00592BEB">
      <w:pPr>
        <w:pStyle w:val="ConsPlusNonformat"/>
        <w:jc w:val="both"/>
      </w:pPr>
      <w:r>
        <w:t xml:space="preserve">исключением   субсидий   государственным  (муниципальным)  учреждениям)  </w:t>
      </w:r>
      <w:proofErr w:type="gramStart"/>
      <w:r>
        <w:t>на</w:t>
      </w:r>
      <w:proofErr w:type="gramEnd"/>
    </w:p>
    <w:p w:rsidR="00592BEB" w:rsidRDefault="00592BEB">
      <w:pPr>
        <w:pStyle w:val="ConsPlusNonformat"/>
        <w:jc w:val="both"/>
      </w:pPr>
      <w:r>
        <w:t xml:space="preserve">финансовое  обеспечение  затрат,  возникающих при реализации мероприятий </w:t>
      </w:r>
      <w:proofErr w:type="gramStart"/>
      <w:r>
        <w:t>по</w:t>
      </w:r>
      <w:proofErr w:type="gramEnd"/>
    </w:p>
    <w:p w:rsidR="00592BEB" w:rsidRDefault="00592BEB">
      <w:pPr>
        <w:pStyle w:val="ConsPlusNonformat"/>
        <w:jc w:val="both"/>
      </w:pPr>
      <w:r>
        <w:t>развитию     инфраструктуры     инновационного    бизнеса,    инновационной</w:t>
      </w:r>
    </w:p>
    <w:p w:rsidR="00592BEB" w:rsidRDefault="00592BEB">
      <w:pPr>
        <w:pStyle w:val="ConsPlusNonformat"/>
        <w:jc w:val="both"/>
      </w:pPr>
      <w:r>
        <w:t>инфраструктуры.</w:t>
      </w:r>
    </w:p>
    <w:p w:rsidR="00592BEB" w:rsidRDefault="00592BEB">
      <w:pPr>
        <w:pStyle w:val="ConsPlusNonformat"/>
        <w:jc w:val="both"/>
      </w:pPr>
      <w:r>
        <w:lastRenderedPageBreak/>
        <w:t xml:space="preserve">    Подтверждаю,  что  настоящее  заявление  и прилагаемые к нему документы</w:t>
      </w:r>
    </w:p>
    <w:p w:rsidR="00592BEB" w:rsidRDefault="00592BEB">
      <w:pPr>
        <w:pStyle w:val="ConsPlusNonformat"/>
        <w:jc w:val="both"/>
      </w:pPr>
      <w:r>
        <w:t>являются  достоверными, а также сведения, указанные в настоящем заявлении и</w:t>
      </w:r>
    </w:p>
    <w:p w:rsidR="00592BEB" w:rsidRDefault="00592BEB">
      <w:pPr>
        <w:pStyle w:val="ConsPlusNonformat"/>
        <w:jc w:val="both"/>
      </w:pPr>
      <w:r>
        <w:t xml:space="preserve">прилагаемых к нему документах, - </w:t>
      </w:r>
      <w:proofErr w:type="gramStart"/>
      <w:r>
        <w:t>полными</w:t>
      </w:r>
      <w:proofErr w:type="gramEnd"/>
      <w:r>
        <w:t xml:space="preserve"> и достоверными.</w:t>
      </w:r>
    </w:p>
    <w:p w:rsidR="00592BEB" w:rsidRDefault="00592BEB">
      <w:pPr>
        <w:pStyle w:val="ConsPlusNonformat"/>
        <w:jc w:val="both"/>
      </w:pPr>
    </w:p>
    <w:p w:rsidR="00592BEB" w:rsidRDefault="00592BEB">
      <w:pPr>
        <w:pStyle w:val="ConsPlusNonformat"/>
        <w:jc w:val="both"/>
      </w:pPr>
      <w:r>
        <w:t>Должность руководителя организации _________ ______________________________</w:t>
      </w:r>
    </w:p>
    <w:p w:rsidR="00592BEB" w:rsidRDefault="00592BEB">
      <w:pPr>
        <w:pStyle w:val="ConsPlusNonformat"/>
        <w:jc w:val="both"/>
      </w:pPr>
      <w:r>
        <w:t xml:space="preserve">                                   </w:t>
      </w:r>
      <w:proofErr w:type="gramStart"/>
      <w:r>
        <w:t>(Подпись)    (Фамилия, имя, отчество</w:t>
      </w:r>
      <w:proofErr w:type="gramEnd"/>
    </w:p>
    <w:p w:rsidR="00592BEB" w:rsidRDefault="00592BEB">
      <w:pPr>
        <w:pStyle w:val="ConsPlusNonformat"/>
        <w:jc w:val="both"/>
      </w:pPr>
      <w:r>
        <w:t xml:space="preserve">                                               (последнее - при наличии))</w:t>
      </w:r>
    </w:p>
    <w:p w:rsidR="00592BEB" w:rsidRDefault="00592BEB">
      <w:pPr>
        <w:pStyle w:val="ConsPlusNonformat"/>
        <w:jc w:val="both"/>
      </w:pPr>
      <w:r>
        <w:t>Главный бухгалтер _________ _______________________________________________</w:t>
      </w:r>
    </w:p>
    <w:p w:rsidR="00592BEB" w:rsidRDefault="00592BEB">
      <w:pPr>
        <w:pStyle w:val="ConsPlusNonformat"/>
        <w:jc w:val="both"/>
      </w:pPr>
      <w:r>
        <w:t xml:space="preserve">                  </w:t>
      </w:r>
      <w:proofErr w:type="gramStart"/>
      <w:r>
        <w:t>(Подпись)             (Фамилия, имя, отчество</w:t>
      </w:r>
      <w:proofErr w:type="gramEnd"/>
    </w:p>
    <w:p w:rsidR="00592BEB" w:rsidRDefault="00592BEB">
      <w:pPr>
        <w:pStyle w:val="ConsPlusNonformat"/>
        <w:jc w:val="both"/>
      </w:pPr>
      <w:r>
        <w:t xml:space="preserve">                                       (последнее - при наличии))</w:t>
      </w:r>
    </w:p>
    <w:p w:rsidR="00592BEB" w:rsidRDefault="00592BEB">
      <w:pPr>
        <w:pStyle w:val="ConsPlusNonformat"/>
        <w:jc w:val="both"/>
      </w:pPr>
    </w:p>
    <w:p w:rsidR="00592BEB" w:rsidRDefault="00592BEB">
      <w:pPr>
        <w:pStyle w:val="ConsPlusNonformat"/>
        <w:jc w:val="both"/>
      </w:pPr>
      <w:r>
        <w:t>"__" ________ 20__ г.</w:t>
      </w:r>
    </w:p>
    <w:p w:rsidR="00592BEB" w:rsidRDefault="00592BEB">
      <w:pPr>
        <w:pStyle w:val="ConsPlusNonformat"/>
        <w:jc w:val="both"/>
      </w:pPr>
    </w:p>
    <w:p w:rsidR="00592BEB" w:rsidRDefault="00592BEB">
      <w:pPr>
        <w:pStyle w:val="ConsPlusNonformat"/>
        <w:jc w:val="both"/>
      </w:pPr>
      <w:r>
        <w:t xml:space="preserve">    М.П. (при наличии)</w:t>
      </w: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both"/>
      </w:pPr>
    </w:p>
    <w:p w:rsidR="00592BEB" w:rsidRDefault="00592BEB">
      <w:pPr>
        <w:pStyle w:val="ConsPlusNormal"/>
        <w:jc w:val="right"/>
        <w:outlineLvl w:val="1"/>
      </w:pPr>
      <w:r>
        <w:t>Приложение N 2</w:t>
      </w:r>
    </w:p>
    <w:p w:rsidR="00592BEB" w:rsidRDefault="00592BEB">
      <w:pPr>
        <w:pStyle w:val="ConsPlusNormal"/>
        <w:jc w:val="right"/>
      </w:pPr>
      <w:r>
        <w:t>к Порядку</w:t>
      </w:r>
    </w:p>
    <w:p w:rsidR="00592BEB" w:rsidRDefault="00592BEB">
      <w:pPr>
        <w:pStyle w:val="ConsPlusNormal"/>
        <w:jc w:val="right"/>
      </w:pPr>
      <w:r>
        <w:t>предоставления из областного бюджета субсидий</w:t>
      </w:r>
    </w:p>
    <w:p w:rsidR="00592BEB" w:rsidRDefault="00592BEB">
      <w:pPr>
        <w:pStyle w:val="ConsPlusNormal"/>
        <w:jc w:val="right"/>
      </w:pPr>
      <w:proofErr w:type="gramStart"/>
      <w:r>
        <w:t>юридическим лицам (за исключением субсидий государственным</w:t>
      </w:r>
      <w:proofErr w:type="gramEnd"/>
    </w:p>
    <w:p w:rsidR="00592BEB" w:rsidRDefault="00592BEB">
      <w:pPr>
        <w:pStyle w:val="ConsPlusNormal"/>
        <w:jc w:val="right"/>
      </w:pPr>
      <w:r>
        <w:t>(муниципальным) учреждениям) на финансовое обеспечение</w:t>
      </w:r>
    </w:p>
    <w:p w:rsidR="00592BEB" w:rsidRDefault="00592BEB">
      <w:pPr>
        <w:pStyle w:val="ConsPlusNormal"/>
        <w:jc w:val="right"/>
      </w:pPr>
      <w:r>
        <w:t>затрат, возникающих при реализации мероприятий по развитию</w:t>
      </w:r>
    </w:p>
    <w:p w:rsidR="00592BEB" w:rsidRDefault="00592BEB">
      <w:pPr>
        <w:pStyle w:val="ConsPlusNormal"/>
        <w:jc w:val="right"/>
      </w:pPr>
      <w:r>
        <w:t>инфраструктуры инновационного бизнеса,</w:t>
      </w:r>
    </w:p>
    <w:p w:rsidR="00592BEB" w:rsidRDefault="00592BEB">
      <w:pPr>
        <w:pStyle w:val="ConsPlusNormal"/>
        <w:jc w:val="right"/>
      </w:pPr>
      <w:r>
        <w:t>инновационной инфраструктуры</w:t>
      </w:r>
    </w:p>
    <w:p w:rsidR="00592BEB" w:rsidRDefault="00592BEB">
      <w:pPr>
        <w:pStyle w:val="ConsPlusNormal"/>
        <w:jc w:val="both"/>
      </w:pPr>
    </w:p>
    <w:p w:rsidR="00592BEB" w:rsidRDefault="00592BEB">
      <w:pPr>
        <w:pStyle w:val="ConsPlusNonformat"/>
        <w:jc w:val="both"/>
      </w:pPr>
      <w:r>
        <w:t xml:space="preserve">    Форма</w:t>
      </w:r>
    </w:p>
    <w:p w:rsidR="00592BEB" w:rsidRDefault="00592BEB">
      <w:pPr>
        <w:pStyle w:val="ConsPlusNonformat"/>
        <w:jc w:val="both"/>
      </w:pPr>
    </w:p>
    <w:p w:rsidR="00592BEB" w:rsidRDefault="00592BEB">
      <w:pPr>
        <w:pStyle w:val="ConsPlusNonformat"/>
        <w:jc w:val="both"/>
      </w:pPr>
      <w:r>
        <w:t xml:space="preserve">                                                                СОГЛАСОВАНО</w:t>
      </w:r>
    </w:p>
    <w:p w:rsidR="00592BEB" w:rsidRDefault="00592BEB">
      <w:pPr>
        <w:pStyle w:val="ConsPlusNonformat"/>
        <w:jc w:val="both"/>
      </w:pPr>
      <w:r>
        <w:t xml:space="preserve">                                    _______________________________________</w:t>
      </w:r>
    </w:p>
    <w:p w:rsidR="00592BEB" w:rsidRDefault="00592BEB">
      <w:pPr>
        <w:pStyle w:val="ConsPlusNonformat"/>
        <w:jc w:val="both"/>
      </w:pPr>
      <w:r>
        <w:t xml:space="preserve">                                    Начальник  Департамента   по   развитию</w:t>
      </w:r>
    </w:p>
    <w:p w:rsidR="00592BEB" w:rsidRDefault="00592BEB">
      <w:pPr>
        <w:pStyle w:val="ConsPlusNonformat"/>
        <w:jc w:val="both"/>
      </w:pPr>
      <w:r>
        <w:t xml:space="preserve">                                    инновационной   и   предпринимательской</w:t>
      </w:r>
    </w:p>
    <w:p w:rsidR="00592BEB" w:rsidRDefault="00592BEB">
      <w:pPr>
        <w:pStyle w:val="ConsPlusNonformat"/>
        <w:jc w:val="both"/>
      </w:pPr>
      <w:r>
        <w:t xml:space="preserve">                                    деятельности Томской области</w:t>
      </w:r>
    </w:p>
    <w:p w:rsidR="00592BEB" w:rsidRDefault="00592BEB">
      <w:pPr>
        <w:pStyle w:val="ConsPlusNonformat"/>
        <w:jc w:val="both"/>
      </w:pPr>
      <w:r>
        <w:t xml:space="preserve">                                                 __________________________</w:t>
      </w:r>
    </w:p>
    <w:p w:rsidR="00592BEB" w:rsidRDefault="00592BEB">
      <w:pPr>
        <w:pStyle w:val="ConsPlusNonformat"/>
        <w:jc w:val="both"/>
      </w:pPr>
      <w:r>
        <w:t xml:space="preserve">                                                      "__" ________ 20__ г.</w:t>
      </w:r>
    </w:p>
    <w:p w:rsidR="00592BEB" w:rsidRDefault="00592BEB">
      <w:pPr>
        <w:pStyle w:val="ConsPlusNonformat"/>
        <w:jc w:val="both"/>
      </w:pPr>
    </w:p>
    <w:p w:rsidR="00592BEB" w:rsidRDefault="00592BEB">
      <w:pPr>
        <w:pStyle w:val="ConsPlusNonformat"/>
        <w:jc w:val="both"/>
      </w:pPr>
      <w:bookmarkStart w:id="9" w:name="P281"/>
      <w:bookmarkEnd w:id="9"/>
      <w:r>
        <w:t xml:space="preserve">                  Смета затрат на использование субсидии</w:t>
      </w:r>
    </w:p>
    <w:p w:rsidR="00592BEB" w:rsidRDefault="00592B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690"/>
        <w:gridCol w:w="1871"/>
      </w:tblGrid>
      <w:tr w:rsidR="00592BEB">
        <w:tc>
          <w:tcPr>
            <w:tcW w:w="510" w:type="dxa"/>
          </w:tcPr>
          <w:p w:rsidR="00592BEB" w:rsidRDefault="00592BEB">
            <w:pPr>
              <w:pStyle w:val="ConsPlusNormal"/>
            </w:pPr>
          </w:p>
        </w:tc>
        <w:tc>
          <w:tcPr>
            <w:tcW w:w="6690" w:type="dxa"/>
          </w:tcPr>
          <w:p w:rsidR="00592BEB" w:rsidRDefault="00592BEB">
            <w:pPr>
              <w:pStyle w:val="ConsPlusNormal"/>
              <w:jc w:val="center"/>
            </w:pPr>
            <w:r>
              <w:t>Направления расходования субсидии</w:t>
            </w:r>
          </w:p>
        </w:tc>
        <w:tc>
          <w:tcPr>
            <w:tcW w:w="1871" w:type="dxa"/>
          </w:tcPr>
          <w:p w:rsidR="00592BEB" w:rsidRDefault="00592BEB">
            <w:pPr>
              <w:pStyle w:val="ConsPlusNormal"/>
              <w:jc w:val="center"/>
            </w:pPr>
            <w:r>
              <w:t>Сумма (руб.)</w:t>
            </w: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p>
        </w:tc>
        <w:tc>
          <w:tcPr>
            <w:tcW w:w="1871" w:type="dxa"/>
          </w:tcPr>
          <w:p w:rsidR="00592BEB" w:rsidRDefault="00592BEB">
            <w:pPr>
              <w:pStyle w:val="ConsPlusNormal"/>
            </w:pPr>
          </w:p>
        </w:tc>
      </w:tr>
      <w:tr w:rsidR="00592BEB">
        <w:tc>
          <w:tcPr>
            <w:tcW w:w="510" w:type="dxa"/>
          </w:tcPr>
          <w:p w:rsidR="00592BEB" w:rsidRDefault="00592BEB">
            <w:pPr>
              <w:pStyle w:val="ConsPlusNormal"/>
            </w:pPr>
          </w:p>
        </w:tc>
        <w:tc>
          <w:tcPr>
            <w:tcW w:w="6690" w:type="dxa"/>
          </w:tcPr>
          <w:p w:rsidR="00592BEB" w:rsidRDefault="00592BEB">
            <w:pPr>
              <w:pStyle w:val="ConsPlusNormal"/>
            </w:pPr>
            <w:r>
              <w:t>Итого</w:t>
            </w:r>
          </w:p>
        </w:tc>
        <w:tc>
          <w:tcPr>
            <w:tcW w:w="1871" w:type="dxa"/>
          </w:tcPr>
          <w:p w:rsidR="00592BEB" w:rsidRDefault="00592BEB">
            <w:pPr>
              <w:pStyle w:val="ConsPlusNormal"/>
            </w:pPr>
          </w:p>
        </w:tc>
      </w:tr>
    </w:tbl>
    <w:p w:rsidR="00592BEB" w:rsidRDefault="00592BEB">
      <w:pPr>
        <w:pStyle w:val="ConsPlusNormal"/>
        <w:jc w:val="both"/>
      </w:pPr>
    </w:p>
    <w:p w:rsidR="00592BEB" w:rsidRDefault="00592BEB">
      <w:pPr>
        <w:pStyle w:val="ConsPlusNonformat"/>
        <w:jc w:val="both"/>
      </w:pPr>
      <w:r>
        <w:t>Должность руководителя организации _________ ______________________________</w:t>
      </w:r>
    </w:p>
    <w:p w:rsidR="00592BEB" w:rsidRDefault="00592BEB">
      <w:pPr>
        <w:pStyle w:val="ConsPlusNonformat"/>
        <w:jc w:val="both"/>
      </w:pPr>
      <w:r>
        <w:t xml:space="preserve">                                   </w:t>
      </w:r>
      <w:proofErr w:type="gramStart"/>
      <w:r>
        <w:t>(Подпись)    (Фамилия, имя, отчество</w:t>
      </w:r>
      <w:proofErr w:type="gramEnd"/>
    </w:p>
    <w:p w:rsidR="00592BEB" w:rsidRDefault="00592BEB">
      <w:pPr>
        <w:pStyle w:val="ConsPlusNonformat"/>
        <w:jc w:val="both"/>
      </w:pPr>
      <w:r>
        <w:t xml:space="preserve">                                               (последнее - при наличии))</w:t>
      </w:r>
    </w:p>
    <w:p w:rsidR="00592BEB" w:rsidRDefault="00592BEB">
      <w:pPr>
        <w:pStyle w:val="ConsPlusNonformat"/>
        <w:jc w:val="both"/>
      </w:pPr>
      <w:r>
        <w:t>Главный бухгалтер _________ _______________________________________________</w:t>
      </w:r>
    </w:p>
    <w:p w:rsidR="00592BEB" w:rsidRDefault="00592BEB">
      <w:pPr>
        <w:pStyle w:val="ConsPlusNonformat"/>
        <w:jc w:val="both"/>
      </w:pPr>
      <w:r>
        <w:t xml:space="preserve">                  </w:t>
      </w:r>
      <w:proofErr w:type="gramStart"/>
      <w:r>
        <w:t>(Подпись)            (Фамилия, имя, отчество</w:t>
      </w:r>
      <w:proofErr w:type="gramEnd"/>
    </w:p>
    <w:p w:rsidR="00592BEB" w:rsidRDefault="00592BEB">
      <w:pPr>
        <w:pStyle w:val="ConsPlusNonformat"/>
        <w:jc w:val="both"/>
      </w:pPr>
      <w:r>
        <w:t xml:space="preserve">                                      (последнее - при наличии))</w:t>
      </w:r>
    </w:p>
    <w:p w:rsidR="00592BEB" w:rsidRDefault="00592BEB">
      <w:pPr>
        <w:pStyle w:val="ConsPlusNonformat"/>
        <w:jc w:val="both"/>
      </w:pPr>
    </w:p>
    <w:p w:rsidR="00592BEB" w:rsidRDefault="00592BEB">
      <w:pPr>
        <w:pStyle w:val="ConsPlusNonformat"/>
        <w:jc w:val="both"/>
      </w:pPr>
      <w:r>
        <w:t>"__" ___________ 20__ г.</w:t>
      </w:r>
    </w:p>
    <w:p w:rsidR="00592BEB" w:rsidRDefault="00592BEB">
      <w:pPr>
        <w:pStyle w:val="ConsPlusNonformat"/>
        <w:jc w:val="both"/>
      </w:pPr>
    </w:p>
    <w:p w:rsidR="00592BEB" w:rsidRDefault="00592BEB">
      <w:pPr>
        <w:pStyle w:val="ConsPlusNonformat"/>
        <w:jc w:val="both"/>
      </w:pPr>
      <w:r>
        <w:t>М.П. (при наличии)</w:t>
      </w:r>
    </w:p>
    <w:p w:rsidR="00592BEB" w:rsidRDefault="00592BEB">
      <w:pPr>
        <w:pStyle w:val="ConsPlusNormal"/>
        <w:jc w:val="both"/>
      </w:pPr>
    </w:p>
    <w:p w:rsidR="00592BEB" w:rsidRDefault="00592BEB">
      <w:pPr>
        <w:pStyle w:val="ConsPlusNormal"/>
        <w:jc w:val="both"/>
      </w:pPr>
    </w:p>
    <w:p w:rsidR="00592BEB" w:rsidRDefault="00592BEB">
      <w:pPr>
        <w:pStyle w:val="ConsPlusNormal"/>
        <w:pBdr>
          <w:top w:val="single" w:sz="6" w:space="0" w:color="auto"/>
        </w:pBdr>
        <w:spacing w:before="100" w:after="100"/>
        <w:jc w:val="both"/>
        <w:rPr>
          <w:sz w:val="2"/>
          <w:szCs w:val="2"/>
        </w:rPr>
      </w:pPr>
    </w:p>
    <w:p w:rsidR="00BA4E4F" w:rsidRDefault="00BA4E4F"/>
    <w:sectPr w:rsidR="00BA4E4F" w:rsidSect="00B47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EB"/>
    <w:rsid w:val="00592BEB"/>
    <w:rsid w:val="00BA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B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B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37E2B02C6ADA1012C885FA73C050A21A6FD50FD77AF559B5EE04F5BA7582B7120F6CD8B2499B461CFBD5DBFD5E808F1U1U7K" TargetMode="External"/><Relationship Id="rId3" Type="http://schemas.openxmlformats.org/officeDocument/2006/relationships/settings" Target="settings.xml"/><Relationship Id="rId7" Type="http://schemas.openxmlformats.org/officeDocument/2006/relationships/hyperlink" Target="consultantplus://offline/ref=D6937E2B02C6ADA1012C885FA73C050A21A6FD50FD71A6579855E04F5BA7582B7120F6CD9924C1B863CEA75EB9C0BE59B7430DA3B41A82C43ECB3A7AUAU8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937E2B02C6ADA1012C9652B1505B0E23A8A654FB75A503C102E61804F75E7E3160F098DA63CFB06AC5F70CFF9EE70AF20800A5AB0682C2U2U1K" TargetMode="External"/><Relationship Id="rId11" Type="http://schemas.openxmlformats.org/officeDocument/2006/relationships/fontTable" Target="fontTable.xml"/><Relationship Id="rId5" Type="http://schemas.openxmlformats.org/officeDocument/2006/relationships/hyperlink" Target="consultantplus://offline/ref=D6937E2B02C6ADA1012C9652B1505B0E23A8A654FB75A503C102E61804F75E7E3160F098DA63CFB06AC5F70CFF9EE70AF20800A5AB0682C2U2U1K" TargetMode="External"/><Relationship Id="rId10" Type="http://schemas.openxmlformats.org/officeDocument/2006/relationships/hyperlink" Target="consultantplus://offline/ref=D6937E2B02C6ADA1012C885FA73C050A21A6FD50FD71A6579855E04F5BA7582B7120F6CD9924C1B863CEA35CBFC0BE59B7430DA3B41A82C43ECB3A7AUAU8K" TargetMode="External"/><Relationship Id="rId4" Type="http://schemas.openxmlformats.org/officeDocument/2006/relationships/webSettings" Target="webSettings.xml"/><Relationship Id="rId9" Type="http://schemas.openxmlformats.org/officeDocument/2006/relationships/hyperlink" Target="consultantplus://offline/ref=D6937E2B02C6ADA1012C9652B1505B0E23A5A25AF87AA503C102E61804F75E7E2360A894D861D2B967D0A15DB9UCU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3985</Words>
  <Characters>22716</Characters>
  <Application>Microsoft Office Word</Application>
  <DocSecurity>0</DocSecurity>
  <Lines>189</Lines>
  <Paragraphs>53</Paragraphs>
  <ScaleCrop>false</ScaleCrop>
  <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Васёв</dc:creator>
  <cp:lastModifiedBy>Михаил Владимирович Васёв</cp:lastModifiedBy>
  <cp:revision>1</cp:revision>
  <dcterms:created xsi:type="dcterms:W3CDTF">2021-04-21T10:20:00Z</dcterms:created>
  <dcterms:modified xsi:type="dcterms:W3CDTF">2021-04-21T10:20:00Z</dcterms:modified>
</cp:coreProperties>
</file>