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6"/>
          <w:szCs w:val="26"/>
        </w:rPr>
      </w:pPr>
      <w:r w:rsidRPr="00E62988">
        <w:rPr>
          <w:rFonts w:ascii="PT Astra Serif" w:hAnsi="PT Astra Serif" w:cs="Courier New"/>
          <w:bCs w:val="0"/>
          <w:sz w:val="26"/>
          <w:szCs w:val="26"/>
        </w:rPr>
        <w:t>Отчет об оценке фактического воздействия нормативного правового акта</w:t>
      </w: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1. Общая информация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1.1. Основные реквизиты нормативного правового акта, в том числе вид, дата, номер, наименование, редакция, источник публикации: </w:t>
      </w:r>
    </w:p>
    <w:p w:rsidR="00CE3EF3" w:rsidRPr="00844D3B" w:rsidRDefault="004A288B" w:rsidP="00844D3B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</w:pPr>
      <w:proofErr w:type="gramStart"/>
      <w:r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- </w:t>
      </w:r>
      <w:r w:rsidR="00D242E6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приказ</w:t>
      </w:r>
      <w:r w:rsidR="006F5B3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Департамента ветеринарии </w:t>
      </w:r>
      <w:r w:rsidR="00B95929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Томской области от 06.04.2020 № 9</w:t>
      </w:r>
      <w:r w:rsidR="006F5B3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</w:t>
      </w:r>
      <w:r w:rsidR="00B95929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br/>
      </w:r>
      <w:r w:rsidR="006F5B3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«</w:t>
      </w:r>
      <w:r w:rsidR="00B95929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Об установлении порядка организации деятельности приютов для животных и норм содержания животных в них на территории Томской области</w:t>
      </w:r>
      <w:r w:rsidR="006F5B3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»</w:t>
      </w:r>
      <w:r w:rsidR="009E28B3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(далее - приказ)</w:t>
      </w:r>
      <w:r w:rsidR="00CE3EF3" w:rsidRPr="00E62988">
        <w:rPr>
          <w:rFonts w:ascii="PT Astra Serif" w:eastAsia="Calibri" w:hAnsi="PT Astra Serif" w:cs="PT Astra Serif"/>
          <w:bCs/>
          <w:color w:val="000000"/>
          <w:sz w:val="24"/>
          <w:szCs w:val="24"/>
          <w:lang w:eastAsia="en-US"/>
        </w:rPr>
        <w:t xml:space="preserve"> </w:t>
      </w:r>
      <w:r w:rsidR="009E28B3" w:rsidRPr="00E62988">
        <w:rPr>
          <w:rFonts w:ascii="PT Astra Serif" w:eastAsia="Calibri" w:hAnsi="PT Astra Serif" w:cs="PT Astra Serif"/>
          <w:bCs/>
          <w:color w:val="000000"/>
          <w:sz w:val="24"/>
          <w:szCs w:val="24"/>
          <w:lang w:eastAsia="en-US"/>
        </w:rPr>
        <w:br/>
      </w:r>
      <w:r w:rsidR="00CE3EF3" w:rsidRPr="00E62988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(Источник публикации:</w:t>
      </w:r>
      <w:proofErr w:type="gramEnd"/>
      <w:r w:rsidR="00CE3EF3" w:rsidRPr="00E62988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="005A4235" w:rsidRPr="00E62988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Официальный интернет-портал правовой информации</w:t>
      </w:r>
      <w:r w:rsidR="00CE3EF3" w:rsidRPr="00E62988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 xml:space="preserve"> </w:t>
      </w:r>
      <w:hyperlink r:id="rId7" w:history="1">
        <w:r w:rsidR="00203CF5" w:rsidRPr="00203CF5">
          <w:rPr>
            <w:rStyle w:val="ab"/>
            <w:rFonts w:ascii="PT Astra Serif" w:eastAsia="Calibri" w:hAnsi="PT Astra Serif" w:cs="PT Astra Serif"/>
            <w:color w:val="auto"/>
            <w:sz w:val="24"/>
            <w:szCs w:val="24"/>
            <w:u w:val="none"/>
            <w:lang w:eastAsia="en-US"/>
          </w:rPr>
          <w:t>http://publication.pravo.gov.ru/Document/View/7001202004060002</w:t>
        </w:r>
      </w:hyperlink>
      <w:r w:rsidR="00203CF5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, 06.04.2020</w:t>
      </w:r>
      <w:r w:rsidR="00844D3B">
        <w:rPr>
          <w:rFonts w:ascii="PT Astra Serif" w:eastAsia="Calibri" w:hAnsi="PT Astra Serif" w:cs="PT Astra Serif"/>
          <w:color w:val="000000"/>
          <w:sz w:val="24"/>
          <w:szCs w:val="24"/>
          <w:lang w:eastAsia="en-US"/>
        </w:rPr>
        <w:t>).</w:t>
      </w:r>
      <w:proofErr w:type="gramEnd"/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1.2. Дата вступления в силу ак</w:t>
      </w:r>
      <w:r w:rsidR="00D242E6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та и его отдельных положений: 06.04.2020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i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1.3. Установленный переходный период и (или) отсрочка  введения нормативного правового акта, распространения установленного им регулирования на ранее возникавшие отношения: 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>не устанавливался</w:t>
      </w:r>
      <w:r w:rsidRPr="00E62988">
        <w:rPr>
          <w:rFonts w:ascii="PT Astra Serif" w:eastAsia="Calibri" w:hAnsi="PT Astra Serif" w:cs="Courier New"/>
          <w:i/>
          <w:color w:val="000000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1.4. Проведение  оценки  регулирующего воздействия в отношении проекта нормативного правового акта: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1.4.1. Срок проведения публичного обсуждения по проекту нормативного правового акта: обсуждение идеи, концепции </w:t>
      </w:r>
      <w:r w:rsidR="00B61ED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13.09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.201</w:t>
      </w:r>
      <w:r w:rsidR="00B61ED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9</w:t>
      </w:r>
      <w:r w:rsidR="001B4F64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,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</w:t>
      </w:r>
      <w:r w:rsidR="00B61ED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17.10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</w:t>
      </w:r>
      <w:r w:rsidR="00B61ED8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19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, проведение публичных консультаций с 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18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11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.201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9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по 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13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12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.201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9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1.4.2. Структурное подразделение Администрации Томской области, иной исполнительный  орган  государственной власти Томской области – составитель сводного отчета: разработчик – 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Департамент </w:t>
      </w:r>
      <w:r w:rsidR="006F5B38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>ветеринарии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 Томской области.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1.4.3. Дата и реквизиты заключения об оценке регулирующего воздействия проекта нормативного правового акта: 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proofErr w:type="gramStart"/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от </w:t>
      </w:r>
      <w:r w:rsidR="001C283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27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  <w:r w:rsidR="001C283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03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2020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 № 2</w:t>
      </w:r>
      <w:r w:rsidR="00170E7B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6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-</w:t>
      </w:r>
      <w:r w:rsidR="001C283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381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, 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электронный адрес размещения заключения: </w:t>
      </w:r>
      <w:r w:rsidR="00E0342A" w:rsidRPr="00E0342A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http://orv-tomsk.ru/files/%D0%97%D0%B0%D0%BA%D0%BB%D1%8E%D1%87%D0%B5%D0%BD%D0%B8%D1%8F/2020/%D0%97%D0%B0%D0%BA%D0%BB%D1%8E%D1%87%D0%B5%D0%BD%D0%B8%D0%B5%20%D0%BF%D1%80%D0%B8%D1</w:t>
      </w:r>
      <w:proofErr w:type="gramEnd"/>
      <w:r w:rsidR="00E0342A" w:rsidRPr="00E0342A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%8E%D1%82%D1%8B.pdf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1.4.4. Заключение об оценке регулирующего воздействия правового акта: </w:t>
      </w:r>
      <w:r w:rsidR="00AA2693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положительное </w:t>
      </w:r>
      <w:r w:rsidR="00D15759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br/>
      </w:r>
      <w:r w:rsidR="00AA2693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с замечанием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1.5. </w:t>
      </w:r>
      <w:proofErr w:type="gramStart"/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Контактная информация исполнителя (фамилия,  имя,  отчество (последнее - при наличии),  должность, номер телефона, адрес электронной почты): </w:t>
      </w:r>
      <w:proofErr w:type="gramEnd"/>
    </w:p>
    <w:p w:rsidR="00CE3EF3" w:rsidRPr="00E62988" w:rsidRDefault="00AA269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>
        <w:rPr>
          <w:rFonts w:ascii="PT Astra Serif" w:eastAsia="Calibri" w:hAnsi="PT Astra Serif"/>
          <w:color w:val="000000"/>
          <w:sz w:val="24"/>
          <w:szCs w:val="24"/>
          <w:lang w:eastAsia="en-US"/>
        </w:rPr>
        <w:t>Хомина Раиса Витальевна</w:t>
      </w:r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, консультант комитета законопроектной деятельности </w:t>
      </w:r>
      <w:r>
        <w:rPr>
          <w:rFonts w:ascii="PT Astra Serif" w:eastAsia="Calibri" w:hAnsi="PT Astra Serif"/>
          <w:color w:val="000000"/>
          <w:sz w:val="24"/>
          <w:szCs w:val="24"/>
          <w:lang w:eastAsia="en-US"/>
        </w:rPr>
        <w:br/>
      </w:r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и оценки регулирующего воздействия Департамента по государственно-правовым вопросам </w:t>
      </w:r>
      <w:r>
        <w:rPr>
          <w:rFonts w:ascii="PT Astra Serif" w:eastAsia="Calibri" w:hAnsi="PT Astra Serif"/>
          <w:color w:val="000000"/>
          <w:sz w:val="24"/>
          <w:szCs w:val="24"/>
          <w:lang w:eastAsia="en-US"/>
        </w:rPr>
        <w:br/>
      </w:r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и законопроектной деятельности Администрации Томской области, 8 (3822) </w:t>
      </w:r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br/>
        <w:t>510-</w:t>
      </w:r>
      <w:r>
        <w:rPr>
          <w:rFonts w:ascii="PT Astra Serif" w:eastAsia="Calibri" w:hAnsi="PT Astra Serif"/>
          <w:color w:val="000000"/>
          <w:sz w:val="24"/>
          <w:szCs w:val="24"/>
          <w:lang w:eastAsia="en-US"/>
        </w:rPr>
        <w:t>375</w:t>
      </w:r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, </w:t>
      </w:r>
      <w:proofErr w:type="spellStart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val="en-US" w:eastAsia="en-US"/>
        </w:rPr>
        <w:t>khominarv</w:t>
      </w:r>
      <w:proofErr w:type="spellEnd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eastAsia="en-US"/>
        </w:rPr>
        <w:t>@</w:t>
      </w:r>
      <w:proofErr w:type="spellStart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val="en-US" w:eastAsia="en-US"/>
        </w:rPr>
        <w:t>tomsk</w:t>
      </w:r>
      <w:proofErr w:type="spellEnd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eastAsia="en-US"/>
        </w:rPr>
        <w:t>.</w:t>
      </w:r>
      <w:proofErr w:type="spellStart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val="en-US" w:eastAsia="en-US"/>
        </w:rPr>
        <w:t>gov</w:t>
      </w:r>
      <w:proofErr w:type="spellEnd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eastAsia="en-US"/>
        </w:rPr>
        <w:t>.</w:t>
      </w:r>
      <w:proofErr w:type="spellStart"/>
      <w:r w:rsidR="00AF7F63" w:rsidRPr="00AF7F63">
        <w:rPr>
          <w:rFonts w:ascii="PT Astra Serif" w:eastAsia="Calibri" w:hAnsi="PT Astra Serif"/>
          <w:color w:val="000000"/>
          <w:sz w:val="24"/>
          <w:szCs w:val="24"/>
          <w:lang w:val="en-US" w:eastAsia="en-US"/>
        </w:rPr>
        <w:t>ru</w:t>
      </w:r>
      <w:proofErr w:type="spellEnd"/>
      <w:r w:rsidR="00CE3EF3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2. Оценка степени решения проблемы.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2.1. Описание проблемы, на решение которой направлено регулирование, установленное  нормативным  правовым  актом,  и  связанных с ней негативных эффектов: </w:t>
      </w:r>
    </w:p>
    <w:p w:rsidR="00CE3EF3" w:rsidRPr="00E62988" w:rsidRDefault="00CE3EF3" w:rsidP="00170E7B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Проблема, на решение которой было направлено рассматриваемое правовое регулирование, заключалась в 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>отсутстви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и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порядка </w:t>
      </w:r>
      <w:r w:rsidR="00B820D5">
        <w:rPr>
          <w:rFonts w:ascii="PT Astra Serif" w:eastAsia="Calibri" w:hAnsi="PT Astra Serif"/>
          <w:sz w:val="24"/>
          <w:szCs w:val="24"/>
          <w:lang w:eastAsia="en-US"/>
        </w:rPr>
        <w:t>организации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деятельности</w:t>
      </w:r>
      <w:r w:rsidR="00B820D5">
        <w:rPr>
          <w:rFonts w:ascii="PT Astra Serif" w:eastAsia="Calibri" w:hAnsi="PT Astra Serif"/>
          <w:sz w:val="24"/>
          <w:szCs w:val="24"/>
          <w:lang w:eastAsia="en-US"/>
        </w:rPr>
        <w:t xml:space="preserve"> приютов </w:t>
      </w:r>
      <w:r w:rsidR="00E0342A">
        <w:rPr>
          <w:rFonts w:ascii="PT Astra Serif" w:eastAsia="Calibri" w:hAnsi="PT Astra Serif"/>
          <w:sz w:val="24"/>
          <w:szCs w:val="24"/>
          <w:lang w:eastAsia="en-US"/>
        </w:rPr>
        <w:br/>
      </w:r>
      <w:r w:rsidR="00B820D5">
        <w:rPr>
          <w:rFonts w:ascii="PT Astra Serif" w:eastAsia="Calibri" w:hAnsi="PT Astra Serif"/>
          <w:sz w:val="24"/>
          <w:szCs w:val="24"/>
          <w:lang w:eastAsia="en-US"/>
        </w:rPr>
        <w:t>для животных</w:t>
      </w:r>
      <w:r w:rsidR="00E0342A">
        <w:rPr>
          <w:rFonts w:ascii="PT Astra Serif" w:eastAsia="Calibri" w:hAnsi="PT Astra Serif"/>
          <w:sz w:val="24"/>
          <w:szCs w:val="24"/>
          <w:lang w:eastAsia="en-US"/>
        </w:rPr>
        <w:t xml:space="preserve"> и норм содержания животных в них на территории Томской области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, </w:t>
      </w:r>
      <w:r w:rsidR="00E0342A">
        <w:rPr>
          <w:rFonts w:ascii="PT Astra Serif" w:eastAsia="Calibri" w:hAnsi="PT Astra Serif"/>
          <w:sz w:val="24"/>
          <w:szCs w:val="24"/>
          <w:lang w:eastAsia="en-US"/>
        </w:rPr>
        <w:br/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что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побуждало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граждан 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на</w:t>
      </w:r>
      <w:r w:rsidR="00E0342A">
        <w:rPr>
          <w:rFonts w:ascii="PT Astra Serif" w:eastAsia="Calibri" w:hAnsi="PT Astra Serif"/>
          <w:sz w:val="24"/>
          <w:szCs w:val="24"/>
          <w:lang w:eastAsia="en-US"/>
        </w:rPr>
        <w:t xml:space="preserve"> самостоятельную передержку животных без владельцев, в том числе в жилых помещениях с нарушением требований, установленных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Федеральным законом </w:t>
      </w:r>
      <w:r w:rsidR="00E0342A">
        <w:rPr>
          <w:rFonts w:ascii="PT Astra Serif" w:eastAsia="Calibri" w:hAnsi="PT Astra Serif"/>
          <w:sz w:val="24"/>
          <w:szCs w:val="24"/>
          <w:lang w:eastAsia="en-US"/>
        </w:rPr>
        <w:br/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>от 27 декабря 2018 года №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 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>498-ФЗ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>«Об ответственном обращении с животными и о внесении изменений в отдельные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170E7B" w:rsidRPr="00E62988">
        <w:rPr>
          <w:rFonts w:ascii="PT Astra Serif" w:eastAsia="Calibri" w:hAnsi="PT Astra Serif"/>
          <w:sz w:val="24"/>
          <w:szCs w:val="24"/>
          <w:lang w:eastAsia="en-US"/>
        </w:rPr>
        <w:t>законодательные акты Российск</w:t>
      </w:r>
      <w:r w:rsidR="002D0C06" w:rsidRPr="00E62988">
        <w:rPr>
          <w:rFonts w:ascii="PT Astra Serif" w:eastAsia="Calibri" w:hAnsi="PT Astra Serif"/>
          <w:sz w:val="24"/>
          <w:szCs w:val="24"/>
          <w:lang w:eastAsia="en-US"/>
        </w:rPr>
        <w:t>ой Федерации»</w:t>
      </w:r>
      <w:r w:rsidRPr="00E62988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2.2. Оценка степени решения проблемы и негативных эффектов, связанных с проблемой:</w:t>
      </w:r>
      <w:r w:rsidRPr="00E62988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/>
          <w:sz w:val="24"/>
          <w:szCs w:val="24"/>
          <w:lang w:eastAsia="en-US"/>
        </w:rPr>
        <w:t>Действие нормативного правового акта оказало влияние на обозначенную проблему.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2.3. Обоснование взаимосвязи решения проблемы и преодоления эффектов </w:t>
      </w:r>
      <w:r w:rsidR="00D15759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br/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с регулированием, установленным нормативным правовым актом:</w:t>
      </w:r>
    </w:p>
    <w:p w:rsidR="008A6C2A" w:rsidRPr="007443A7" w:rsidRDefault="008A6C2A" w:rsidP="008A6C2A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7443A7">
        <w:rPr>
          <w:rFonts w:ascii="PT Astra Serif" w:eastAsia="Calibri" w:hAnsi="PT Astra Serif"/>
          <w:sz w:val="24"/>
          <w:szCs w:val="24"/>
          <w:lang w:eastAsia="en-US"/>
        </w:rPr>
        <w:lastRenderedPageBreak/>
        <w:t>п</w:t>
      </w:r>
      <w:r w:rsidR="00CE3EF3"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оложительный эффект от рассматриваемого правового регулирования заключается </w:t>
      </w:r>
      <w:r w:rsidR="00544BB9" w:rsidRPr="007443A7">
        <w:rPr>
          <w:rFonts w:ascii="PT Astra Serif" w:eastAsia="Calibri" w:hAnsi="PT Astra Serif"/>
          <w:sz w:val="24"/>
          <w:szCs w:val="24"/>
          <w:lang w:eastAsia="en-US"/>
        </w:rPr>
        <w:br/>
      </w:r>
      <w:r w:rsidR="00CE3EF3"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в том, что установление порядка </w:t>
      </w:r>
      <w:r w:rsidR="00544BB9"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организации деятельности приютов для животных и норм содержания животных в них </w:t>
      </w:r>
      <w:r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на территории Томской области </w:t>
      </w:r>
      <w:r w:rsidR="00CE3EF3"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позволяет урегулировать вопросы, связанные с </w:t>
      </w:r>
      <w:r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реализацией мероприятий </w:t>
      </w:r>
      <w:r w:rsidR="00DC34B8" w:rsidRPr="007443A7">
        <w:rPr>
          <w:rFonts w:ascii="PT Astra Serif" w:eastAsia="Calibri" w:hAnsi="PT Astra Serif"/>
          <w:sz w:val="24"/>
          <w:szCs w:val="24"/>
          <w:lang w:eastAsia="en-US"/>
        </w:rPr>
        <w:t xml:space="preserve">по </w:t>
      </w:r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>с</w:t>
      </w:r>
      <w:r w:rsidR="007443A7">
        <w:rPr>
          <w:rFonts w:ascii="PT Astra Serif" w:hAnsi="PT Astra Serif" w:cs="PT Astra Serif"/>
          <w:sz w:val="24"/>
          <w:szCs w:val="24"/>
          <w:lang w:eastAsia="en-US"/>
        </w:rPr>
        <w:t>одержанию</w:t>
      </w:r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 xml:space="preserve"> животных в пр</w:t>
      </w:r>
      <w:r w:rsidR="007443A7">
        <w:rPr>
          <w:rFonts w:ascii="PT Astra Serif" w:hAnsi="PT Astra Serif" w:cs="PT Astra Serif"/>
          <w:sz w:val="24"/>
          <w:szCs w:val="24"/>
          <w:lang w:eastAsia="en-US"/>
        </w:rPr>
        <w:t>иютах</w:t>
      </w:r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 xml:space="preserve"> для животных </w:t>
      </w:r>
      <w:r w:rsidR="007443A7">
        <w:rPr>
          <w:rFonts w:ascii="PT Astra Serif" w:hAnsi="PT Astra Serif" w:cs="PT Astra Serif"/>
          <w:sz w:val="24"/>
          <w:szCs w:val="24"/>
          <w:lang w:eastAsia="en-US"/>
        </w:rPr>
        <w:br/>
      </w:r>
      <w:r w:rsidR="00BB2F3F">
        <w:rPr>
          <w:rFonts w:ascii="PT Astra Serif" w:hAnsi="PT Astra Serif" w:cs="PT Astra Serif"/>
          <w:sz w:val="24"/>
          <w:szCs w:val="24"/>
          <w:lang w:eastAsia="en-US"/>
        </w:rPr>
        <w:t>(</w:t>
      </w:r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 xml:space="preserve">в том числе осмотр, </w:t>
      </w:r>
      <w:proofErr w:type="spellStart"/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>карантинирование</w:t>
      </w:r>
      <w:proofErr w:type="spellEnd"/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>, вакцинация, у</w:t>
      </w:r>
      <w:r w:rsidR="007443A7">
        <w:rPr>
          <w:rFonts w:ascii="PT Astra Serif" w:hAnsi="PT Astra Serif" w:cs="PT Astra Serif"/>
          <w:sz w:val="24"/>
          <w:szCs w:val="24"/>
          <w:lang w:eastAsia="en-US"/>
        </w:rPr>
        <w:t xml:space="preserve">чет, маркирование, стерилизация), </w:t>
      </w:r>
      <w:r w:rsidR="00CD6918">
        <w:rPr>
          <w:rFonts w:ascii="PT Astra Serif" w:hAnsi="PT Astra Serif" w:cs="PT Astra Serif"/>
          <w:sz w:val="24"/>
          <w:szCs w:val="24"/>
          <w:lang w:eastAsia="en-US"/>
        </w:rPr>
        <w:br/>
      </w:r>
      <w:r w:rsidR="007443A7">
        <w:rPr>
          <w:rFonts w:ascii="PT Astra Serif" w:hAnsi="PT Astra Serif" w:cs="PT Astra Serif"/>
          <w:sz w:val="24"/>
          <w:szCs w:val="24"/>
          <w:lang w:eastAsia="en-US"/>
        </w:rPr>
        <w:t>а также</w:t>
      </w:r>
      <w:r w:rsidR="007443A7" w:rsidRPr="007443A7">
        <w:rPr>
          <w:rFonts w:ascii="PT Astra Serif" w:hAnsi="PT Astra Serif" w:cs="PT Astra Serif"/>
          <w:sz w:val="24"/>
          <w:szCs w:val="24"/>
          <w:lang w:eastAsia="en-US"/>
        </w:rPr>
        <w:t xml:space="preserve"> возврат животных владельцам</w:t>
      </w:r>
      <w:r w:rsidR="00CC1527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="005F6324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CC1527">
        <w:rPr>
          <w:rFonts w:ascii="PT Astra Serif" w:eastAsia="Calibri" w:hAnsi="PT Astra Serif"/>
          <w:sz w:val="24"/>
          <w:szCs w:val="24"/>
          <w:lang w:eastAsia="en-US"/>
        </w:rPr>
        <w:t xml:space="preserve">возврат животных </w:t>
      </w:r>
      <w:r w:rsidR="006D5966">
        <w:rPr>
          <w:rFonts w:ascii="PT Astra Serif" w:eastAsia="Calibri" w:hAnsi="PT Astra Serif"/>
          <w:sz w:val="24"/>
          <w:szCs w:val="24"/>
          <w:lang w:eastAsia="en-US"/>
        </w:rPr>
        <w:t xml:space="preserve">без владельцев </w:t>
      </w:r>
      <w:r w:rsidR="005F6324">
        <w:rPr>
          <w:rFonts w:ascii="PT Astra Serif" w:eastAsia="Calibri" w:hAnsi="PT Astra Serif"/>
          <w:sz w:val="24"/>
          <w:szCs w:val="24"/>
          <w:lang w:eastAsia="en-US"/>
        </w:rPr>
        <w:t>на прежнее место обитания</w:t>
      </w:r>
      <w:r w:rsidR="006D5966">
        <w:rPr>
          <w:rFonts w:ascii="PT Astra Serif" w:eastAsia="Calibri" w:hAnsi="PT Astra Serif"/>
          <w:sz w:val="24"/>
          <w:szCs w:val="24"/>
          <w:lang w:eastAsia="en-US"/>
        </w:rPr>
        <w:t>,</w:t>
      </w:r>
      <w:r w:rsidR="00CC1527">
        <w:rPr>
          <w:rFonts w:ascii="PT Astra Serif" w:eastAsia="Calibri" w:hAnsi="PT Astra Serif"/>
          <w:sz w:val="24"/>
          <w:szCs w:val="24"/>
          <w:lang w:eastAsia="en-US"/>
        </w:rPr>
        <w:t xml:space="preserve"> содержание животных в приюте до наступления естественной смерти</w:t>
      </w:r>
      <w:r w:rsidR="006D5966">
        <w:rPr>
          <w:rFonts w:ascii="PT Astra Serif" w:eastAsia="Calibri" w:hAnsi="PT Astra Serif"/>
          <w:sz w:val="24"/>
          <w:szCs w:val="24"/>
          <w:lang w:eastAsia="en-US"/>
        </w:rPr>
        <w:t>, передача животных новым владельцам</w:t>
      </w:r>
      <w:r w:rsidR="005F6324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CE3EF3" w:rsidRPr="00E62988" w:rsidRDefault="00CE3EF3" w:rsidP="00CE3EF3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2.4. Источники данных: данные 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Департамента </w:t>
      </w:r>
      <w:r w:rsidR="00D97F42"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>ветеринарии</w:t>
      </w:r>
      <w:r w:rsidRPr="00E62988">
        <w:rPr>
          <w:rFonts w:ascii="PT Astra Serif" w:eastAsia="Calibri" w:hAnsi="PT Astra Serif"/>
          <w:color w:val="000000"/>
          <w:sz w:val="24"/>
          <w:szCs w:val="24"/>
          <w:lang w:eastAsia="en-US"/>
        </w:rPr>
        <w:t xml:space="preserve"> Томской области</w:t>
      </w: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B07AF2">
        <w:rPr>
          <w:rFonts w:ascii="PT Astra Serif" w:hAnsi="PT Astra Serif" w:cs="Courier New"/>
          <w:b w:val="0"/>
          <w:bCs w:val="0"/>
          <w:sz w:val="24"/>
          <w:szCs w:val="24"/>
        </w:rPr>
        <w:t>3.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> Основные группы участников отношений, интересы которых затрагиваются нормативным правовым актом.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67"/>
        <w:gridCol w:w="3543"/>
      </w:tblGrid>
      <w:tr w:rsidR="009D4A5F" w:rsidRPr="00E62988" w:rsidTr="009D4A5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3.1. Группа участников отношений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3.2. Данные о количестве участников отношений в настоящее время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3.3. Данные об изменениях количества участников отношений в течение срока действия акта</w:t>
            </w:r>
          </w:p>
        </w:tc>
      </w:tr>
      <w:tr w:rsidR="00B07AF2" w:rsidRPr="00E62988" w:rsidTr="009D4A5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2" w:rsidRPr="008A2D26" w:rsidRDefault="00B07AF2" w:rsidP="00D46DE7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 xml:space="preserve">Юридические лица, индивидуальные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предприниматели, осуществляющие с</w:t>
            </w:r>
            <w:r w:rsidRPr="008A2D26">
              <w:rPr>
                <w:rFonts w:ascii="PT Astra Serif" w:hAnsi="PT Astra Serif" w:cs="PT Astra Serif"/>
                <w:sz w:val="20"/>
                <w:lang w:eastAsia="en-US"/>
              </w:rPr>
              <w:t>одержание животных в пр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июте для животных (</w:t>
            </w:r>
            <w:r w:rsidRPr="008A2D26">
              <w:rPr>
                <w:rFonts w:ascii="PT Astra Serif" w:hAnsi="PT Astra Serif" w:cs="PT Astra Serif"/>
                <w:sz w:val="20"/>
                <w:lang w:eastAsia="en-US"/>
              </w:rPr>
              <w:t xml:space="preserve">в том числе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осмотр, </w:t>
            </w:r>
            <w:proofErr w:type="spellStart"/>
            <w:r>
              <w:rPr>
                <w:rFonts w:ascii="PT Astra Serif" w:hAnsi="PT Astra Serif" w:cs="PT Astra Serif"/>
                <w:sz w:val="20"/>
                <w:lang w:eastAsia="en-US"/>
              </w:rPr>
              <w:t>карантинирование</w:t>
            </w:r>
            <w:proofErr w:type="spellEnd"/>
            <w:r>
              <w:rPr>
                <w:rFonts w:ascii="PT Astra Serif" w:hAnsi="PT Astra Serif" w:cs="PT Astra Serif"/>
                <w:sz w:val="20"/>
                <w:lang w:eastAsia="en-US"/>
              </w:rPr>
              <w:t>, вакцинация, учет, маркирование, стерилизация, возврат животных владельцам и т.д.)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2" w:rsidRDefault="00B07AF2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Не менее 10 участников.</w:t>
            </w:r>
          </w:p>
          <w:p w:rsidR="00B07AF2" w:rsidRPr="009D4A5F" w:rsidRDefault="00B07AF2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2" w:rsidRPr="00D57EC6" w:rsidRDefault="00B07AF2" w:rsidP="00D46DE7">
            <w:pPr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в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 xml:space="preserve"> 2020 год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у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 xml:space="preserve"> в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Томской области осуществляло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 xml:space="preserve"> деятельность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19 приютов, из них 15 частных, 4 муниципальных, из них 11 приютов   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>осуществля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ли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 xml:space="preserve"> деятельность на основании муниципальных контрактов за счет средств субвенций из областного бюджета, предоставленных бюджетам муниципальных районов и городских округов Томской области в соответствии с областным законом.</w:t>
            </w:r>
          </w:p>
          <w:p w:rsidR="00B07AF2" w:rsidRDefault="00B07AF2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</w:p>
          <w:p w:rsidR="00B07AF2" w:rsidRPr="009D4A5F" w:rsidRDefault="00B07AF2" w:rsidP="00D46DE7">
            <w:pPr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В 2022 году </w:t>
            </w:r>
            <w:r w:rsidRPr="00D57EC6">
              <w:rPr>
                <w:rFonts w:ascii="PT Astra Serif" w:hAnsi="PT Astra Serif" w:cs="PT Astra Serif"/>
                <w:sz w:val="20"/>
                <w:lang w:eastAsia="en-US"/>
              </w:rPr>
              <w:t>действуют 18 приютов для животных: 14 частных и 4 муниципальных, 10 из них осуществляют деятельность на основании муниципальных контрактов за счет средств субвенций из областного бюджета, предоставленных бюджетам муниципальных районов и городских округов Томской области в соответствии с областным законом.</w:t>
            </w:r>
          </w:p>
        </w:tc>
      </w:tr>
      <w:tr w:rsidR="009D4A5F" w:rsidRPr="00E62988" w:rsidTr="009D4A5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2005D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3.4. Источники данных:</w:t>
            </w:r>
            <w:r w:rsidR="00A55335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данные </w:t>
            </w:r>
            <w:r w:rsidR="002005D0" w:rsidRPr="00E62988">
              <w:rPr>
                <w:rFonts w:ascii="PT Astra Serif" w:hAnsi="PT Astra Serif" w:cs="PT Astra Serif"/>
                <w:sz w:val="20"/>
                <w:lang w:eastAsia="en-US"/>
              </w:rPr>
              <w:t>Департамента ветеринарии Томской области</w:t>
            </w:r>
          </w:p>
        </w:tc>
      </w:tr>
    </w:tbl>
    <w:p w:rsidR="00B50714" w:rsidRPr="00E62988" w:rsidRDefault="00B50714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2F6E3E">
        <w:rPr>
          <w:rFonts w:ascii="PT Astra Serif" w:hAnsi="PT Astra Serif" w:cs="Courier New"/>
          <w:b w:val="0"/>
          <w:bCs w:val="0"/>
          <w:sz w:val="24"/>
          <w:szCs w:val="24"/>
        </w:rPr>
        <w:t>4.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> Оценка расходов и доходов бюджета.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93"/>
        <w:gridCol w:w="3517"/>
      </w:tblGrid>
      <w:tr w:rsidR="009D4A5F" w:rsidRPr="00E62988" w:rsidTr="009D4A5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4.1. Реализация функций, полномочий, обязанностей и прав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4.2. Качественное описание расходов и поступлений бюджета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4.3. Количественная оценка расходов </w:t>
            </w:r>
            <w:r w:rsidR="00BC4911">
              <w:rPr>
                <w:rFonts w:ascii="PT Astra Serif" w:hAnsi="PT Astra Serif" w:cs="PT Astra Serif"/>
                <w:sz w:val="20"/>
                <w:lang w:eastAsia="en-US"/>
              </w:rPr>
              <w:br/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и поступлений, </w:t>
            </w:r>
            <w:proofErr w:type="gramStart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млн</w:t>
            </w:r>
            <w:proofErr w:type="gramEnd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рублей</w:t>
            </w:r>
          </w:p>
        </w:tc>
      </w:tr>
      <w:tr w:rsidR="009D4A5F" w:rsidRPr="00E62988" w:rsidTr="009D4A5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5" w:rsidRPr="00E62988" w:rsidRDefault="009D4A5F" w:rsidP="00A55335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1.</w:t>
            </w:r>
            <w:r w:rsidR="00A55335" w:rsidRPr="00E62988">
              <w:rPr>
                <w:rFonts w:ascii="PT Astra Serif" w:hAnsi="PT Astra Serif" w:cs="PT Astra Serif"/>
                <w:sz w:val="20"/>
                <w:lang w:eastAsia="en-US"/>
              </w:rPr>
              <w:t> 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Наименование органа, исполняющего функ</w:t>
            </w:r>
            <w:r w:rsidR="00A55335" w:rsidRPr="00E62988">
              <w:rPr>
                <w:rFonts w:ascii="PT Astra Serif" w:hAnsi="PT Astra Serif" w:cs="PT Astra Serif"/>
                <w:sz w:val="20"/>
                <w:lang w:eastAsia="en-US"/>
              </w:rPr>
              <w:t>цию (предоставляющего услугу):</w:t>
            </w:r>
          </w:p>
          <w:p w:rsidR="009D4A5F" w:rsidRPr="00E62988" w:rsidRDefault="00A55335" w:rsidP="00A55335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Департамент ветеринарии Томской области </w:t>
            </w:r>
          </w:p>
        </w:tc>
      </w:tr>
      <w:tr w:rsidR="0096101E" w:rsidRPr="00E62988" w:rsidTr="009D4A5F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A55335" w:rsidRDefault="0096101E" w:rsidP="00D46DE7">
            <w:pPr>
              <w:pStyle w:val="aa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A55335">
              <w:rPr>
                <w:rFonts w:ascii="PT Astra Serif" w:hAnsi="PT Astra Serif" w:cs="PT Astra Serif"/>
                <w:sz w:val="20"/>
                <w:lang w:eastAsia="en-US"/>
              </w:rPr>
              <w:t>Функция N 1:</w:t>
            </w:r>
          </w:p>
          <w:p w:rsidR="0096101E" w:rsidRPr="0078639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78639F">
              <w:rPr>
                <w:rFonts w:ascii="PT Astra Serif" w:hAnsi="PT Astra Serif" w:cs="PT Astra Serif"/>
                <w:sz w:val="20"/>
                <w:lang w:eastAsia="en-US"/>
              </w:rPr>
              <w:t>Закон Томско</w:t>
            </w:r>
            <w:r w:rsidR="00F84B81">
              <w:rPr>
                <w:rFonts w:ascii="PT Astra Serif" w:hAnsi="PT Astra Serif" w:cs="PT Astra Serif"/>
                <w:sz w:val="20"/>
                <w:lang w:eastAsia="en-US"/>
              </w:rPr>
              <w:t>й области от 11 апреля 2013 года №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51-ОЗ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br/>
              <w:t>«</w:t>
            </w:r>
            <w:r w:rsidRPr="0078639F">
              <w:rPr>
                <w:rFonts w:ascii="PT Astra Serif" w:hAnsi="PT Astra Serif" w:cs="PT Astra Serif"/>
                <w:sz w:val="20"/>
                <w:lang w:eastAsia="en-US"/>
              </w:rPr>
              <w:t>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ению с животными без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 xml:space="preserve">владельцев» (Закон № 51-ОЗ) полномочиями </w:t>
            </w:r>
            <w:r w:rsidRPr="003017B9">
              <w:rPr>
                <w:rFonts w:ascii="PT Astra Serif" w:hAnsi="PT Astra Serif" w:cs="PT Astra Serif"/>
                <w:sz w:val="20"/>
                <w:lang w:eastAsia="en-US"/>
              </w:rPr>
              <w:t>по организации мероприятий при обращении с животными без владельцев наделены муниципальные образования Томской области с соответствующим финансовым обеспечением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(далее </w:t>
            </w:r>
            <w:proofErr w:type="gramStart"/>
            <w:r>
              <w:rPr>
                <w:rFonts w:ascii="PT Astra Serif" w:hAnsi="PT Astra Serif" w:cs="PT Astra Serif"/>
                <w:sz w:val="20"/>
                <w:lang w:eastAsia="en-US"/>
              </w:rPr>
              <w:t>–п</w:t>
            </w:r>
            <w:proofErr w:type="gramEnd"/>
            <w:r>
              <w:rPr>
                <w:rFonts w:ascii="PT Astra Serif" w:hAnsi="PT Astra Serif" w:cs="PT Astra Serif"/>
                <w:sz w:val="20"/>
                <w:lang w:eastAsia="en-US"/>
              </w:rPr>
              <w:t>ереданные полномочия)</w:t>
            </w:r>
            <w:r w:rsidRPr="003017B9">
              <w:rPr>
                <w:rFonts w:ascii="PT Astra Serif" w:hAnsi="PT Astra Serif" w:cs="PT Astra Serif"/>
                <w:sz w:val="20"/>
                <w:lang w:eastAsia="en-US"/>
              </w:rPr>
              <w:t>.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</w:t>
            </w:r>
          </w:p>
          <w:p w:rsidR="0096101E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1.2. Функция № 2</w:t>
            </w:r>
          </w:p>
          <w:p w:rsidR="0096101E" w:rsidRPr="00A55335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Департамент является уполномоченным органом по осуществлению </w:t>
            </w:r>
            <w:proofErr w:type="gramStart"/>
            <w:r>
              <w:rPr>
                <w:rFonts w:ascii="PT Astra Serif" w:hAnsi="PT Astra Serif" w:cs="PT Astra Serif"/>
                <w:sz w:val="20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выполнением положений приказа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1. </w:t>
            </w: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Понесенные единовременные расходы:</w:t>
            </w:r>
          </w:p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 xml:space="preserve">Вид расходов 1: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0</w:t>
            </w:r>
          </w:p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 xml:space="preserve">Вид расходов N: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Расходы </w:t>
            </w:r>
          </w:p>
        </w:tc>
      </w:tr>
      <w:tr w:rsidR="0096101E" w:rsidRPr="00E62988" w:rsidTr="009D4A5F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E62988" w:rsidRDefault="0096101E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2. Расходы (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ежегодные</w:t>
            </w: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) в год:</w:t>
            </w:r>
          </w:p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Вид расходов 1: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более 32 млн. рублей (в качестве финансового обеспечения переданных полномочий).</w:t>
            </w:r>
          </w:p>
          <w:p w:rsidR="0096101E" w:rsidRPr="00E62988" w:rsidRDefault="0096101E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Вид расходов N: ________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E62988" w:rsidRDefault="0096101E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Не оценивались</w:t>
            </w:r>
          </w:p>
        </w:tc>
      </w:tr>
      <w:tr w:rsidR="0096101E" w:rsidRPr="00E62988" w:rsidTr="009D4A5F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E62988" w:rsidRDefault="0096101E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3. Поступления в год:</w:t>
            </w:r>
          </w:p>
          <w:p w:rsidR="0096101E" w:rsidRPr="009D4A5F" w:rsidRDefault="0096101E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 xml:space="preserve">Вид поступлений 1: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0</w:t>
            </w:r>
          </w:p>
          <w:p w:rsidR="0096101E" w:rsidRPr="00E62988" w:rsidRDefault="0096101E" w:rsidP="00046DC8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 xml:space="preserve">Вид поступлений N: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E" w:rsidRPr="00E62988" w:rsidRDefault="0096101E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Не оценивались</w:t>
            </w:r>
          </w:p>
        </w:tc>
      </w:tr>
      <w:tr w:rsidR="009D4A5F" w:rsidRPr="00E62988" w:rsidTr="009D4A5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046DC8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4.4. Источники данных:</w:t>
            </w:r>
            <w:r w:rsidR="00046DC8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данные </w:t>
            </w:r>
            <w:r w:rsidR="00A55335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</w:t>
            </w:r>
            <w:r w:rsidR="00046DC8" w:rsidRPr="00E62988">
              <w:rPr>
                <w:rFonts w:ascii="PT Astra Serif" w:hAnsi="PT Astra Serif" w:cs="PT Astra Serif"/>
                <w:sz w:val="20"/>
                <w:lang w:eastAsia="en-US"/>
              </w:rPr>
              <w:t>Департамента ветеринарии Томской области</w:t>
            </w:r>
          </w:p>
        </w:tc>
      </w:tr>
    </w:tbl>
    <w:p w:rsidR="009D4A5F" w:rsidRPr="00E62988" w:rsidRDefault="009D4A5F" w:rsidP="009D4A5F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Cs w:val="26"/>
          <w:lang w:eastAsia="en-US"/>
        </w:rPr>
      </w:pP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BD46B3">
        <w:rPr>
          <w:rFonts w:ascii="PT Astra Serif" w:hAnsi="PT Astra Serif" w:cs="Courier New"/>
          <w:b w:val="0"/>
          <w:bCs w:val="0"/>
          <w:sz w:val="24"/>
          <w:szCs w:val="24"/>
        </w:rPr>
        <w:t>5.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> Оценка расходов предпринимателей и инвесторов.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381"/>
        <w:gridCol w:w="3005"/>
        <w:gridCol w:w="2274"/>
      </w:tblGrid>
      <w:tr w:rsidR="009D4A5F" w:rsidRPr="00E62988" w:rsidTr="009D4A5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5.1. Установленная обязанность или ограничение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5.2. Группа субъектов предпринимательской, инвестиционной деятельности, на которые распространяются расходы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5.3. Описание видов расходов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5.4. Количественная оценка, </w:t>
            </w:r>
            <w:proofErr w:type="gramStart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млн</w:t>
            </w:r>
            <w:proofErr w:type="gramEnd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рублей</w:t>
            </w:r>
          </w:p>
        </w:tc>
      </w:tr>
      <w:tr w:rsidR="00BD46B3" w:rsidRPr="00E62988" w:rsidTr="009D4A5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62988" w:rsidRDefault="00BD46B3" w:rsidP="00046DC8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cs="Courier New"/>
                <w:color w:val="000000" w:themeColor="text1"/>
                <w:sz w:val="20"/>
              </w:rPr>
              <w:t>Определены требования к порядку</w:t>
            </w:r>
            <w:r>
              <w:rPr>
                <w:rFonts w:cs="Courier New"/>
                <w:color w:val="000000" w:themeColor="text1"/>
                <w:sz w:val="20"/>
              </w:rPr>
              <w:t xml:space="preserve"> организации деятельности приютов для животных и нормы содержания животных в них </w:t>
            </w:r>
            <w:r w:rsidRPr="00403586">
              <w:rPr>
                <w:rFonts w:cs="Courier New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62988" w:rsidRDefault="00BD46B3" w:rsidP="00046DC8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Индивидуальные предприниматели, юридические лица, осуществляющие с</w:t>
            </w:r>
            <w:r w:rsidRPr="008A2D26">
              <w:rPr>
                <w:rFonts w:ascii="PT Astra Serif" w:hAnsi="PT Astra Serif" w:cs="PT Astra Serif"/>
                <w:sz w:val="20"/>
                <w:lang w:eastAsia="en-US"/>
              </w:rPr>
              <w:t xml:space="preserve">одержание животных </w:t>
            </w:r>
            <w:r w:rsidR="00403B3B">
              <w:rPr>
                <w:rFonts w:ascii="PT Astra Serif" w:hAnsi="PT Astra Serif" w:cs="PT Astra Serif"/>
                <w:sz w:val="20"/>
                <w:lang w:eastAsia="en-US"/>
              </w:rPr>
              <w:br/>
            </w:r>
            <w:r w:rsidRPr="008A2D26">
              <w:rPr>
                <w:rFonts w:ascii="PT Astra Serif" w:hAnsi="PT Astra Serif" w:cs="PT Astra Serif"/>
                <w:sz w:val="20"/>
                <w:lang w:eastAsia="en-US"/>
              </w:rPr>
              <w:t>в пр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>июте для животных (</w:t>
            </w:r>
            <w:r w:rsidRPr="008A2D26">
              <w:rPr>
                <w:rFonts w:ascii="PT Astra Serif" w:hAnsi="PT Astra Serif" w:cs="PT Astra Serif"/>
                <w:sz w:val="20"/>
                <w:lang w:eastAsia="en-US"/>
              </w:rPr>
              <w:t xml:space="preserve">в том числе </w:t>
            </w: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осмотр, </w:t>
            </w:r>
            <w:proofErr w:type="spellStart"/>
            <w:r>
              <w:rPr>
                <w:rFonts w:ascii="PT Astra Serif" w:hAnsi="PT Astra Serif" w:cs="PT Astra Serif"/>
                <w:sz w:val="20"/>
                <w:lang w:eastAsia="en-US"/>
              </w:rPr>
              <w:t>карантинирование</w:t>
            </w:r>
            <w:proofErr w:type="spellEnd"/>
            <w:r>
              <w:rPr>
                <w:rFonts w:ascii="PT Astra Serif" w:hAnsi="PT Astra Serif" w:cs="PT Astra Serif"/>
                <w:sz w:val="20"/>
                <w:lang w:eastAsia="en-US"/>
              </w:rPr>
              <w:t>, вакцинация, учет, маркирование, стерилизация, возврат животных владельцам и т.д.)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>1. Единовременные расходы (указать, когда возникают):</w:t>
            </w:r>
          </w:p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>Вид расходов 1: не оценивались</w:t>
            </w:r>
          </w:p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91DB9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0</w:t>
            </w:r>
          </w:p>
        </w:tc>
      </w:tr>
      <w:tr w:rsidR="00BD46B3" w:rsidRPr="00E62988" w:rsidTr="009D4A5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62988" w:rsidRDefault="00BD46B3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62988" w:rsidRDefault="00BD46B3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>2. Расходы в год:</w:t>
            </w:r>
          </w:p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>Вид расходов 1: нет</w:t>
            </w:r>
          </w:p>
          <w:p w:rsidR="00BD46B3" w:rsidRPr="00403586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403586">
              <w:rPr>
                <w:rFonts w:ascii="PT Astra Serif" w:hAnsi="PT Astra Serif" w:cs="PT Astra Serif"/>
                <w:sz w:val="20"/>
                <w:lang w:eastAsia="en-US"/>
              </w:rPr>
              <w:t>Вид расходов N: нет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3" w:rsidRPr="00E91DB9" w:rsidRDefault="00BD46B3" w:rsidP="00D46DE7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91DB9">
              <w:rPr>
                <w:rFonts w:cs="Courier New"/>
                <w:color w:val="000000" w:themeColor="text1"/>
                <w:sz w:val="20"/>
              </w:rPr>
              <w:t>Юридические лица или индивидуальные предприниматели</w:t>
            </w:r>
            <w:r>
              <w:rPr>
                <w:rFonts w:cs="Courier New"/>
                <w:color w:val="000000" w:themeColor="text1"/>
                <w:sz w:val="20"/>
              </w:rPr>
              <w:t xml:space="preserve"> </w:t>
            </w:r>
            <w:r w:rsidRPr="00E91DB9">
              <w:rPr>
                <w:rFonts w:cs="Courier New"/>
                <w:color w:val="000000" w:themeColor="text1"/>
                <w:sz w:val="20"/>
              </w:rPr>
              <w:t xml:space="preserve"> </w:t>
            </w:r>
            <w:r>
              <w:rPr>
                <w:rFonts w:cs="Courier New"/>
                <w:color w:val="000000" w:themeColor="text1"/>
                <w:sz w:val="20"/>
              </w:rPr>
              <w:t xml:space="preserve">вправе </w:t>
            </w:r>
            <w:r w:rsidRPr="00E91DB9">
              <w:rPr>
                <w:rFonts w:cs="Courier New"/>
                <w:color w:val="000000" w:themeColor="text1"/>
                <w:sz w:val="20"/>
              </w:rPr>
              <w:t>получат</w:t>
            </w:r>
            <w:r>
              <w:rPr>
                <w:rFonts w:cs="Courier New"/>
                <w:color w:val="000000" w:themeColor="text1"/>
                <w:sz w:val="20"/>
              </w:rPr>
              <w:t>ь</w:t>
            </w:r>
            <w:r w:rsidRPr="00E91DB9">
              <w:rPr>
                <w:rFonts w:cs="Courier New"/>
                <w:color w:val="000000" w:themeColor="text1"/>
                <w:sz w:val="20"/>
              </w:rPr>
              <w:t xml:space="preserve"> доход от деятельности по </w:t>
            </w:r>
            <w:r>
              <w:rPr>
                <w:rFonts w:cs="Courier New"/>
                <w:color w:val="000000" w:themeColor="text1"/>
                <w:sz w:val="20"/>
              </w:rPr>
              <w:t xml:space="preserve">содержанию животных без владельцев в сумме, определенной законом об областном бюджете, </w:t>
            </w:r>
            <w:r w:rsidR="00BC4911">
              <w:rPr>
                <w:rFonts w:cs="Courier New"/>
                <w:color w:val="000000" w:themeColor="text1"/>
                <w:sz w:val="20"/>
              </w:rPr>
              <w:br/>
            </w:r>
            <w:r>
              <w:rPr>
                <w:rFonts w:cs="Courier New"/>
                <w:color w:val="000000" w:themeColor="text1"/>
                <w:sz w:val="20"/>
              </w:rPr>
              <w:t xml:space="preserve">а также за счет оказания платных услуг населению за рамками </w:t>
            </w:r>
            <w:r w:rsidRPr="00BC4911">
              <w:rPr>
                <w:rFonts w:cs="Courier New"/>
                <w:color w:val="000000" w:themeColor="text1"/>
                <w:sz w:val="20"/>
              </w:rPr>
              <w:t>п</w:t>
            </w:r>
            <w:r w:rsidR="00BC4911" w:rsidRPr="00BC4911">
              <w:rPr>
                <w:rFonts w:cs="Courier New"/>
                <w:color w:val="000000" w:themeColor="text1"/>
                <w:sz w:val="20"/>
              </w:rPr>
              <w:t>е</w:t>
            </w:r>
            <w:r w:rsidRPr="00BC4911">
              <w:rPr>
                <w:rFonts w:cs="Courier New"/>
                <w:color w:val="000000" w:themeColor="text1"/>
                <w:sz w:val="20"/>
              </w:rPr>
              <w:t>реданных</w:t>
            </w:r>
            <w:r>
              <w:rPr>
                <w:rFonts w:cs="Courier New"/>
                <w:color w:val="000000" w:themeColor="text1"/>
                <w:sz w:val="20"/>
              </w:rPr>
              <w:t xml:space="preserve"> полномочий</w:t>
            </w:r>
          </w:p>
        </w:tc>
      </w:tr>
      <w:tr w:rsidR="00FE4C72" w:rsidRPr="00E62988" w:rsidTr="009D4A5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2" w:rsidRPr="00E62988" w:rsidRDefault="00FE4C72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5.5. Описание издержек, не поддающихся количественной оценке: нет</w:t>
            </w:r>
          </w:p>
        </w:tc>
      </w:tr>
      <w:tr w:rsidR="00FE4C72" w:rsidRPr="00E62988" w:rsidTr="009D4A5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2" w:rsidRPr="00E62988" w:rsidRDefault="00FE4C72" w:rsidP="00FE4C72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5.6. </w:t>
            </w:r>
            <w:r w:rsidR="001862B4" w:rsidRPr="001862B4">
              <w:rPr>
                <w:rFonts w:ascii="PT Astra Serif" w:hAnsi="PT Astra Serif" w:cs="PT Astra Serif"/>
                <w:sz w:val="20"/>
                <w:lang w:eastAsia="en-US"/>
              </w:rPr>
              <w:t xml:space="preserve">Описание выгод субъектов предпринимательской, инвестиционной и (или) иной деятельности </w:t>
            </w:r>
            <w:r w:rsidR="001862B4">
              <w:rPr>
                <w:rFonts w:ascii="PT Astra Serif" w:hAnsi="PT Astra Serif" w:cs="PT Astra Serif"/>
                <w:sz w:val="20"/>
                <w:lang w:eastAsia="en-US"/>
              </w:rPr>
              <w:br/>
            </w:r>
            <w:r w:rsidR="001862B4" w:rsidRPr="001862B4">
              <w:rPr>
                <w:rFonts w:ascii="PT Astra Serif" w:hAnsi="PT Astra Serif" w:cs="PT Astra Serif"/>
                <w:sz w:val="20"/>
                <w:lang w:eastAsia="en-US"/>
              </w:rPr>
              <w:t>от действующего регулирования (действия акта): установление единого порядка организации деятельности приютов для животных и норм содержания животных в них, соответствующего требованиям Федерального закон</w:t>
            </w:r>
            <w:r w:rsidR="001862B4">
              <w:rPr>
                <w:rFonts w:ascii="PT Astra Serif" w:hAnsi="PT Astra Serif" w:cs="PT Astra Serif"/>
                <w:sz w:val="20"/>
                <w:lang w:eastAsia="en-US"/>
              </w:rPr>
              <w:t xml:space="preserve">а от 27 декабря </w:t>
            </w:r>
            <w:r w:rsidR="001862B4" w:rsidRPr="001862B4">
              <w:rPr>
                <w:rFonts w:ascii="PT Astra Serif" w:hAnsi="PT Astra Serif" w:cs="PT Astra Serif"/>
                <w:sz w:val="20"/>
                <w:lang w:eastAsia="en-US"/>
              </w:rPr>
              <w:t>2018</w:t>
            </w:r>
            <w:r w:rsidR="001862B4">
              <w:rPr>
                <w:rFonts w:ascii="PT Astra Serif" w:hAnsi="PT Astra Serif" w:cs="PT Astra Serif"/>
                <w:sz w:val="20"/>
                <w:lang w:eastAsia="en-US"/>
              </w:rPr>
              <w:t xml:space="preserve"> года</w:t>
            </w:r>
            <w:r w:rsidR="001862B4" w:rsidRPr="001862B4">
              <w:rPr>
                <w:rFonts w:ascii="PT Astra Serif" w:hAnsi="PT Astra Serif" w:cs="PT Astra Serif"/>
                <w:sz w:val="20"/>
                <w:lang w:eastAsia="en-US"/>
              </w:rPr>
              <w:t xml:space="preserve"> № 498-ФЗ «Об ответственном обращении с животными и о внесении изменений в отдельные законодательные акты Российской Федерации»; снижение количества животных без владельцев, способных к размножению, уменьшение случаев нападения животных на человека.</w:t>
            </w:r>
          </w:p>
        </w:tc>
      </w:tr>
      <w:tr w:rsidR="00FE4C72" w:rsidRPr="00E62988" w:rsidTr="009D4A5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2" w:rsidRPr="00E62988" w:rsidRDefault="00FE4C72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5.7. Источники данных: Департамент ветеринарии Томской области </w:t>
            </w:r>
          </w:p>
        </w:tc>
      </w:tr>
    </w:tbl>
    <w:p w:rsidR="009D4A5F" w:rsidRPr="00E62988" w:rsidRDefault="009D4A5F" w:rsidP="009D4A5F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Cs w:val="26"/>
          <w:lang w:eastAsia="en-US"/>
        </w:rPr>
      </w:pP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1D56EB">
        <w:rPr>
          <w:rFonts w:ascii="PT Astra Serif" w:hAnsi="PT Astra Serif" w:cs="Courier New"/>
          <w:b w:val="0"/>
          <w:bCs w:val="0"/>
          <w:sz w:val="24"/>
          <w:szCs w:val="24"/>
        </w:rPr>
        <w:t>6.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 xml:space="preserve"> Положительные и отрицательные последствия регулирования.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31"/>
        <w:gridCol w:w="3175"/>
        <w:gridCol w:w="2387"/>
      </w:tblGrid>
      <w:tr w:rsidR="009D4A5F" w:rsidRPr="00E62988" w:rsidTr="009D4A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6.1. Описание отрицательных последствий 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регулирования, группы, на которые распространяются последствия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6.2. Количественны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е оценки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 xml:space="preserve">6.3. Описание положительных последствий регулирования, 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группы, на которые распространяются последствия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6.4. Количественные оценки</w:t>
            </w:r>
          </w:p>
        </w:tc>
      </w:tr>
      <w:tr w:rsidR="009D4A5F" w:rsidRPr="00E62988" w:rsidTr="009D4A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A55335" w:rsidP="00A5533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lastRenderedPageBreak/>
              <w:t>Отсутствуют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A55335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Не предусмотрены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DC661B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Снижение количества животных без владельцев, способных к размножению, уменьшение случаев нападения животных на человека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B" w:rsidRDefault="001D56EB" w:rsidP="001D56E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За 2020 год, 2022 год и 6 месяцев 2022 года в приютах для животных стерилизовано 7929 животных;</w:t>
            </w:r>
          </w:p>
          <w:p w:rsidR="00DC661B" w:rsidRPr="00E62988" w:rsidRDefault="001D56EB" w:rsidP="001D56E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>передано новым владельцам – 2228 животных</w:t>
            </w:r>
          </w:p>
        </w:tc>
      </w:tr>
      <w:tr w:rsidR="009D4A5F" w:rsidRPr="00E62988" w:rsidTr="009D4A5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DC661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6.5. Источники данных:</w:t>
            </w:r>
            <w:r w:rsidR="00E91DB9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Департамент ветеринарии Томской области </w:t>
            </w:r>
          </w:p>
        </w:tc>
      </w:tr>
    </w:tbl>
    <w:p w:rsidR="009D4A5F" w:rsidRPr="00E62988" w:rsidRDefault="009D4A5F" w:rsidP="009D4A5F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Cs w:val="26"/>
          <w:lang w:eastAsia="en-US"/>
        </w:rPr>
      </w:pP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1D56EB">
        <w:rPr>
          <w:rFonts w:ascii="PT Astra Serif" w:hAnsi="PT Astra Serif" w:cs="Courier New"/>
          <w:b w:val="0"/>
          <w:bCs w:val="0"/>
          <w:sz w:val="24"/>
          <w:szCs w:val="24"/>
        </w:rPr>
        <w:t>7.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> Методы контроля достижения цели.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449"/>
      </w:tblGrid>
      <w:tr w:rsidR="009D4A5F" w:rsidRPr="00E62988" w:rsidTr="009D4A5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7.1. Характеристика реализованных </w:t>
            </w:r>
            <w:proofErr w:type="gramStart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методов контроля эффективности достижения целей</w:t>
            </w:r>
            <w:proofErr w:type="gramEnd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7.2. Описание </w:t>
            </w:r>
            <w:proofErr w:type="gramStart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результатов реализации методов контроля эффективности достижения целей</w:t>
            </w:r>
            <w:proofErr w:type="gramEnd"/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и необходимых для достижения целей мероприятий</w:t>
            </w:r>
          </w:p>
        </w:tc>
      </w:tr>
      <w:tr w:rsidR="001D56EB" w:rsidRPr="00E62988" w:rsidTr="009D4A5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B" w:rsidRPr="009D4A5F" w:rsidRDefault="001D56EB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Сбор данных о деятельности приютов для животных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EB" w:rsidRPr="009D4A5F" w:rsidRDefault="001D56EB" w:rsidP="00D46DE7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Сведения о количестве животных без </w:t>
            </w:r>
            <w:proofErr w:type="gramStart"/>
            <w:r>
              <w:rPr>
                <w:rFonts w:ascii="PT Astra Serif" w:hAnsi="PT Astra Serif" w:cs="PT Astra Serif"/>
                <w:sz w:val="20"/>
                <w:lang w:eastAsia="en-US"/>
              </w:rPr>
              <w:t>владельцев</w:t>
            </w:r>
            <w:proofErr w:type="gramEnd"/>
            <w:r>
              <w:rPr>
                <w:rFonts w:ascii="PT Astra Serif" w:hAnsi="PT Astra Serif" w:cs="PT Astra Serif"/>
                <w:sz w:val="20"/>
                <w:lang w:eastAsia="en-US"/>
              </w:rPr>
              <w:t xml:space="preserve"> переданных в приюты для животных и подвергнутых: осмотру, </w:t>
            </w:r>
            <w:proofErr w:type="spellStart"/>
            <w:r>
              <w:rPr>
                <w:rFonts w:ascii="PT Astra Serif" w:hAnsi="PT Astra Serif" w:cs="PT Astra Serif"/>
                <w:sz w:val="20"/>
                <w:lang w:eastAsia="en-US"/>
              </w:rPr>
              <w:t>карантинированию</w:t>
            </w:r>
            <w:proofErr w:type="spellEnd"/>
            <w:r>
              <w:rPr>
                <w:rFonts w:ascii="PT Astra Serif" w:hAnsi="PT Astra Serif" w:cs="PT Astra Serif"/>
                <w:sz w:val="20"/>
                <w:lang w:eastAsia="en-US"/>
              </w:rPr>
              <w:t>, вакцинации, учету, маркированию, стерилизации, возврату животных владельцам, переданных новым владельцам.</w:t>
            </w:r>
          </w:p>
        </w:tc>
      </w:tr>
    </w:tbl>
    <w:p w:rsidR="009D4A5F" w:rsidRPr="00E62988" w:rsidRDefault="009D4A5F" w:rsidP="009D4A5F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Cs w:val="26"/>
          <w:lang w:eastAsia="en-US"/>
        </w:rPr>
      </w:pPr>
    </w:p>
    <w:p w:rsidR="009D4A5F" w:rsidRPr="00E62988" w:rsidRDefault="009D4A5F" w:rsidP="009D4A5F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4"/>
          <w:szCs w:val="24"/>
        </w:rPr>
      </w:pPr>
      <w:r w:rsidRPr="001D56EB">
        <w:rPr>
          <w:rFonts w:ascii="PT Astra Serif" w:hAnsi="PT Astra Serif" w:cs="Courier New"/>
          <w:b w:val="0"/>
          <w:bCs w:val="0"/>
          <w:sz w:val="24"/>
          <w:szCs w:val="24"/>
        </w:rPr>
        <w:t>8.</w:t>
      </w:r>
      <w:r w:rsidRPr="00E62988">
        <w:rPr>
          <w:rFonts w:ascii="PT Astra Serif" w:hAnsi="PT Astra Serif" w:cs="Courier New"/>
          <w:b w:val="0"/>
          <w:bCs w:val="0"/>
          <w:sz w:val="24"/>
          <w:szCs w:val="24"/>
        </w:rPr>
        <w:t> Эффективность достижения целей регулирования.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79"/>
        <w:gridCol w:w="1701"/>
        <w:gridCol w:w="1843"/>
        <w:gridCol w:w="1559"/>
        <w:gridCol w:w="1701"/>
      </w:tblGrid>
      <w:tr w:rsidR="009D4A5F" w:rsidRPr="00E62988" w:rsidTr="00332E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8.1. Цель регулирования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8.2.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8.3. Способ расчета показателя (индикатора)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8.4. Значение до введения в действие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8.5. Текущее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8.6. Плановое значение</w:t>
            </w:r>
          </w:p>
        </w:tc>
      </w:tr>
      <w:tr w:rsidR="009D4A5F" w:rsidRPr="00E62988" w:rsidTr="00332EB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1E4812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DA34AA">
              <w:rPr>
                <w:rFonts w:ascii="PT Astra Serif" w:hAnsi="PT Astra Serif" w:cs="PT Astra Serif"/>
                <w:sz w:val="20"/>
                <w:lang w:eastAsia="en-US"/>
              </w:rPr>
              <w:t>Снижение популяции животных без владельцев на территории Томской области, способных к размножению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DA34AA" w:rsidP="00DA34AA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Поголовье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DA34AA" w:rsidP="00DA34AA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Количество голов животных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332EB1" w:rsidP="00403586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По оценк</w:t>
            </w:r>
            <w:r w:rsidR="00446F2A" w:rsidRPr="00E62988">
              <w:rPr>
                <w:rFonts w:ascii="PT Astra Serif" w:hAnsi="PT Astra Serif" w:cs="PT Astra Serif"/>
                <w:sz w:val="20"/>
                <w:lang w:eastAsia="en-US"/>
              </w:rPr>
              <w:t>е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Департамента ветеринарии Томской области</w:t>
            </w:r>
            <w:r w:rsidR="00446F2A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к 2020 году в регионе обитало 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ориентировочно более 16 тысяч голов животных без владельцев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446F2A" w:rsidP="00446F2A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По оценке</w:t>
            </w:r>
            <w:r w:rsidR="00332EB1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Департамента ветеринарии Томской области в текущем периоде  в Томской области обитает ориентировочно около 12 тысяч голов животных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332EB1" w:rsidP="00446F2A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>По оценк</w:t>
            </w:r>
            <w:r w:rsidR="00446F2A" w:rsidRPr="00E62988">
              <w:rPr>
                <w:rFonts w:ascii="PT Astra Serif" w:hAnsi="PT Astra Serif" w:cs="PT Astra Serif"/>
                <w:sz w:val="20"/>
                <w:lang w:eastAsia="en-US"/>
              </w:rPr>
              <w:t>е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Департамента ветеринарии Томской области к концу </w:t>
            </w:r>
            <w:r w:rsidR="00446F2A" w:rsidRPr="00E62988">
              <w:rPr>
                <w:rFonts w:ascii="PT Astra Serif" w:hAnsi="PT Astra Serif" w:cs="PT Astra Serif"/>
                <w:sz w:val="20"/>
                <w:lang w:eastAsia="en-US"/>
              </w:rPr>
              <w:t>2023 года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в Томской области будет обитать ориентировочно около 10 тысяч голов животных без владельцев</w:t>
            </w:r>
          </w:p>
        </w:tc>
      </w:tr>
      <w:tr w:rsidR="009D4A5F" w:rsidRPr="00E62988" w:rsidTr="00332EB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1E4812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9D4A5F">
              <w:rPr>
                <w:rFonts w:ascii="PT Astra Serif" w:hAnsi="PT Astra Serif" w:cs="PT Astra Serif"/>
                <w:sz w:val="20"/>
                <w:lang w:eastAsia="en-US"/>
              </w:rPr>
              <w:t>(Индикатор 1.N)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9D4A5F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</w:p>
        </w:tc>
      </w:tr>
      <w:tr w:rsidR="009D4A5F" w:rsidRPr="00E62988" w:rsidTr="009D4A5F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5F" w:rsidRPr="00E62988" w:rsidRDefault="009D4A5F" w:rsidP="00BA3D94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0"/>
                <w:lang w:eastAsia="en-US"/>
              </w:rPr>
            </w:pPr>
            <w:r w:rsidRPr="001E4812">
              <w:rPr>
                <w:rFonts w:ascii="PT Astra Serif" w:hAnsi="PT Astra Serif" w:cs="PT Astra Serif"/>
                <w:sz w:val="20"/>
                <w:lang w:eastAsia="en-US"/>
              </w:rPr>
              <w:t>8.7.</w:t>
            </w:r>
            <w:r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Источники данных:</w:t>
            </w:r>
            <w:r w:rsidR="00BA3D94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</w:t>
            </w:r>
            <w:r w:rsidR="00950348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сведения </w:t>
            </w:r>
            <w:r w:rsidR="00BA3D94" w:rsidRPr="00E62988">
              <w:rPr>
                <w:rFonts w:ascii="PT Astra Serif" w:hAnsi="PT Astra Serif" w:cs="PT Astra Serif"/>
                <w:sz w:val="20"/>
                <w:lang w:eastAsia="en-US"/>
              </w:rPr>
              <w:t>Департамент</w:t>
            </w:r>
            <w:r w:rsidR="00950348" w:rsidRPr="00E62988">
              <w:rPr>
                <w:rFonts w:ascii="PT Astra Serif" w:hAnsi="PT Astra Serif" w:cs="PT Astra Serif"/>
                <w:sz w:val="20"/>
                <w:lang w:eastAsia="en-US"/>
              </w:rPr>
              <w:t>а</w:t>
            </w:r>
            <w:r w:rsidR="00BA3D94" w:rsidRPr="00E62988">
              <w:rPr>
                <w:rFonts w:ascii="PT Astra Serif" w:hAnsi="PT Astra Serif" w:cs="PT Astra Serif"/>
                <w:sz w:val="20"/>
                <w:lang w:eastAsia="en-US"/>
              </w:rPr>
              <w:t xml:space="preserve"> ветеринарии Томской области </w:t>
            </w:r>
          </w:p>
        </w:tc>
      </w:tr>
    </w:tbl>
    <w:p w:rsidR="009D4A5F" w:rsidRPr="00E62988" w:rsidRDefault="009D4A5F" w:rsidP="009D4A5F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szCs w:val="26"/>
          <w:lang w:eastAsia="en-US"/>
        </w:rPr>
      </w:pPr>
    </w:p>
    <w:p w:rsidR="005A4235" w:rsidRPr="00E62988" w:rsidRDefault="005A4235" w:rsidP="005A423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Справка о проведении публичного обсуждения.</w:t>
      </w:r>
    </w:p>
    <w:p w:rsidR="005A4235" w:rsidRPr="00E62988" w:rsidRDefault="005A4235" w:rsidP="005A423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9.1. Общие сроки проведения общественного обсуждения: с </w:t>
      </w:r>
      <w:r w:rsidR="00540785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17</w:t>
      </w:r>
      <w:r w:rsidR="00403B3B" w:rsidRPr="0066190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.10</w:t>
      </w:r>
      <w:r w:rsidR="00540785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.2022 по 21</w:t>
      </w:r>
      <w:bookmarkStart w:id="0" w:name="_GoBack"/>
      <w:bookmarkEnd w:id="0"/>
      <w:r w:rsidR="0066190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.11</w:t>
      </w:r>
      <w:r w:rsidRPr="0066190C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.2022.</w:t>
      </w:r>
    </w:p>
    <w:p w:rsidR="005A4235" w:rsidRPr="005A4235" w:rsidRDefault="005A4235" w:rsidP="005A423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 xml:space="preserve">9.2. Электронный адрес размещения нормативного правового акта и отчета ОФВ приказа на региональном портале в информационно-телекоммуникационной сети «Интернет»: автоматизированная информационная система «Инвестиционный портал Томской области» 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lastRenderedPageBreak/>
        <w:t>(http://www.i</w:t>
      </w:r>
      <w:r w:rsidR="009E28B3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№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vesti</w:t>
      </w:r>
      <w:r w:rsidR="009E28B3"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№</w:t>
      </w:r>
      <w:r w:rsidRPr="00E62988"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  <w:t>tomsk.ru) – раздел «Поддержка бизнеса» – «Оценка регулирующего воздействия и экспертиза» - «Оценка фактического воздействия НПА» (http://orv-tomsk.ru/_1).</w:t>
      </w:r>
    </w:p>
    <w:p w:rsidR="005A4235" w:rsidRPr="005A4235" w:rsidRDefault="005A4235" w:rsidP="005A4235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Courier New"/>
          <w:color w:val="000000"/>
          <w:sz w:val="24"/>
          <w:szCs w:val="24"/>
          <w:lang w:eastAsia="en-US"/>
        </w:rPr>
      </w:pPr>
    </w:p>
    <w:sectPr w:rsidR="005A4235" w:rsidRPr="005A4235" w:rsidSect="005A4235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4FA0"/>
    <w:multiLevelType w:val="hybridMultilevel"/>
    <w:tmpl w:val="B0A43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D1BE9"/>
    <w:multiLevelType w:val="multilevel"/>
    <w:tmpl w:val="D484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5F"/>
    <w:rsid w:val="00002107"/>
    <w:rsid w:val="00046DC8"/>
    <w:rsid w:val="000D285E"/>
    <w:rsid w:val="00170E7B"/>
    <w:rsid w:val="001862B4"/>
    <w:rsid w:val="001B4F64"/>
    <w:rsid w:val="001C283C"/>
    <w:rsid w:val="001D56EB"/>
    <w:rsid w:val="001E4812"/>
    <w:rsid w:val="001F14B1"/>
    <w:rsid w:val="001F7E67"/>
    <w:rsid w:val="002005D0"/>
    <w:rsid w:val="00203CF5"/>
    <w:rsid w:val="002D0C06"/>
    <w:rsid w:val="002F6E3E"/>
    <w:rsid w:val="00332EB1"/>
    <w:rsid w:val="00365E2E"/>
    <w:rsid w:val="0036773D"/>
    <w:rsid w:val="003938F6"/>
    <w:rsid w:val="00403586"/>
    <w:rsid w:val="00403B3B"/>
    <w:rsid w:val="0040489C"/>
    <w:rsid w:val="00446F2A"/>
    <w:rsid w:val="004A288B"/>
    <w:rsid w:val="00540785"/>
    <w:rsid w:val="00544BB9"/>
    <w:rsid w:val="005A4235"/>
    <w:rsid w:val="005E1A68"/>
    <w:rsid w:val="005F6324"/>
    <w:rsid w:val="0066190C"/>
    <w:rsid w:val="00695229"/>
    <w:rsid w:val="006D5966"/>
    <w:rsid w:val="006F5B38"/>
    <w:rsid w:val="007443A7"/>
    <w:rsid w:val="0078639F"/>
    <w:rsid w:val="00821CB6"/>
    <w:rsid w:val="00844D3B"/>
    <w:rsid w:val="008A6C2A"/>
    <w:rsid w:val="00950348"/>
    <w:rsid w:val="0095174B"/>
    <w:rsid w:val="0096101E"/>
    <w:rsid w:val="009940DE"/>
    <w:rsid w:val="009D37D8"/>
    <w:rsid w:val="009D4A5F"/>
    <w:rsid w:val="009D4AC6"/>
    <w:rsid w:val="009E28B3"/>
    <w:rsid w:val="00A54777"/>
    <w:rsid w:val="00A55335"/>
    <w:rsid w:val="00A567F9"/>
    <w:rsid w:val="00AA2693"/>
    <w:rsid w:val="00AA51FF"/>
    <w:rsid w:val="00AF7F63"/>
    <w:rsid w:val="00B07AF2"/>
    <w:rsid w:val="00B3345C"/>
    <w:rsid w:val="00B41C24"/>
    <w:rsid w:val="00B50714"/>
    <w:rsid w:val="00B55B7D"/>
    <w:rsid w:val="00B61ED8"/>
    <w:rsid w:val="00B805B7"/>
    <w:rsid w:val="00B820D5"/>
    <w:rsid w:val="00B95929"/>
    <w:rsid w:val="00BA3D94"/>
    <w:rsid w:val="00BB276A"/>
    <w:rsid w:val="00BB2F3F"/>
    <w:rsid w:val="00BC4911"/>
    <w:rsid w:val="00BD46B3"/>
    <w:rsid w:val="00BE72CE"/>
    <w:rsid w:val="00C11751"/>
    <w:rsid w:val="00C81DC6"/>
    <w:rsid w:val="00CC1527"/>
    <w:rsid w:val="00CD52FB"/>
    <w:rsid w:val="00CD6918"/>
    <w:rsid w:val="00CE3EF3"/>
    <w:rsid w:val="00CF5A45"/>
    <w:rsid w:val="00D15759"/>
    <w:rsid w:val="00D242E6"/>
    <w:rsid w:val="00D42DDC"/>
    <w:rsid w:val="00D81F9E"/>
    <w:rsid w:val="00D97F42"/>
    <w:rsid w:val="00DA34AA"/>
    <w:rsid w:val="00DC34B8"/>
    <w:rsid w:val="00DC661B"/>
    <w:rsid w:val="00E0342A"/>
    <w:rsid w:val="00E62988"/>
    <w:rsid w:val="00E91DB9"/>
    <w:rsid w:val="00F84B81"/>
    <w:rsid w:val="00FB0BAC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paragraph" w:styleId="aa">
    <w:name w:val="List Paragraph"/>
    <w:basedOn w:val="a"/>
    <w:uiPriority w:val="34"/>
    <w:qFormat/>
    <w:rsid w:val="00A55335"/>
    <w:pPr>
      <w:ind w:left="720"/>
      <w:contextualSpacing/>
    </w:pPr>
  </w:style>
  <w:style w:type="paragraph" w:customStyle="1" w:styleId="ConsPlusNonformat">
    <w:name w:val="ConsPlusNonformat"/>
    <w:rsid w:val="00FE4C7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b">
    <w:name w:val="Hyperlink"/>
    <w:basedOn w:val="a0"/>
    <w:uiPriority w:val="99"/>
    <w:unhideWhenUsed/>
    <w:rsid w:val="005A423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59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96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paragraph" w:styleId="aa">
    <w:name w:val="List Paragraph"/>
    <w:basedOn w:val="a"/>
    <w:uiPriority w:val="34"/>
    <w:qFormat/>
    <w:rsid w:val="00A55335"/>
    <w:pPr>
      <w:ind w:left="720"/>
      <w:contextualSpacing/>
    </w:pPr>
  </w:style>
  <w:style w:type="paragraph" w:customStyle="1" w:styleId="ConsPlusNonformat">
    <w:name w:val="ConsPlusNonformat"/>
    <w:rsid w:val="00FE4C7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b">
    <w:name w:val="Hyperlink"/>
    <w:basedOn w:val="a0"/>
    <w:uiPriority w:val="99"/>
    <w:unhideWhenUsed/>
    <w:rsid w:val="005A423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59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96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7001202004060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FFE0-CE82-4FE7-901B-DB0B644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Витальевна Хомина</cp:lastModifiedBy>
  <cp:revision>43</cp:revision>
  <cp:lastPrinted>2022-10-13T09:11:00Z</cp:lastPrinted>
  <dcterms:created xsi:type="dcterms:W3CDTF">2022-09-23T07:06:00Z</dcterms:created>
  <dcterms:modified xsi:type="dcterms:W3CDTF">2022-10-17T03:51:00Z</dcterms:modified>
</cp:coreProperties>
</file>