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C" w:rsidRPr="00F2236A" w:rsidRDefault="0072047C" w:rsidP="009F3658">
      <w:pPr>
        <w:pStyle w:val="Default"/>
        <w:jc w:val="center"/>
        <w:rPr>
          <w:b/>
          <w:sz w:val="26"/>
          <w:szCs w:val="26"/>
        </w:rPr>
      </w:pPr>
      <w:r w:rsidRPr="00F2236A">
        <w:rPr>
          <w:b/>
          <w:sz w:val="26"/>
          <w:szCs w:val="26"/>
        </w:rPr>
        <w:t>Уведомление</w:t>
      </w:r>
    </w:p>
    <w:p w:rsidR="0072047C" w:rsidRPr="00F2236A" w:rsidRDefault="0072047C" w:rsidP="009F3658">
      <w:pPr>
        <w:pStyle w:val="Default"/>
        <w:jc w:val="center"/>
        <w:rPr>
          <w:b/>
          <w:sz w:val="26"/>
          <w:szCs w:val="26"/>
        </w:rPr>
      </w:pPr>
      <w:r w:rsidRPr="00F2236A">
        <w:rPr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9F3658" w:rsidRPr="00F2236A" w:rsidRDefault="009F3658" w:rsidP="0072047C">
      <w:pPr>
        <w:pStyle w:val="Default"/>
        <w:ind w:firstLine="567"/>
        <w:jc w:val="center"/>
        <w:rPr>
          <w:sz w:val="26"/>
          <w:szCs w:val="26"/>
        </w:rPr>
      </w:pPr>
    </w:p>
    <w:p w:rsidR="0072047C" w:rsidRPr="00F2236A" w:rsidRDefault="0072047C" w:rsidP="0072047C">
      <w:pPr>
        <w:pStyle w:val="Default"/>
        <w:ind w:firstLine="567"/>
        <w:jc w:val="center"/>
        <w:rPr>
          <w:sz w:val="26"/>
          <w:szCs w:val="26"/>
        </w:rPr>
      </w:pPr>
      <w:r w:rsidRPr="00F2236A">
        <w:rPr>
          <w:sz w:val="26"/>
          <w:szCs w:val="26"/>
        </w:rPr>
        <w:t xml:space="preserve">Настоящим Департамент </w:t>
      </w:r>
      <w:r w:rsidR="00BD04A7" w:rsidRPr="00F2236A">
        <w:rPr>
          <w:sz w:val="26"/>
          <w:szCs w:val="26"/>
        </w:rPr>
        <w:t>потребительского рынка Администрации</w:t>
      </w:r>
      <w:r w:rsidRPr="00F2236A">
        <w:rPr>
          <w:sz w:val="26"/>
          <w:szCs w:val="26"/>
        </w:rPr>
        <w:t xml:space="preserve"> Томской области извещает о начале обсуждения идеи (концепции) предлагаемого правового регулирования и сборе п</w:t>
      </w:r>
      <w:r w:rsidR="006D727E">
        <w:rPr>
          <w:sz w:val="26"/>
          <w:szCs w:val="26"/>
        </w:rPr>
        <w:t>редложений заинтересованных лиц</w:t>
      </w:r>
    </w:p>
    <w:p w:rsidR="0072047C" w:rsidRPr="00F2236A" w:rsidRDefault="0072047C" w:rsidP="0072047C">
      <w:pPr>
        <w:pStyle w:val="Default"/>
        <w:ind w:firstLine="567"/>
        <w:jc w:val="center"/>
        <w:rPr>
          <w:sz w:val="26"/>
          <w:szCs w:val="26"/>
        </w:rPr>
      </w:pPr>
    </w:p>
    <w:p w:rsidR="0072047C" w:rsidRPr="00F2236A" w:rsidRDefault="0072047C" w:rsidP="009F3658">
      <w:pPr>
        <w:pStyle w:val="Default"/>
        <w:spacing w:before="60"/>
        <w:ind w:firstLine="567"/>
        <w:jc w:val="both"/>
        <w:rPr>
          <w:sz w:val="26"/>
          <w:szCs w:val="26"/>
        </w:rPr>
      </w:pPr>
      <w:r w:rsidRPr="00F2236A">
        <w:rPr>
          <w:b/>
          <w:sz w:val="26"/>
          <w:szCs w:val="26"/>
        </w:rPr>
        <w:t>Предложения принимаются по адресу:</w:t>
      </w:r>
      <w:r w:rsidRPr="00F2236A">
        <w:rPr>
          <w:sz w:val="26"/>
          <w:szCs w:val="26"/>
        </w:rPr>
        <w:t xml:space="preserve"> 634050, г.</w:t>
      </w:r>
      <w:r w:rsidR="00A16B9C" w:rsidRPr="00F2236A">
        <w:rPr>
          <w:sz w:val="26"/>
          <w:szCs w:val="26"/>
        </w:rPr>
        <w:t xml:space="preserve"> </w:t>
      </w:r>
      <w:r w:rsidRPr="00F2236A">
        <w:rPr>
          <w:sz w:val="26"/>
          <w:szCs w:val="26"/>
        </w:rPr>
        <w:t>Томск, пл.</w:t>
      </w:r>
      <w:r w:rsidR="00A16B9C" w:rsidRPr="00F2236A">
        <w:rPr>
          <w:sz w:val="26"/>
          <w:szCs w:val="26"/>
        </w:rPr>
        <w:t xml:space="preserve"> </w:t>
      </w:r>
      <w:r w:rsidRPr="00F2236A">
        <w:rPr>
          <w:sz w:val="26"/>
          <w:szCs w:val="26"/>
        </w:rPr>
        <w:t xml:space="preserve">Ленина, </w:t>
      </w:r>
      <w:r w:rsidR="00BD04A7" w:rsidRPr="00F2236A">
        <w:rPr>
          <w:sz w:val="26"/>
          <w:szCs w:val="26"/>
        </w:rPr>
        <w:t>6</w:t>
      </w:r>
      <w:r w:rsidRPr="00F2236A">
        <w:rPr>
          <w:sz w:val="26"/>
          <w:szCs w:val="26"/>
        </w:rPr>
        <w:t>, а также по адресу электронной почты:</w:t>
      </w:r>
      <w:r w:rsidR="00BD04A7" w:rsidRPr="00F2236A">
        <w:rPr>
          <w:sz w:val="26"/>
          <w:szCs w:val="26"/>
        </w:rPr>
        <w:t xml:space="preserve"> </w:t>
      </w:r>
      <w:hyperlink r:id="rId7" w:history="1">
        <w:r w:rsidR="00232B4F" w:rsidRPr="00232B4F">
          <w:rPr>
            <w:rStyle w:val="a5"/>
            <w:sz w:val="26"/>
            <w:szCs w:val="26"/>
            <w:lang w:val="en-US"/>
          </w:rPr>
          <w:t>makarovayv</w:t>
        </w:r>
        <w:r w:rsidR="00232B4F" w:rsidRPr="00232B4F">
          <w:rPr>
            <w:rStyle w:val="a5"/>
            <w:sz w:val="26"/>
            <w:szCs w:val="26"/>
          </w:rPr>
          <w:t>@</w:t>
        </w:r>
        <w:r w:rsidR="00232B4F" w:rsidRPr="00232B4F">
          <w:rPr>
            <w:rStyle w:val="a5"/>
            <w:sz w:val="26"/>
            <w:szCs w:val="26"/>
            <w:lang w:val="en-US"/>
          </w:rPr>
          <w:t>tomsk</w:t>
        </w:r>
        <w:r w:rsidR="00232B4F" w:rsidRPr="00232B4F">
          <w:rPr>
            <w:rStyle w:val="a5"/>
            <w:sz w:val="26"/>
            <w:szCs w:val="26"/>
          </w:rPr>
          <w:t>.</w:t>
        </w:r>
        <w:r w:rsidR="00232B4F" w:rsidRPr="00232B4F">
          <w:rPr>
            <w:rStyle w:val="a5"/>
            <w:sz w:val="26"/>
            <w:szCs w:val="26"/>
            <w:lang w:val="en-US"/>
          </w:rPr>
          <w:t>gov</w:t>
        </w:r>
        <w:r w:rsidR="00232B4F" w:rsidRPr="00232B4F">
          <w:rPr>
            <w:rStyle w:val="a5"/>
            <w:sz w:val="26"/>
            <w:szCs w:val="26"/>
          </w:rPr>
          <w:t>.</w:t>
        </w:r>
        <w:r w:rsidR="00232B4F" w:rsidRPr="00232B4F">
          <w:rPr>
            <w:rStyle w:val="a5"/>
            <w:sz w:val="26"/>
            <w:szCs w:val="26"/>
            <w:lang w:val="en-US"/>
          </w:rPr>
          <w:t>ru</w:t>
        </w:r>
      </w:hyperlink>
      <w:r w:rsidRPr="00F2236A">
        <w:rPr>
          <w:sz w:val="26"/>
          <w:szCs w:val="26"/>
        </w:rPr>
        <w:t xml:space="preserve">. </w:t>
      </w:r>
    </w:p>
    <w:p w:rsidR="0072047C" w:rsidRPr="00F2236A" w:rsidRDefault="0072047C" w:rsidP="009F3658">
      <w:pPr>
        <w:pStyle w:val="Default"/>
        <w:spacing w:before="60"/>
        <w:ind w:firstLine="567"/>
        <w:jc w:val="both"/>
        <w:rPr>
          <w:sz w:val="26"/>
          <w:szCs w:val="26"/>
        </w:rPr>
      </w:pPr>
      <w:r w:rsidRPr="00F2236A">
        <w:rPr>
          <w:b/>
          <w:sz w:val="26"/>
          <w:szCs w:val="26"/>
        </w:rPr>
        <w:t>Сроки приема предложений:</w:t>
      </w:r>
      <w:r w:rsidRPr="00F2236A">
        <w:rPr>
          <w:sz w:val="26"/>
          <w:szCs w:val="26"/>
        </w:rPr>
        <w:t xml:space="preserve"> с </w:t>
      </w:r>
      <w:r w:rsidR="00050714">
        <w:rPr>
          <w:sz w:val="26"/>
          <w:szCs w:val="26"/>
        </w:rPr>
        <w:t>04</w:t>
      </w:r>
      <w:r w:rsidRPr="00F2236A">
        <w:rPr>
          <w:sz w:val="26"/>
          <w:szCs w:val="26"/>
        </w:rPr>
        <w:t xml:space="preserve"> </w:t>
      </w:r>
      <w:r w:rsidR="0030203D" w:rsidRPr="00F2236A">
        <w:rPr>
          <w:sz w:val="26"/>
          <w:szCs w:val="26"/>
        </w:rPr>
        <w:t xml:space="preserve">января </w:t>
      </w:r>
      <w:r w:rsidRPr="00F2236A">
        <w:rPr>
          <w:sz w:val="26"/>
          <w:szCs w:val="26"/>
        </w:rPr>
        <w:t xml:space="preserve">по </w:t>
      </w:r>
      <w:r w:rsidR="00050714">
        <w:rPr>
          <w:sz w:val="26"/>
          <w:szCs w:val="26"/>
        </w:rPr>
        <w:t>12</w:t>
      </w:r>
      <w:r w:rsidRPr="00F2236A">
        <w:rPr>
          <w:sz w:val="26"/>
          <w:szCs w:val="26"/>
        </w:rPr>
        <w:t xml:space="preserve"> </w:t>
      </w:r>
      <w:r w:rsidR="0030203D" w:rsidRPr="00F2236A">
        <w:rPr>
          <w:sz w:val="26"/>
          <w:szCs w:val="26"/>
        </w:rPr>
        <w:t>февраля</w:t>
      </w:r>
      <w:r w:rsidR="004F081D" w:rsidRPr="00F2236A">
        <w:rPr>
          <w:sz w:val="26"/>
          <w:szCs w:val="26"/>
        </w:rPr>
        <w:t xml:space="preserve"> </w:t>
      </w:r>
      <w:r w:rsidR="00273334">
        <w:rPr>
          <w:sz w:val="26"/>
          <w:szCs w:val="26"/>
        </w:rPr>
        <w:t>2020</w:t>
      </w:r>
      <w:r w:rsidRPr="00F2236A">
        <w:rPr>
          <w:sz w:val="26"/>
          <w:szCs w:val="26"/>
        </w:rPr>
        <w:t xml:space="preserve"> года</w:t>
      </w:r>
      <w:r w:rsidRPr="00086DBE">
        <w:rPr>
          <w:b/>
          <w:sz w:val="26"/>
          <w:szCs w:val="26"/>
        </w:rPr>
        <w:t xml:space="preserve">. </w:t>
      </w:r>
    </w:p>
    <w:p w:rsidR="0072047C" w:rsidRPr="00F2236A" w:rsidRDefault="009F3658" w:rsidP="009F3658">
      <w:pPr>
        <w:pStyle w:val="Default"/>
        <w:spacing w:before="60"/>
        <w:ind w:firstLine="567"/>
        <w:jc w:val="both"/>
        <w:rPr>
          <w:sz w:val="26"/>
          <w:szCs w:val="26"/>
        </w:rPr>
      </w:pPr>
      <w:r w:rsidRPr="00F2236A">
        <w:rPr>
          <w:b/>
          <w:sz w:val="26"/>
          <w:szCs w:val="26"/>
        </w:rPr>
        <w:t>Место размещения уведомления в информационно-телекоммуникационной сети Интернет (полный электронный адрес):</w:t>
      </w:r>
      <w:r w:rsidR="006D727E">
        <w:rPr>
          <w:sz w:val="26"/>
          <w:szCs w:val="26"/>
        </w:rPr>
        <w:t xml:space="preserve"> </w:t>
      </w:r>
      <w:hyperlink r:id="rId8" w:history="1">
        <w:r w:rsidR="00050714" w:rsidRPr="00050714">
          <w:rPr>
            <w:rStyle w:val="a5"/>
            <w:sz w:val="26"/>
            <w:szCs w:val="26"/>
          </w:rPr>
          <w:t>http://orv-tomsk.ru/publichnye_konsultacii/</w:t>
        </w:r>
      </w:hyperlink>
      <w:r w:rsidR="00050714" w:rsidRPr="00050714">
        <w:rPr>
          <w:sz w:val="26"/>
          <w:szCs w:val="26"/>
        </w:rPr>
        <w:t>.</w:t>
      </w:r>
    </w:p>
    <w:p w:rsidR="0072047C" w:rsidRPr="00F2236A" w:rsidRDefault="0072047C" w:rsidP="00050714">
      <w:pPr>
        <w:pStyle w:val="Default"/>
        <w:spacing w:before="60"/>
        <w:ind w:firstLine="567"/>
        <w:jc w:val="both"/>
        <w:rPr>
          <w:sz w:val="26"/>
          <w:szCs w:val="26"/>
        </w:rPr>
      </w:pPr>
      <w:r w:rsidRPr="00F2236A">
        <w:rPr>
          <w:sz w:val="26"/>
          <w:szCs w:val="26"/>
        </w:rPr>
        <w:t xml:space="preserve">Все поступившие предложения будут рассмотрены. Сводка предложений будет размещена на </w:t>
      </w:r>
      <w:proofErr w:type="gramStart"/>
      <w:r w:rsidRPr="00F2236A">
        <w:rPr>
          <w:sz w:val="26"/>
          <w:szCs w:val="26"/>
        </w:rPr>
        <w:t>сайте</w:t>
      </w:r>
      <w:proofErr w:type="gramEnd"/>
      <w:r w:rsidRPr="00F2236A">
        <w:rPr>
          <w:sz w:val="26"/>
          <w:szCs w:val="26"/>
        </w:rPr>
        <w:t xml:space="preserve"> </w:t>
      </w:r>
      <w:hyperlink r:id="rId9" w:history="1">
        <w:r w:rsidR="00050714" w:rsidRPr="00050714">
          <w:rPr>
            <w:rStyle w:val="a5"/>
            <w:sz w:val="26"/>
            <w:szCs w:val="26"/>
          </w:rPr>
          <w:t>http://orv-tomsk.ru/publichnye_konsultacii/</w:t>
        </w:r>
      </w:hyperlink>
      <w:r w:rsidR="00050714">
        <w:rPr>
          <w:sz w:val="26"/>
          <w:szCs w:val="26"/>
        </w:rPr>
        <w:t xml:space="preserve"> </w:t>
      </w:r>
      <w:r w:rsidR="009F3658" w:rsidRPr="00F2236A">
        <w:rPr>
          <w:sz w:val="26"/>
          <w:szCs w:val="26"/>
        </w:rPr>
        <w:t xml:space="preserve">не позднее </w:t>
      </w:r>
      <w:r w:rsidR="00050714" w:rsidRPr="00050714">
        <w:rPr>
          <w:sz w:val="26"/>
          <w:szCs w:val="26"/>
        </w:rPr>
        <w:t>17</w:t>
      </w:r>
      <w:r w:rsidRPr="00050714">
        <w:rPr>
          <w:sz w:val="26"/>
          <w:szCs w:val="26"/>
        </w:rPr>
        <w:t xml:space="preserve"> </w:t>
      </w:r>
      <w:r w:rsidR="009F3658" w:rsidRPr="00050714">
        <w:rPr>
          <w:sz w:val="26"/>
          <w:szCs w:val="26"/>
        </w:rPr>
        <w:t>февраля</w:t>
      </w:r>
      <w:r w:rsidR="00273334">
        <w:rPr>
          <w:sz w:val="26"/>
          <w:szCs w:val="26"/>
        </w:rPr>
        <w:t xml:space="preserve"> 2020</w:t>
      </w:r>
      <w:r w:rsidRPr="00F2236A">
        <w:rPr>
          <w:sz w:val="26"/>
          <w:szCs w:val="26"/>
        </w:rPr>
        <w:t xml:space="preserve"> года. </w:t>
      </w:r>
    </w:p>
    <w:p w:rsidR="0072047C" w:rsidRPr="00F2236A" w:rsidRDefault="0072047C" w:rsidP="009F3658">
      <w:pPr>
        <w:pStyle w:val="Default"/>
        <w:spacing w:before="60"/>
        <w:ind w:firstLine="567"/>
        <w:jc w:val="both"/>
        <w:rPr>
          <w:b/>
          <w:sz w:val="26"/>
          <w:szCs w:val="26"/>
        </w:rPr>
      </w:pPr>
      <w:r w:rsidRPr="00F2236A">
        <w:rPr>
          <w:b/>
          <w:sz w:val="26"/>
          <w:szCs w:val="26"/>
        </w:rPr>
        <w:t xml:space="preserve">1. Описание проблемы, на решение которой направлено предлагаемое правовое регулирование: </w:t>
      </w:r>
    </w:p>
    <w:p w:rsidR="0003584E" w:rsidRPr="00C1469B" w:rsidRDefault="00BB3112" w:rsidP="0003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6350C">
        <w:rPr>
          <w:rFonts w:ascii="Times New Roman" w:hAnsi="Times New Roman" w:cs="Times New Roman"/>
          <w:sz w:val="26"/>
          <w:szCs w:val="26"/>
        </w:rPr>
        <w:t>условиях высокой конкуренции</w:t>
      </w:r>
      <w:r w:rsidR="00107D0E">
        <w:rPr>
          <w:rFonts w:ascii="Times New Roman" w:hAnsi="Times New Roman" w:cs="Times New Roman"/>
          <w:sz w:val="26"/>
          <w:szCs w:val="26"/>
        </w:rPr>
        <w:t xml:space="preserve"> </w:t>
      </w:r>
      <w:r w:rsidRPr="0003584E">
        <w:rPr>
          <w:rFonts w:ascii="Times New Roman" w:hAnsi="Times New Roman" w:cs="Times New Roman"/>
          <w:sz w:val="26"/>
          <w:szCs w:val="26"/>
        </w:rPr>
        <w:t>усиливается роль поиска новых каналов сбыта продукции</w:t>
      </w:r>
      <w:r w:rsidR="00184C9E">
        <w:rPr>
          <w:rFonts w:ascii="Times New Roman" w:hAnsi="Times New Roman" w:cs="Times New Roman"/>
          <w:sz w:val="26"/>
          <w:szCs w:val="26"/>
        </w:rPr>
        <w:t xml:space="preserve"> и услуг</w:t>
      </w:r>
      <w:r w:rsidRPr="0003584E">
        <w:rPr>
          <w:rFonts w:ascii="Times New Roman" w:hAnsi="Times New Roman" w:cs="Times New Roman"/>
          <w:sz w:val="26"/>
          <w:szCs w:val="26"/>
        </w:rPr>
        <w:t xml:space="preserve"> на внутреннем рынке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584E" w:rsidRPr="0003584E">
        <w:rPr>
          <w:rFonts w:ascii="Times New Roman" w:hAnsi="Times New Roman" w:cs="Times New Roman"/>
          <w:sz w:val="26"/>
          <w:szCs w:val="26"/>
        </w:rPr>
        <w:t>и усовершенствования технологий обслуживания потребителей.</w:t>
      </w:r>
      <w:r w:rsidR="00C1469B" w:rsidRPr="00C1469B">
        <w:rPr>
          <w:rFonts w:ascii="Times New Roman" w:hAnsi="Times New Roman" w:cs="Times New Roman"/>
          <w:sz w:val="26"/>
          <w:szCs w:val="26"/>
        </w:rPr>
        <w:t xml:space="preserve"> </w:t>
      </w:r>
      <w:r w:rsidR="0003584E" w:rsidRPr="0003584E">
        <w:rPr>
          <w:rFonts w:ascii="Times New Roman" w:hAnsi="Times New Roman" w:cs="Times New Roman"/>
          <w:sz w:val="26"/>
          <w:szCs w:val="26"/>
        </w:rPr>
        <w:t xml:space="preserve">Одним из способов продвижения продукции и услуг выступает развитие </w:t>
      </w:r>
      <w:r w:rsidR="00C1469B">
        <w:rPr>
          <w:rFonts w:ascii="Times New Roman" w:hAnsi="Times New Roman" w:cs="Times New Roman"/>
          <w:sz w:val="26"/>
          <w:szCs w:val="26"/>
        </w:rPr>
        <w:t>выездной</w:t>
      </w:r>
      <w:r w:rsidR="0003584E" w:rsidRPr="0003584E">
        <w:rPr>
          <w:rFonts w:ascii="Times New Roman" w:hAnsi="Times New Roman" w:cs="Times New Roman"/>
          <w:sz w:val="26"/>
          <w:szCs w:val="26"/>
        </w:rPr>
        <w:t xml:space="preserve"> торговли и оказания услуг мобильной направленности, позволяющих быстро и качественно удовлетворить потребности </w:t>
      </w:r>
      <w:r w:rsidR="00107D0E">
        <w:rPr>
          <w:rFonts w:ascii="Times New Roman" w:hAnsi="Times New Roman" w:cs="Times New Roman"/>
          <w:sz w:val="26"/>
          <w:szCs w:val="26"/>
        </w:rPr>
        <w:t>граждан</w:t>
      </w:r>
      <w:r w:rsidR="0003584E" w:rsidRPr="0003584E">
        <w:rPr>
          <w:rFonts w:ascii="Times New Roman" w:hAnsi="Times New Roman" w:cs="Times New Roman"/>
          <w:sz w:val="26"/>
          <w:szCs w:val="26"/>
        </w:rPr>
        <w:t xml:space="preserve"> в пищевых продуктах и услугах питания в местах отдыха населения, особенно во время проведения массовых мероприятий в регионе</w:t>
      </w:r>
      <w:r w:rsidR="00C1469B">
        <w:rPr>
          <w:rFonts w:ascii="Times New Roman" w:hAnsi="Times New Roman" w:cs="Times New Roman"/>
          <w:sz w:val="26"/>
          <w:szCs w:val="26"/>
        </w:rPr>
        <w:t>.</w:t>
      </w:r>
      <w:r w:rsidR="00C1469B" w:rsidRPr="00320CFA">
        <w:rPr>
          <w:rFonts w:ascii="Times New Roman" w:hAnsi="Times New Roman" w:cs="Times New Roman"/>
          <w:sz w:val="26"/>
          <w:szCs w:val="26"/>
        </w:rPr>
        <w:t xml:space="preserve"> </w:t>
      </w:r>
      <w:r w:rsidR="00C1469B" w:rsidRPr="00C1469B">
        <w:rPr>
          <w:rFonts w:ascii="Times New Roman" w:hAnsi="Times New Roman" w:cs="Times New Roman"/>
          <w:sz w:val="26"/>
          <w:szCs w:val="26"/>
        </w:rPr>
        <w:t>Мобильный объект можно поставить максимально близко к точкам концентрации клиентов.</w:t>
      </w:r>
    </w:p>
    <w:p w:rsidR="0003584E" w:rsidRPr="00A40796" w:rsidRDefault="0003584E" w:rsidP="0003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84E">
        <w:rPr>
          <w:rFonts w:ascii="Times New Roman" w:hAnsi="Times New Roman" w:cs="Times New Roman"/>
          <w:sz w:val="26"/>
          <w:szCs w:val="26"/>
        </w:rPr>
        <w:t>Однако на сегодняшний день предприятия не обладают необходимой материальной базой для оказания услуг питания на открытых площадках, отвечающ</w:t>
      </w:r>
      <w:r w:rsidR="00D162DC">
        <w:rPr>
          <w:rFonts w:ascii="Times New Roman" w:hAnsi="Times New Roman" w:cs="Times New Roman"/>
          <w:sz w:val="26"/>
          <w:szCs w:val="26"/>
        </w:rPr>
        <w:t>ей</w:t>
      </w:r>
      <w:r w:rsidRPr="0003584E">
        <w:rPr>
          <w:rFonts w:ascii="Times New Roman" w:hAnsi="Times New Roman" w:cs="Times New Roman"/>
          <w:sz w:val="26"/>
          <w:szCs w:val="26"/>
        </w:rPr>
        <w:t xml:space="preserve"> всем требованиям безопасности и современным уровнем  сервиса.</w:t>
      </w:r>
      <w:r w:rsidR="00C1469B" w:rsidRPr="00C1469B">
        <w:rPr>
          <w:rFonts w:ascii="Times New Roman" w:hAnsi="Times New Roman" w:cs="Times New Roman"/>
          <w:sz w:val="26"/>
          <w:szCs w:val="26"/>
        </w:rPr>
        <w:t xml:space="preserve"> </w:t>
      </w:r>
      <w:r w:rsidRPr="0003584E">
        <w:rPr>
          <w:rFonts w:ascii="Times New Roman" w:hAnsi="Times New Roman" w:cs="Times New Roman"/>
          <w:sz w:val="26"/>
          <w:szCs w:val="26"/>
        </w:rPr>
        <w:t>Отсутствие холодильного оборудования, переносных печей, необходимого торгового инвентаря, сложности с подключением к электроэнергии на некоторых площадках</w:t>
      </w:r>
      <w:r w:rsidR="0077332A">
        <w:rPr>
          <w:rFonts w:ascii="Times New Roman" w:hAnsi="Times New Roman" w:cs="Times New Roman"/>
          <w:sz w:val="26"/>
          <w:szCs w:val="26"/>
        </w:rPr>
        <w:t xml:space="preserve"> выездной торговли</w:t>
      </w:r>
      <w:r w:rsidRPr="0003584E">
        <w:rPr>
          <w:rFonts w:ascii="Times New Roman" w:hAnsi="Times New Roman" w:cs="Times New Roman"/>
          <w:sz w:val="26"/>
          <w:szCs w:val="26"/>
        </w:rPr>
        <w:t xml:space="preserve"> зачастую осложняют работу предприятий, что негативно сказывается на качестве услуг питания населению.</w:t>
      </w:r>
    </w:p>
    <w:p w:rsidR="0003584E" w:rsidRPr="0003584E" w:rsidRDefault="0003584E" w:rsidP="0003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84E">
        <w:rPr>
          <w:rFonts w:ascii="Times New Roman" w:hAnsi="Times New Roman" w:cs="Times New Roman"/>
          <w:sz w:val="26"/>
          <w:szCs w:val="26"/>
        </w:rPr>
        <w:t xml:space="preserve">В настоящее время потребительский спрос смещается в сторону </w:t>
      </w:r>
      <w:r w:rsidR="00E7698A">
        <w:rPr>
          <w:rFonts w:ascii="Times New Roman" w:hAnsi="Times New Roman" w:cs="Times New Roman"/>
          <w:sz w:val="26"/>
          <w:szCs w:val="26"/>
        </w:rPr>
        <w:t>быстрого питания,</w:t>
      </w:r>
      <w:r w:rsidRPr="0003584E">
        <w:rPr>
          <w:rFonts w:ascii="Times New Roman" w:hAnsi="Times New Roman" w:cs="Times New Roman"/>
          <w:sz w:val="26"/>
          <w:szCs w:val="26"/>
        </w:rPr>
        <w:t xml:space="preserve"> блюд</w:t>
      </w:r>
      <w:r w:rsidR="00E7698A">
        <w:rPr>
          <w:rFonts w:ascii="Times New Roman" w:hAnsi="Times New Roman" w:cs="Times New Roman"/>
          <w:sz w:val="26"/>
          <w:szCs w:val="26"/>
        </w:rPr>
        <w:t>, приготовленных</w:t>
      </w:r>
      <w:r w:rsidRPr="0003584E">
        <w:rPr>
          <w:rFonts w:ascii="Times New Roman" w:hAnsi="Times New Roman" w:cs="Times New Roman"/>
          <w:sz w:val="26"/>
          <w:szCs w:val="26"/>
        </w:rPr>
        <w:t xml:space="preserve"> на основе продукции высокой степени готовности, отвечающих требованиям безопасности,</w:t>
      </w:r>
      <w:r w:rsidR="00584375">
        <w:rPr>
          <w:rFonts w:ascii="Times New Roman" w:hAnsi="Times New Roman" w:cs="Times New Roman"/>
          <w:sz w:val="26"/>
          <w:szCs w:val="26"/>
        </w:rPr>
        <w:t xml:space="preserve"> </w:t>
      </w:r>
      <w:r w:rsidR="00E56AE6">
        <w:rPr>
          <w:rFonts w:ascii="Times New Roman" w:hAnsi="Times New Roman" w:cs="Times New Roman"/>
          <w:sz w:val="26"/>
          <w:szCs w:val="26"/>
        </w:rPr>
        <w:t xml:space="preserve">доступным пищевым продуктам, </w:t>
      </w:r>
      <w:r w:rsidR="00584375">
        <w:rPr>
          <w:rFonts w:ascii="Times New Roman" w:hAnsi="Times New Roman" w:cs="Times New Roman"/>
          <w:sz w:val="26"/>
          <w:szCs w:val="26"/>
        </w:rPr>
        <w:t xml:space="preserve">что </w:t>
      </w:r>
      <w:proofErr w:type="gramStart"/>
      <w:r w:rsidR="00584375">
        <w:rPr>
          <w:rFonts w:ascii="Times New Roman" w:hAnsi="Times New Roman" w:cs="Times New Roman"/>
          <w:sz w:val="26"/>
          <w:szCs w:val="26"/>
        </w:rPr>
        <w:t>возможно</w:t>
      </w:r>
      <w:proofErr w:type="gramEnd"/>
      <w:r w:rsidR="00584375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Pr="0003584E">
        <w:rPr>
          <w:rFonts w:ascii="Times New Roman" w:hAnsi="Times New Roman" w:cs="Times New Roman"/>
          <w:sz w:val="26"/>
          <w:szCs w:val="26"/>
        </w:rPr>
        <w:t xml:space="preserve">благодаря использованию мобильных точек общественного питания, которые оснащены необходимым технологическим оборудованием для </w:t>
      </w:r>
      <w:r w:rsidR="006E1B9E">
        <w:rPr>
          <w:rFonts w:ascii="Times New Roman" w:hAnsi="Times New Roman" w:cs="Times New Roman"/>
          <w:sz w:val="26"/>
          <w:szCs w:val="26"/>
        </w:rPr>
        <w:t xml:space="preserve">быстрого </w:t>
      </w:r>
      <w:r w:rsidRPr="0003584E">
        <w:rPr>
          <w:rFonts w:ascii="Times New Roman" w:hAnsi="Times New Roman" w:cs="Times New Roman"/>
          <w:sz w:val="26"/>
          <w:szCs w:val="26"/>
        </w:rPr>
        <w:t>приготовления, хранения и реализации таких блюд</w:t>
      </w:r>
      <w:r w:rsidR="00184C9E">
        <w:rPr>
          <w:rFonts w:ascii="Times New Roman" w:hAnsi="Times New Roman" w:cs="Times New Roman"/>
          <w:sz w:val="26"/>
          <w:szCs w:val="26"/>
        </w:rPr>
        <w:t xml:space="preserve"> и пищевых продуктов</w:t>
      </w:r>
      <w:r w:rsidRPr="0003584E">
        <w:rPr>
          <w:rFonts w:ascii="Times New Roman" w:hAnsi="Times New Roman" w:cs="Times New Roman"/>
          <w:sz w:val="26"/>
          <w:szCs w:val="26"/>
        </w:rPr>
        <w:t xml:space="preserve"> потребителям. </w:t>
      </w:r>
    </w:p>
    <w:p w:rsidR="0003584E" w:rsidRPr="0003584E" w:rsidRDefault="0003584E" w:rsidP="0003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84E">
        <w:rPr>
          <w:rFonts w:ascii="Times New Roman" w:hAnsi="Times New Roman" w:cs="Times New Roman"/>
          <w:sz w:val="26"/>
          <w:szCs w:val="26"/>
        </w:rPr>
        <w:t>Не</w:t>
      </w:r>
      <w:r w:rsidR="00584375">
        <w:rPr>
          <w:rFonts w:ascii="Times New Roman" w:hAnsi="Times New Roman" w:cs="Times New Roman"/>
          <w:sz w:val="26"/>
          <w:szCs w:val="26"/>
        </w:rPr>
        <w:t xml:space="preserve">обходимо также учитывать, что </w:t>
      </w:r>
      <w:r w:rsidRPr="0003584E">
        <w:rPr>
          <w:rFonts w:ascii="Times New Roman" w:hAnsi="Times New Roman" w:cs="Times New Roman"/>
          <w:sz w:val="26"/>
          <w:szCs w:val="26"/>
        </w:rPr>
        <w:t>на открыт</w:t>
      </w:r>
      <w:r w:rsidR="00184C9E">
        <w:rPr>
          <w:rFonts w:ascii="Times New Roman" w:hAnsi="Times New Roman" w:cs="Times New Roman"/>
          <w:sz w:val="26"/>
          <w:szCs w:val="26"/>
        </w:rPr>
        <w:t>ых площадках региона проходя</w:t>
      </w:r>
      <w:r w:rsidRPr="0003584E">
        <w:rPr>
          <w:rFonts w:ascii="Times New Roman" w:hAnsi="Times New Roman" w:cs="Times New Roman"/>
          <w:sz w:val="26"/>
          <w:szCs w:val="26"/>
        </w:rPr>
        <w:t>т международны</w:t>
      </w:r>
      <w:r w:rsidR="00184C9E">
        <w:rPr>
          <w:rFonts w:ascii="Times New Roman" w:hAnsi="Times New Roman" w:cs="Times New Roman"/>
          <w:sz w:val="26"/>
          <w:szCs w:val="26"/>
        </w:rPr>
        <w:t>е</w:t>
      </w:r>
      <w:r w:rsidRPr="0003584E">
        <w:rPr>
          <w:rFonts w:ascii="Times New Roman" w:hAnsi="Times New Roman" w:cs="Times New Roman"/>
          <w:sz w:val="26"/>
          <w:szCs w:val="26"/>
        </w:rPr>
        <w:t xml:space="preserve"> и межрегиональны</w:t>
      </w:r>
      <w:r w:rsidR="00184C9E">
        <w:rPr>
          <w:rFonts w:ascii="Times New Roman" w:hAnsi="Times New Roman" w:cs="Times New Roman"/>
          <w:sz w:val="26"/>
          <w:szCs w:val="26"/>
        </w:rPr>
        <w:t>е</w:t>
      </w:r>
      <w:r w:rsidRPr="0003584E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184C9E">
        <w:rPr>
          <w:rFonts w:ascii="Times New Roman" w:hAnsi="Times New Roman" w:cs="Times New Roman"/>
          <w:sz w:val="26"/>
          <w:szCs w:val="26"/>
        </w:rPr>
        <w:t>я</w:t>
      </w:r>
      <w:r w:rsidRPr="0003584E">
        <w:rPr>
          <w:rFonts w:ascii="Times New Roman" w:hAnsi="Times New Roman" w:cs="Times New Roman"/>
          <w:sz w:val="26"/>
          <w:szCs w:val="26"/>
        </w:rPr>
        <w:t>, которые посещают гости из других регионов и стран мира. В этой связи привлечение современных мобильных точек питания для торгового обслуживания повышает уровень организации подобных мероприятий и демонстрирует гостеприимство региона.</w:t>
      </w:r>
    </w:p>
    <w:p w:rsidR="0003584E" w:rsidRPr="0003584E" w:rsidRDefault="0003584E" w:rsidP="0003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84E">
        <w:rPr>
          <w:rFonts w:ascii="Times New Roman" w:hAnsi="Times New Roman" w:cs="Times New Roman"/>
          <w:sz w:val="26"/>
          <w:szCs w:val="26"/>
        </w:rPr>
        <w:t xml:space="preserve">В качестве негативных </w:t>
      </w:r>
      <w:r w:rsidR="00584375">
        <w:rPr>
          <w:rFonts w:ascii="Times New Roman" w:hAnsi="Times New Roman" w:cs="Times New Roman"/>
          <w:sz w:val="26"/>
          <w:szCs w:val="26"/>
        </w:rPr>
        <w:t>эффектов выявленной проблемы</w:t>
      </w:r>
      <w:r w:rsidRPr="0003584E">
        <w:rPr>
          <w:rFonts w:ascii="Times New Roman" w:hAnsi="Times New Roman" w:cs="Times New Roman"/>
          <w:sz w:val="26"/>
          <w:szCs w:val="26"/>
        </w:rPr>
        <w:t xml:space="preserve"> можно выделить: снижение качества и доступности услуг питания потребителям, </w:t>
      </w:r>
      <w:proofErr w:type="spellStart"/>
      <w:r w:rsidRPr="0003584E">
        <w:rPr>
          <w:rFonts w:ascii="Times New Roman" w:hAnsi="Times New Roman" w:cs="Times New Roman"/>
          <w:sz w:val="26"/>
          <w:szCs w:val="26"/>
        </w:rPr>
        <w:t>недополучение</w:t>
      </w:r>
      <w:proofErr w:type="spellEnd"/>
      <w:r w:rsidRPr="0003584E">
        <w:rPr>
          <w:rFonts w:ascii="Times New Roman" w:hAnsi="Times New Roman" w:cs="Times New Roman"/>
          <w:sz w:val="26"/>
          <w:szCs w:val="26"/>
        </w:rPr>
        <w:t xml:space="preserve"> прибыли предприятиями, </w:t>
      </w:r>
      <w:proofErr w:type="spellStart"/>
      <w:r w:rsidRPr="0003584E">
        <w:rPr>
          <w:rFonts w:ascii="Times New Roman" w:hAnsi="Times New Roman" w:cs="Times New Roman"/>
          <w:sz w:val="26"/>
          <w:szCs w:val="26"/>
        </w:rPr>
        <w:t>недополучение</w:t>
      </w:r>
      <w:proofErr w:type="spellEnd"/>
      <w:r w:rsidRPr="0003584E">
        <w:rPr>
          <w:rFonts w:ascii="Times New Roman" w:hAnsi="Times New Roman" w:cs="Times New Roman"/>
          <w:sz w:val="26"/>
          <w:szCs w:val="26"/>
        </w:rPr>
        <w:t xml:space="preserve"> налогов и сборов в консолидированный бюджет Томской области, отсутствие современных мобильных форм</w:t>
      </w:r>
      <w:r w:rsidR="00584375">
        <w:rPr>
          <w:rFonts w:ascii="Times New Roman" w:hAnsi="Times New Roman" w:cs="Times New Roman"/>
          <w:sz w:val="26"/>
          <w:szCs w:val="26"/>
        </w:rPr>
        <w:t>атов</w:t>
      </w:r>
      <w:r w:rsidRPr="0003584E">
        <w:rPr>
          <w:rFonts w:ascii="Times New Roman" w:hAnsi="Times New Roman" w:cs="Times New Roman"/>
          <w:sz w:val="26"/>
          <w:szCs w:val="26"/>
        </w:rPr>
        <w:t xml:space="preserve"> питания, способствующих формированию положительного имиджа Томской области.</w:t>
      </w:r>
    </w:p>
    <w:p w:rsidR="0003584E" w:rsidRDefault="0003584E" w:rsidP="0003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584E">
        <w:rPr>
          <w:rFonts w:ascii="Times New Roman" w:hAnsi="Times New Roman" w:cs="Times New Roman"/>
          <w:sz w:val="26"/>
          <w:szCs w:val="26"/>
        </w:rPr>
        <w:t xml:space="preserve">Причины возникновения проблемы и факторы, поддерживающие ее </w:t>
      </w:r>
      <w:r w:rsidRPr="0003584E">
        <w:rPr>
          <w:rFonts w:ascii="Times New Roman" w:hAnsi="Times New Roman" w:cs="Times New Roman"/>
          <w:sz w:val="26"/>
          <w:szCs w:val="26"/>
        </w:rPr>
        <w:lastRenderedPageBreak/>
        <w:t>существование:</w:t>
      </w:r>
    </w:p>
    <w:p w:rsidR="00322228" w:rsidRDefault="005B68EE" w:rsidP="0003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22228" w:rsidRPr="00322228">
        <w:rPr>
          <w:rFonts w:ascii="Times New Roman" w:hAnsi="Times New Roman" w:cs="Times New Roman"/>
          <w:sz w:val="26"/>
          <w:szCs w:val="26"/>
        </w:rPr>
        <w:t>ужесточение требований к уличной торговле;</w:t>
      </w:r>
    </w:p>
    <w:p w:rsidR="005B68EE" w:rsidRDefault="005B68EE" w:rsidP="000358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D39AC">
        <w:rPr>
          <w:rFonts w:ascii="Times New Roman" w:hAnsi="Times New Roman" w:cs="Times New Roman"/>
          <w:sz w:val="26"/>
          <w:szCs w:val="26"/>
        </w:rPr>
        <w:t>нед</w:t>
      </w:r>
      <w:r>
        <w:rPr>
          <w:rFonts w:ascii="Times New Roman" w:hAnsi="Times New Roman" w:cs="Times New Roman"/>
          <w:sz w:val="26"/>
          <w:szCs w:val="26"/>
        </w:rPr>
        <w:t>ос</w:t>
      </w:r>
      <w:r w:rsidR="000D39A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аточность </w:t>
      </w:r>
      <w:r w:rsidR="000D39AC">
        <w:rPr>
          <w:rFonts w:ascii="Times New Roman" w:hAnsi="Times New Roman" w:cs="Times New Roman"/>
          <w:sz w:val="26"/>
          <w:szCs w:val="26"/>
        </w:rPr>
        <w:t>собственных фин</w:t>
      </w:r>
      <w:r w:rsidR="00D41461">
        <w:rPr>
          <w:rFonts w:ascii="Times New Roman" w:hAnsi="Times New Roman" w:cs="Times New Roman"/>
          <w:sz w:val="26"/>
          <w:szCs w:val="26"/>
        </w:rPr>
        <w:t>ансовых ресурсов для обновления морально устаревшего оборудования для выездного торгового обслуживания и приобретения мобильных торговых объектов общественного питания;</w:t>
      </w:r>
    </w:p>
    <w:p w:rsidR="0003584E" w:rsidRDefault="00E7698A" w:rsidP="004140F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недоступность банковских кредитов: высокие проценты, отсутствие кредитной истории и необходимого залогового имущества, а также отсутствие </w:t>
      </w:r>
      <w:r w:rsidR="00125D2C">
        <w:rPr>
          <w:rFonts w:ascii="Times New Roman" w:hAnsi="Times New Roman" w:cs="Times New Roman"/>
          <w:sz w:val="26"/>
          <w:szCs w:val="26"/>
        </w:rPr>
        <w:t>других</w:t>
      </w:r>
      <w:r>
        <w:rPr>
          <w:rFonts w:ascii="Times New Roman" w:hAnsi="Times New Roman" w:cs="Times New Roman"/>
          <w:sz w:val="26"/>
          <w:szCs w:val="26"/>
        </w:rPr>
        <w:t xml:space="preserve"> инструментов финансирования деятельности.</w:t>
      </w:r>
    </w:p>
    <w:p w:rsidR="00FB7480" w:rsidRPr="004205FD" w:rsidRDefault="004140F6" w:rsidP="004140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5FD">
        <w:rPr>
          <w:rFonts w:ascii="Times New Roman" w:hAnsi="Times New Roman" w:cs="Times New Roman"/>
          <w:sz w:val="26"/>
          <w:szCs w:val="26"/>
        </w:rPr>
        <w:tab/>
      </w:r>
      <w:r w:rsidR="00FB7480" w:rsidRPr="004205FD">
        <w:rPr>
          <w:rFonts w:ascii="Times New Roman" w:hAnsi="Times New Roman" w:cs="Times New Roman"/>
          <w:sz w:val="26"/>
          <w:szCs w:val="26"/>
        </w:rPr>
        <w:t>Предоставление государственной поддержки на приобретение мобильных торговых объектов общественного питания вызван</w:t>
      </w:r>
      <w:r w:rsidR="00184C9E">
        <w:rPr>
          <w:rFonts w:ascii="Times New Roman" w:hAnsi="Times New Roman" w:cs="Times New Roman"/>
          <w:sz w:val="26"/>
          <w:szCs w:val="26"/>
        </w:rPr>
        <w:t xml:space="preserve">о </w:t>
      </w:r>
      <w:r w:rsidR="00FB7480" w:rsidRPr="004205FD">
        <w:rPr>
          <w:rFonts w:ascii="Times New Roman" w:hAnsi="Times New Roman" w:cs="Times New Roman"/>
          <w:sz w:val="26"/>
          <w:szCs w:val="26"/>
        </w:rPr>
        <w:t xml:space="preserve">необходимостью стимулирования укрепления материальной базы </w:t>
      </w:r>
      <w:r w:rsidR="00184C9E">
        <w:rPr>
          <w:rFonts w:ascii="Times New Roman" w:hAnsi="Times New Roman" w:cs="Times New Roman"/>
          <w:sz w:val="26"/>
          <w:szCs w:val="26"/>
        </w:rPr>
        <w:t>предприятий</w:t>
      </w:r>
      <w:r w:rsidR="00FB7480" w:rsidRPr="004205FD">
        <w:rPr>
          <w:rFonts w:ascii="Times New Roman" w:hAnsi="Times New Roman" w:cs="Times New Roman"/>
          <w:sz w:val="26"/>
          <w:szCs w:val="26"/>
        </w:rPr>
        <w:t>, обеспечени</w:t>
      </w:r>
      <w:r w:rsidR="00184C9E">
        <w:rPr>
          <w:rFonts w:ascii="Times New Roman" w:hAnsi="Times New Roman" w:cs="Times New Roman"/>
          <w:sz w:val="26"/>
          <w:szCs w:val="26"/>
        </w:rPr>
        <w:t>ем</w:t>
      </w:r>
      <w:r w:rsidR="00FB7480" w:rsidRPr="004205FD">
        <w:rPr>
          <w:rFonts w:ascii="Times New Roman" w:hAnsi="Times New Roman" w:cs="Times New Roman"/>
          <w:sz w:val="26"/>
          <w:szCs w:val="26"/>
        </w:rPr>
        <w:t xml:space="preserve"> питанием</w:t>
      </w:r>
      <w:r w:rsidR="00184C9E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FB7480" w:rsidRPr="004205FD">
        <w:rPr>
          <w:rFonts w:ascii="Times New Roman" w:hAnsi="Times New Roman" w:cs="Times New Roman"/>
          <w:sz w:val="26"/>
          <w:szCs w:val="26"/>
        </w:rPr>
        <w:t xml:space="preserve"> при проведении массовых мероприятий, </w:t>
      </w:r>
      <w:r w:rsidR="00184C9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584375">
        <w:rPr>
          <w:rFonts w:ascii="Times New Roman" w:hAnsi="Times New Roman" w:cs="Times New Roman"/>
          <w:sz w:val="26"/>
          <w:szCs w:val="26"/>
        </w:rPr>
        <w:t xml:space="preserve">обеспечением </w:t>
      </w:r>
      <w:r w:rsidR="00FB7480" w:rsidRPr="004205FD">
        <w:rPr>
          <w:rFonts w:ascii="Times New Roman" w:hAnsi="Times New Roman" w:cs="Times New Roman"/>
          <w:sz w:val="26"/>
          <w:szCs w:val="26"/>
        </w:rPr>
        <w:t>питанием</w:t>
      </w:r>
      <w:r w:rsidR="00040A05">
        <w:rPr>
          <w:rFonts w:ascii="Times New Roman" w:hAnsi="Times New Roman" w:cs="Times New Roman"/>
          <w:sz w:val="26"/>
          <w:szCs w:val="26"/>
        </w:rPr>
        <w:t xml:space="preserve">, </w:t>
      </w:r>
      <w:r w:rsidR="00FB7480" w:rsidRPr="004205FD">
        <w:rPr>
          <w:rFonts w:ascii="Times New Roman" w:hAnsi="Times New Roman" w:cs="Times New Roman"/>
          <w:sz w:val="26"/>
          <w:szCs w:val="26"/>
        </w:rPr>
        <w:t xml:space="preserve">продовольственными </w:t>
      </w:r>
      <w:r w:rsidRPr="004205FD">
        <w:rPr>
          <w:rFonts w:ascii="Times New Roman" w:hAnsi="Times New Roman" w:cs="Times New Roman"/>
          <w:sz w:val="26"/>
          <w:szCs w:val="26"/>
        </w:rPr>
        <w:t>продуктами населения</w:t>
      </w:r>
      <w:r w:rsidR="00FB7480" w:rsidRPr="004205FD">
        <w:rPr>
          <w:rFonts w:ascii="Times New Roman" w:hAnsi="Times New Roman" w:cs="Times New Roman"/>
          <w:sz w:val="26"/>
          <w:szCs w:val="26"/>
        </w:rPr>
        <w:t xml:space="preserve"> в экстренных и чрезвычайных случаях.</w:t>
      </w:r>
    </w:p>
    <w:p w:rsidR="00FB7480" w:rsidRPr="004205FD" w:rsidRDefault="004140F6" w:rsidP="004140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5FD">
        <w:rPr>
          <w:rFonts w:ascii="Times New Roman" w:hAnsi="Times New Roman" w:cs="Times New Roman"/>
          <w:sz w:val="26"/>
          <w:szCs w:val="26"/>
        </w:rPr>
        <w:tab/>
      </w:r>
      <w:r w:rsidR="00FB7480" w:rsidRPr="004205FD">
        <w:rPr>
          <w:rFonts w:ascii="Times New Roman" w:hAnsi="Times New Roman" w:cs="Times New Roman"/>
          <w:sz w:val="26"/>
          <w:szCs w:val="26"/>
        </w:rPr>
        <w:t>Стоимость мобильных торговых объектов общественного питания зависит от его размеров; установленного оборудования, обеспечивающее приготовление пищи; возможности работать в автономном режиме;</w:t>
      </w:r>
      <w:r w:rsidRPr="004205FD">
        <w:rPr>
          <w:rFonts w:ascii="Times New Roman" w:hAnsi="Times New Roman" w:cs="Times New Roman"/>
          <w:sz w:val="26"/>
          <w:szCs w:val="26"/>
        </w:rPr>
        <w:t xml:space="preserve"> используемого шасси</w:t>
      </w:r>
      <w:r w:rsidR="00584375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  <w:r w:rsidRPr="004205FD">
        <w:rPr>
          <w:rFonts w:ascii="Times New Roman" w:hAnsi="Times New Roman" w:cs="Times New Roman"/>
          <w:sz w:val="26"/>
          <w:szCs w:val="26"/>
        </w:rPr>
        <w:t xml:space="preserve"> </w:t>
      </w:r>
      <w:r w:rsidR="00584375">
        <w:rPr>
          <w:rFonts w:ascii="Times New Roman" w:hAnsi="Times New Roman" w:cs="Times New Roman"/>
          <w:sz w:val="26"/>
          <w:szCs w:val="26"/>
        </w:rPr>
        <w:t>(</w:t>
      </w:r>
      <w:r w:rsidR="00FB7480" w:rsidRPr="004205FD">
        <w:rPr>
          <w:rFonts w:ascii="Times New Roman" w:hAnsi="Times New Roman" w:cs="Times New Roman"/>
          <w:sz w:val="26"/>
          <w:szCs w:val="26"/>
        </w:rPr>
        <w:t>прицепа</w:t>
      </w:r>
      <w:r w:rsidR="00584375">
        <w:rPr>
          <w:rFonts w:ascii="Times New Roman" w:hAnsi="Times New Roman" w:cs="Times New Roman"/>
          <w:sz w:val="26"/>
          <w:szCs w:val="26"/>
        </w:rPr>
        <w:t>)</w:t>
      </w:r>
      <w:r w:rsidR="00FB7480" w:rsidRPr="004205FD">
        <w:rPr>
          <w:rFonts w:ascii="Times New Roman" w:hAnsi="Times New Roman" w:cs="Times New Roman"/>
          <w:sz w:val="26"/>
          <w:szCs w:val="26"/>
        </w:rPr>
        <w:t>.</w:t>
      </w:r>
    </w:p>
    <w:p w:rsidR="00FB7480" w:rsidRPr="004205FD" w:rsidRDefault="004140F6" w:rsidP="004140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5FD">
        <w:rPr>
          <w:rFonts w:ascii="Times New Roman" w:hAnsi="Times New Roman" w:cs="Times New Roman"/>
          <w:sz w:val="26"/>
          <w:szCs w:val="26"/>
        </w:rPr>
        <w:tab/>
      </w:r>
      <w:r w:rsidR="00FB7480" w:rsidRPr="004205FD">
        <w:rPr>
          <w:rFonts w:ascii="Times New Roman" w:hAnsi="Times New Roman" w:cs="Times New Roman"/>
          <w:sz w:val="26"/>
          <w:szCs w:val="26"/>
        </w:rPr>
        <w:t>Средняя стоимость мобильного торгового объекта о</w:t>
      </w:r>
      <w:r w:rsidRPr="004205FD">
        <w:rPr>
          <w:rFonts w:ascii="Times New Roman" w:hAnsi="Times New Roman" w:cs="Times New Roman"/>
          <w:sz w:val="26"/>
          <w:szCs w:val="26"/>
        </w:rPr>
        <w:t>бщественного питания на базе транспортного средства (прицепа)</w:t>
      </w:r>
      <w:r w:rsidR="00FB7480" w:rsidRPr="004205FD">
        <w:rPr>
          <w:rFonts w:ascii="Times New Roman" w:hAnsi="Times New Roman" w:cs="Times New Roman"/>
          <w:sz w:val="26"/>
          <w:szCs w:val="26"/>
        </w:rPr>
        <w:t xml:space="preserve"> с полной комплектацией оборудования, позволяющего осуществлять п</w:t>
      </w:r>
      <w:r w:rsidR="00584375">
        <w:rPr>
          <w:rFonts w:ascii="Times New Roman" w:hAnsi="Times New Roman" w:cs="Times New Roman"/>
          <w:sz w:val="26"/>
          <w:szCs w:val="26"/>
        </w:rPr>
        <w:t>итание населения,  составляет  2,5</w:t>
      </w:r>
      <w:r w:rsidRPr="004205FD">
        <w:rPr>
          <w:rFonts w:ascii="Times New Roman" w:hAnsi="Times New Roman" w:cs="Times New Roman"/>
          <w:sz w:val="26"/>
          <w:szCs w:val="26"/>
        </w:rPr>
        <w:t xml:space="preserve"> </w:t>
      </w:r>
      <w:r w:rsidR="00FB7480" w:rsidRPr="004205FD">
        <w:rPr>
          <w:rFonts w:ascii="Times New Roman" w:hAnsi="Times New Roman" w:cs="Times New Roman"/>
          <w:sz w:val="26"/>
          <w:szCs w:val="26"/>
        </w:rPr>
        <w:t>млн. рублей.</w:t>
      </w:r>
      <w:r w:rsidR="00584375">
        <w:rPr>
          <w:rFonts w:ascii="Times New Roman" w:hAnsi="Times New Roman" w:cs="Times New Roman"/>
          <w:sz w:val="26"/>
          <w:szCs w:val="26"/>
        </w:rPr>
        <w:t xml:space="preserve"> Плани</w:t>
      </w:r>
      <w:r w:rsidR="00FB7480" w:rsidRPr="004205FD">
        <w:rPr>
          <w:rFonts w:ascii="Times New Roman" w:hAnsi="Times New Roman" w:cs="Times New Roman"/>
          <w:sz w:val="26"/>
          <w:szCs w:val="26"/>
        </w:rPr>
        <w:t>руется осуществлять возмещение 50% затрат, осуществленных                          на приобретение 1 мобильного торгового объекта общественного питания.</w:t>
      </w:r>
    </w:p>
    <w:p w:rsidR="0026350C" w:rsidRPr="0026350C" w:rsidRDefault="004140F6" w:rsidP="002635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5FD">
        <w:rPr>
          <w:rFonts w:ascii="Times New Roman" w:hAnsi="Times New Roman" w:cs="Times New Roman"/>
          <w:sz w:val="26"/>
          <w:szCs w:val="26"/>
        </w:rPr>
        <w:tab/>
      </w:r>
      <w:r w:rsidR="0026350C" w:rsidRPr="0026350C">
        <w:rPr>
          <w:rFonts w:ascii="Times New Roman" w:hAnsi="Times New Roman" w:cs="Times New Roman"/>
          <w:sz w:val="26"/>
          <w:szCs w:val="26"/>
        </w:rPr>
        <w:t xml:space="preserve">Реализация мероприятия позволит расширить каналы сбыта местной продукции, обеспечить безопасное качественное питание при проведении массовых мероприятий и в местах массового отдыха населения. </w:t>
      </w:r>
    </w:p>
    <w:p w:rsidR="00E655D5" w:rsidRPr="002A450E" w:rsidRDefault="002A450E" w:rsidP="002635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green"/>
        </w:rPr>
        <w:t xml:space="preserve">         </w:t>
      </w:r>
    </w:p>
    <w:p w:rsidR="0072047C" w:rsidRPr="006D727E" w:rsidRDefault="0072047C" w:rsidP="006D727E">
      <w:pPr>
        <w:pStyle w:val="Default"/>
        <w:spacing w:before="60"/>
        <w:ind w:firstLine="567"/>
        <w:jc w:val="both"/>
        <w:rPr>
          <w:b/>
          <w:sz w:val="26"/>
          <w:szCs w:val="26"/>
        </w:rPr>
      </w:pPr>
      <w:r w:rsidRPr="00F2236A">
        <w:rPr>
          <w:b/>
          <w:sz w:val="26"/>
          <w:szCs w:val="26"/>
        </w:rPr>
        <w:t xml:space="preserve">2. Цели предлагаемого правового регулирования: </w:t>
      </w:r>
    </w:p>
    <w:p w:rsidR="006D727E" w:rsidRDefault="00E56AE6" w:rsidP="00F67608">
      <w:pPr>
        <w:pStyle w:val="Default"/>
        <w:spacing w:before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Расширение каналов сбыта продукции местного производства, о</w:t>
      </w:r>
      <w:r w:rsidR="00DA1A2E">
        <w:rPr>
          <w:sz w:val="26"/>
          <w:szCs w:val="26"/>
        </w:rPr>
        <w:t>беспечение доступной</w:t>
      </w:r>
      <w:r w:rsidR="00EB6CAD" w:rsidRPr="00F2236A">
        <w:rPr>
          <w:sz w:val="26"/>
          <w:szCs w:val="26"/>
        </w:rPr>
        <w:t xml:space="preserve"> </w:t>
      </w:r>
      <w:r w:rsidR="002A450E">
        <w:rPr>
          <w:sz w:val="26"/>
          <w:szCs w:val="26"/>
        </w:rPr>
        <w:t xml:space="preserve">качественной </w:t>
      </w:r>
      <w:r w:rsidR="00DA1A2E">
        <w:rPr>
          <w:sz w:val="26"/>
          <w:szCs w:val="26"/>
        </w:rPr>
        <w:t>продукцией</w:t>
      </w:r>
      <w:r w:rsidR="002A450E">
        <w:rPr>
          <w:sz w:val="26"/>
          <w:szCs w:val="26"/>
        </w:rPr>
        <w:t xml:space="preserve"> общественного питания </w:t>
      </w:r>
      <w:r w:rsidR="00125D2C">
        <w:rPr>
          <w:sz w:val="26"/>
          <w:szCs w:val="26"/>
        </w:rPr>
        <w:t xml:space="preserve">и пищевыми продуктами </w:t>
      </w:r>
      <w:r w:rsidR="002A450E">
        <w:rPr>
          <w:sz w:val="26"/>
          <w:szCs w:val="26"/>
        </w:rPr>
        <w:t xml:space="preserve">во время проведения массовых мероприятий, ярмарочной торговли и в местах отдыха населения за счет </w:t>
      </w:r>
      <w:r>
        <w:rPr>
          <w:sz w:val="26"/>
          <w:szCs w:val="26"/>
        </w:rPr>
        <w:t>привлечения</w:t>
      </w:r>
      <w:r w:rsidR="002A450E">
        <w:rPr>
          <w:sz w:val="26"/>
          <w:szCs w:val="26"/>
        </w:rPr>
        <w:t xml:space="preserve"> мобильных торговых объектов общественного питания. </w:t>
      </w:r>
    </w:p>
    <w:p w:rsidR="00125D2C" w:rsidRPr="006D727E" w:rsidRDefault="00125D2C" w:rsidP="00125D2C">
      <w:pPr>
        <w:pStyle w:val="Default"/>
        <w:spacing w:before="60"/>
        <w:jc w:val="both"/>
        <w:rPr>
          <w:sz w:val="26"/>
          <w:szCs w:val="26"/>
        </w:rPr>
      </w:pPr>
    </w:p>
    <w:p w:rsidR="00B01A8A" w:rsidRPr="00F2236A" w:rsidRDefault="00B01A8A" w:rsidP="00F67608">
      <w:pPr>
        <w:pStyle w:val="Default"/>
        <w:spacing w:before="60"/>
        <w:ind w:right="-285" w:firstLine="567"/>
        <w:jc w:val="both"/>
        <w:rPr>
          <w:sz w:val="26"/>
          <w:szCs w:val="26"/>
        </w:rPr>
      </w:pPr>
      <w:r w:rsidRPr="00F2236A">
        <w:rPr>
          <w:b/>
          <w:sz w:val="26"/>
          <w:szCs w:val="26"/>
        </w:rPr>
        <w:t>2-1. Ожидаемый результат (выраженный установленными  разработчиком показателями) предлагаемого правового регулирования</w:t>
      </w:r>
      <w:r w:rsidRPr="00F2236A">
        <w:rPr>
          <w:sz w:val="26"/>
          <w:szCs w:val="26"/>
        </w:rPr>
        <w:t xml:space="preserve">: </w:t>
      </w:r>
    </w:p>
    <w:p w:rsidR="00E56AE6" w:rsidRDefault="00B01A8A" w:rsidP="00F67608">
      <w:pPr>
        <w:pStyle w:val="Default"/>
        <w:spacing w:before="60"/>
        <w:ind w:right="-285" w:firstLine="567"/>
        <w:jc w:val="both"/>
        <w:rPr>
          <w:sz w:val="26"/>
          <w:szCs w:val="26"/>
        </w:rPr>
      </w:pPr>
      <w:r w:rsidRPr="00F2236A">
        <w:rPr>
          <w:sz w:val="26"/>
          <w:szCs w:val="26"/>
        </w:rPr>
        <w:t xml:space="preserve">- </w:t>
      </w:r>
      <w:r w:rsidR="00E56AE6">
        <w:rPr>
          <w:sz w:val="26"/>
          <w:szCs w:val="26"/>
        </w:rPr>
        <w:t xml:space="preserve">увеличение каналов сбыта </w:t>
      </w:r>
      <w:r w:rsidR="00E56AE6" w:rsidRPr="00F14E0B">
        <w:rPr>
          <w:sz w:val="26"/>
          <w:szCs w:val="26"/>
        </w:rPr>
        <w:t>пищевых продуктов и услуг питания</w:t>
      </w:r>
      <w:r w:rsidR="00E56AE6">
        <w:rPr>
          <w:sz w:val="26"/>
          <w:szCs w:val="26"/>
        </w:rPr>
        <w:t>;</w:t>
      </w:r>
    </w:p>
    <w:p w:rsidR="00722157" w:rsidRDefault="00E56AE6" w:rsidP="00E56AE6">
      <w:pPr>
        <w:pStyle w:val="Default"/>
        <w:spacing w:before="60"/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5D2C">
        <w:rPr>
          <w:sz w:val="26"/>
          <w:szCs w:val="26"/>
        </w:rPr>
        <w:t xml:space="preserve">участие </w:t>
      </w:r>
      <w:r w:rsidR="00F14E0B">
        <w:rPr>
          <w:sz w:val="26"/>
          <w:szCs w:val="26"/>
        </w:rPr>
        <w:t>м</w:t>
      </w:r>
      <w:r w:rsidR="00125D2C">
        <w:rPr>
          <w:sz w:val="26"/>
          <w:szCs w:val="26"/>
        </w:rPr>
        <w:t>обильных торговых объектов общественного питания в массовых мероприятиях, ярмарочной торговле, в местах массового отдыха населения</w:t>
      </w:r>
      <w:r w:rsidR="00722157" w:rsidRPr="00F2236A">
        <w:rPr>
          <w:sz w:val="26"/>
          <w:szCs w:val="26"/>
        </w:rPr>
        <w:t>;</w:t>
      </w:r>
    </w:p>
    <w:p w:rsidR="00F14E0B" w:rsidRPr="00F2236A" w:rsidRDefault="00125D2C" w:rsidP="00E56AE6">
      <w:pPr>
        <w:pStyle w:val="Default"/>
        <w:spacing w:before="60"/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4E0B">
        <w:rPr>
          <w:sz w:val="26"/>
          <w:szCs w:val="26"/>
        </w:rPr>
        <w:t>улучшение качества, расширение ассортимента пищевых продуктов и услуг питания населению;</w:t>
      </w:r>
    </w:p>
    <w:p w:rsidR="00722157" w:rsidRPr="00F2236A" w:rsidRDefault="00722157" w:rsidP="00F67608">
      <w:pPr>
        <w:pStyle w:val="Default"/>
        <w:spacing w:before="60"/>
        <w:ind w:right="-285" w:firstLine="567"/>
        <w:jc w:val="both"/>
        <w:rPr>
          <w:sz w:val="26"/>
          <w:szCs w:val="26"/>
        </w:rPr>
      </w:pPr>
      <w:r w:rsidRPr="00F2236A">
        <w:rPr>
          <w:sz w:val="26"/>
          <w:szCs w:val="26"/>
        </w:rPr>
        <w:t>- расширение мобильной торговли.</w:t>
      </w:r>
    </w:p>
    <w:p w:rsidR="00722157" w:rsidRPr="00F2236A" w:rsidRDefault="00722157" w:rsidP="00B01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A1A2E" w:rsidRDefault="0072047C" w:rsidP="00F67608">
      <w:pPr>
        <w:pStyle w:val="Default"/>
        <w:spacing w:before="60"/>
        <w:ind w:right="-285" w:firstLine="567"/>
        <w:jc w:val="both"/>
        <w:rPr>
          <w:sz w:val="26"/>
          <w:szCs w:val="26"/>
        </w:rPr>
      </w:pPr>
      <w:r w:rsidRPr="00F2236A">
        <w:rPr>
          <w:b/>
          <w:sz w:val="26"/>
          <w:szCs w:val="26"/>
        </w:rPr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Pr="00F2236A">
        <w:rPr>
          <w:sz w:val="26"/>
          <w:szCs w:val="26"/>
        </w:rPr>
        <w:t xml:space="preserve"> </w:t>
      </w:r>
    </w:p>
    <w:p w:rsidR="003340CC" w:rsidRPr="00574E41" w:rsidRDefault="00DA1A2E" w:rsidP="00F67608">
      <w:pPr>
        <w:pStyle w:val="Default"/>
        <w:spacing w:before="60"/>
        <w:ind w:right="-285" w:firstLine="567"/>
        <w:jc w:val="both"/>
        <w:rPr>
          <w:sz w:val="26"/>
          <w:szCs w:val="26"/>
        </w:rPr>
      </w:pPr>
      <w:r w:rsidRPr="00574E41">
        <w:rPr>
          <w:sz w:val="26"/>
          <w:szCs w:val="26"/>
        </w:rPr>
        <w:t xml:space="preserve">1) </w:t>
      </w:r>
      <w:r w:rsidR="003340CC" w:rsidRPr="00574E41">
        <w:rPr>
          <w:sz w:val="26"/>
          <w:szCs w:val="26"/>
        </w:rPr>
        <w:t>пункт</w:t>
      </w:r>
      <w:r w:rsidR="00574E41" w:rsidRPr="00574E41">
        <w:rPr>
          <w:sz w:val="26"/>
          <w:szCs w:val="26"/>
        </w:rPr>
        <w:t xml:space="preserve"> 5 статьи 6 Федерального закона</w:t>
      </w:r>
      <w:r w:rsidR="00F67608" w:rsidRPr="00574E41">
        <w:rPr>
          <w:sz w:val="26"/>
          <w:szCs w:val="26"/>
        </w:rPr>
        <w:t xml:space="preserve"> </w:t>
      </w:r>
      <w:r w:rsidR="003340CC" w:rsidRPr="00574E41">
        <w:rPr>
          <w:sz w:val="26"/>
          <w:szCs w:val="26"/>
        </w:rPr>
        <w:t xml:space="preserve">от 28.12.2009 № 381-ФЗ </w:t>
      </w:r>
      <w:r w:rsidR="00F67608" w:rsidRPr="00574E41">
        <w:rPr>
          <w:sz w:val="26"/>
          <w:szCs w:val="26"/>
        </w:rPr>
        <w:t>«</w:t>
      </w:r>
      <w:r w:rsidR="003340CC" w:rsidRPr="00574E41">
        <w:rPr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Pr="00574E41">
        <w:rPr>
          <w:sz w:val="26"/>
          <w:szCs w:val="26"/>
        </w:rPr>
        <w:t>»:</w:t>
      </w:r>
    </w:p>
    <w:p w:rsidR="00DA1A2E" w:rsidRDefault="00DA1A2E" w:rsidP="00F67608">
      <w:pPr>
        <w:pStyle w:val="Default"/>
        <w:spacing w:before="60"/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Постановление Администрации Томской области</w:t>
      </w:r>
      <w:r w:rsidR="00DA18A6">
        <w:rPr>
          <w:sz w:val="26"/>
          <w:szCs w:val="26"/>
        </w:rPr>
        <w:t xml:space="preserve">  от 26.09.2019 № 338а «Об утверждении государственной программы «Развитие сельского хозяйства, рынков сырья и про</w:t>
      </w:r>
      <w:r w:rsidR="00DA18A6" w:rsidRPr="00DA18A6">
        <w:rPr>
          <w:rFonts w:asciiTheme="minorHAnsi" w:hAnsiTheme="minorHAnsi" w:cstheme="minorBidi"/>
          <w:color w:val="auto"/>
          <w:sz w:val="26"/>
          <w:szCs w:val="26"/>
        </w:rPr>
        <w:t xml:space="preserve"> </w:t>
      </w:r>
      <w:r w:rsidR="00DA18A6" w:rsidRPr="00DA18A6">
        <w:rPr>
          <w:sz w:val="26"/>
          <w:szCs w:val="26"/>
        </w:rPr>
        <w:t>довольствия в Томской области</w:t>
      </w:r>
      <w:r w:rsidR="00DA18A6">
        <w:rPr>
          <w:sz w:val="26"/>
          <w:szCs w:val="26"/>
        </w:rPr>
        <w:t>».</w:t>
      </w:r>
    </w:p>
    <w:p w:rsidR="00F67608" w:rsidRPr="00F2236A" w:rsidRDefault="00F67608" w:rsidP="003340CC">
      <w:pPr>
        <w:pStyle w:val="Default"/>
        <w:spacing w:before="60"/>
        <w:ind w:firstLine="567"/>
        <w:jc w:val="both"/>
        <w:rPr>
          <w:sz w:val="26"/>
          <w:szCs w:val="26"/>
        </w:rPr>
      </w:pPr>
    </w:p>
    <w:p w:rsidR="0072047C" w:rsidRDefault="0072047C" w:rsidP="00F67608">
      <w:pPr>
        <w:pStyle w:val="Default"/>
        <w:spacing w:before="60"/>
        <w:ind w:right="-285" w:firstLine="567"/>
        <w:jc w:val="both"/>
        <w:rPr>
          <w:sz w:val="26"/>
          <w:szCs w:val="26"/>
        </w:rPr>
      </w:pPr>
      <w:r w:rsidRPr="006D727E">
        <w:rPr>
          <w:b/>
          <w:sz w:val="26"/>
          <w:szCs w:val="26"/>
        </w:rPr>
        <w:t>4.</w:t>
      </w:r>
      <w:r w:rsidRPr="00F2236A">
        <w:rPr>
          <w:sz w:val="26"/>
          <w:szCs w:val="26"/>
        </w:rPr>
        <w:t xml:space="preserve"> </w:t>
      </w:r>
      <w:r w:rsidRPr="00F2236A">
        <w:rPr>
          <w:b/>
          <w:sz w:val="26"/>
          <w:szCs w:val="26"/>
        </w:rPr>
        <w:t>Планируемый срок вступления в силу предлагаемого правового регулирования:</w:t>
      </w:r>
      <w:r w:rsidRPr="00F2236A">
        <w:rPr>
          <w:sz w:val="26"/>
          <w:szCs w:val="26"/>
        </w:rPr>
        <w:t xml:space="preserve"> </w:t>
      </w:r>
      <w:r w:rsidR="00DA1A2E">
        <w:rPr>
          <w:sz w:val="26"/>
          <w:szCs w:val="26"/>
        </w:rPr>
        <w:t>2</w:t>
      </w:r>
      <w:r w:rsidR="00273334">
        <w:rPr>
          <w:sz w:val="26"/>
          <w:szCs w:val="26"/>
        </w:rPr>
        <w:t xml:space="preserve"> квартал 2020</w:t>
      </w:r>
      <w:r w:rsidR="00B95483" w:rsidRPr="00F2236A">
        <w:rPr>
          <w:sz w:val="26"/>
          <w:szCs w:val="26"/>
        </w:rPr>
        <w:t xml:space="preserve"> года</w:t>
      </w:r>
      <w:r w:rsidRPr="00F2236A">
        <w:rPr>
          <w:sz w:val="26"/>
          <w:szCs w:val="26"/>
        </w:rPr>
        <w:t xml:space="preserve">. </w:t>
      </w:r>
    </w:p>
    <w:p w:rsidR="00F67608" w:rsidRPr="00F2236A" w:rsidRDefault="00F67608" w:rsidP="009F3658">
      <w:pPr>
        <w:pStyle w:val="Default"/>
        <w:spacing w:before="60"/>
        <w:ind w:firstLine="567"/>
        <w:jc w:val="both"/>
        <w:rPr>
          <w:sz w:val="26"/>
          <w:szCs w:val="26"/>
        </w:rPr>
      </w:pPr>
    </w:p>
    <w:p w:rsidR="00200513" w:rsidRPr="00F2236A" w:rsidRDefault="0072047C" w:rsidP="00F67608">
      <w:pPr>
        <w:pStyle w:val="Default"/>
        <w:spacing w:before="60"/>
        <w:ind w:right="-285" w:firstLine="567"/>
        <w:jc w:val="both"/>
        <w:rPr>
          <w:sz w:val="26"/>
          <w:szCs w:val="26"/>
        </w:rPr>
      </w:pPr>
      <w:r w:rsidRPr="006D727E">
        <w:rPr>
          <w:b/>
          <w:sz w:val="26"/>
          <w:szCs w:val="26"/>
        </w:rPr>
        <w:t>5.</w:t>
      </w:r>
      <w:r w:rsidRPr="00F2236A">
        <w:rPr>
          <w:sz w:val="26"/>
          <w:szCs w:val="26"/>
        </w:rPr>
        <w:t xml:space="preserve"> </w:t>
      </w:r>
      <w:r w:rsidRPr="00F2236A">
        <w:rPr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  <w:r w:rsidRPr="00F2236A">
        <w:rPr>
          <w:sz w:val="26"/>
          <w:szCs w:val="26"/>
        </w:rPr>
        <w:t xml:space="preserve"> переходный период не требуется.</w:t>
      </w:r>
    </w:p>
    <w:p w:rsidR="00EF7238" w:rsidRPr="00F2236A" w:rsidRDefault="00EF7238" w:rsidP="00EF7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F7238" w:rsidRPr="00F2236A" w:rsidRDefault="00EF7238" w:rsidP="006D72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223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6. Сравнение возможных вариантов решения проблемы: </w:t>
      </w:r>
    </w:p>
    <w:p w:rsidR="00CE27D8" w:rsidRPr="00F2236A" w:rsidRDefault="00CE27D8" w:rsidP="00EF7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1"/>
        <w:gridCol w:w="4253"/>
        <w:gridCol w:w="2126"/>
      </w:tblGrid>
      <w:tr w:rsidR="00CE27D8" w:rsidRPr="00F2236A" w:rsidTr="00F67608">
        <w:trPr>
          <w:trHeight w:val="390"/>
        </w:trPr>
        <w:tc>
          <w:tcPr>
            <w:tcW w:w="3601" w:type="dxa"/>
          </w:tcPr>
          <w:p w:rsidR="00CE27D8" w:rsidRPr="00F2236A" w:rsidRDefault="00CE27D8" w:rsidP="00F9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</w:tcPr>
          <w:p w:rsidR="00CE27D8" w:rsidRPr="00F2236A" w:rsidRDefault="00CE27D8" w:rsidP="00F9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2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Вариант 1</w:t>
            </w:r>
          </w:p>
        </w:tc>
        <w:tc>
          <w:tcPr>
            <w:tcW w:w="2126" w:type="dxa"/>
          </w:tcPr>
          <w:p w:rsidR="00CE27D8" w:rsidRPr="00F2236A" w:rsidRDefault="00CE27D8" w:rsidP="00F96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2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Вариант 2</w:t>
            </w:r>
          </w:p>
        </w:tc>
      </w:tr>
      <w:tr w:rsidR="00EF7238" w:rsidRPr="00F2236A" w:rsidTr="00F67608">
        <w:trPr>
          <w:trHeight w:val="2967"/>
        </w:trPr>
        <w:tc>
          <w:tcPr>
            <w:tcW w:w="3601" w:type="dxa"/>
          </w:tcPr>
          <w:p w:rsidR="00EF7238" w:rsidRPr="00F2236A" w:rsidRDefault="00EF7238" w:rsidP="00EF7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2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6.1. Содержание варианта решения выявленной проблемы </w:t>
            </w:r>
          </w:p>
        </w:tc>
        <w:tc>
          <w:tcPr>
            <w:tcW w:w="4253" w:type="dxa"/>
          </w:tcPr>
          <w:p w:rsidR="00EF7238" w:rsidRPr="00F2236A" w:rsidRDefault="00843B25" w:rsidP="00F6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236A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</w:t>
            </w:r>
            <w:r w:rsidRPr="00F2236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 за счет средств областного бюджета субсидий </w:t>
            </w:r>
            <w:bookmarkStart w:id="0" w:name="P41"/>
            <w:bookmarkEnd w:id="0"/>
            <w:r w:rsidRPr="00F2236A">
              <w:rPr>
                <w:rFonts w:ascii="Times New Roman" w:hAnsi="Times New Roman" w:cs="Times New Roman"/>
                <w:bCs/>
                <w:sz w:val="26"/>
                <w:szCs w:val="26"/>
              </w:rPr>
              <w:t>в области</w:t>
            </w:r>
            <w:r w:rsidR="007C2467" w:rsidRPr="00F223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C2467" w:rsidRPr="00F2236A">
              <w:rPr>
                <w:rFonts w:ascii="Times New Roman" w:hAnsi="Times New Roman" w:cs="Times New Roman"/>
                <w:bCs/>
                <w:sz w:val="26"/>
                <w:szCs w:val="26"/>
              </w:rPr>
              <w:t>на возмещение части затрат, связанн</w:t>
            </w:r>
            <w:r w:rsidR="00DA18A6">
              <w:rPr>
                <w:rFonts w:ascii="Times New Roman" w:hAnsi="Times New Roman" w:cs="Times New Roman"/>
                <w:bCs/>
                <w:sz w:val="26"/>
                <w:szCs w:val="26"/>
              </w:rPr>
              <w:t>ых с приобретением мобильных торговых объектов общественного питания.</w:t>
            </w:r>
          </w:p>
        </w:tc>
        <w:tc>
          <w:tcPr>
            <w:tcW w:w="2126" w:type="dxa"/>
          </w:tcPr>
          <w:p w:rsidR="00EF7238" w:rsidRPr="00F2236A" w:rsidRDefault="00EC3A29" w:rsidP="00EF7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236A">
              <w:rPr>
                <w:rFonts w:ascii="Times New Roman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EF7238" w:rsidRPr="00F2236A" w:rsidTr="00F67608">
        <w:trPr>
          <w:trHeight w:val="715"/>
        </w:trPr>
        <w:tc>
          <w:tcPr>
            <w:tcW w:w="3601" w:type="dxa"/>
          </w:tcPr>
          <w:p w:rsidR="00EF7238" w:rsidRPr="00F2236A" w:rsidRDefault="00EF7238" w:rsidP="00EF7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2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 </w:t>
            </w:r>
          </w:p>
        </w:tc>
        <w:tc>
          <w:tcPr>
            <w:tcW w:w="4253" w:type="dxa"/>
          </w:tcPr>
          <w:p w:rsidR="0072435D" w:rsidRPr="0072435D" w:rsidRDefault="0072435D" w:rsidP="0072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2435D">
              <w:rPr>
                <w:rFonts w:ascii="Times New Roman" w:hAnsi="Times New Roman" w:cs="Times New Roman"/>
                <w:sz w:val="26"/>
                <w:szCs w:val="26"/>
              </w:rPr>
              <w:t>частие современных мобильных торговых объектов общественного питания в массовых мероприятиях, ярмарочной торговле, в местах массового отдыха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6705" w:rsidRDefault="001E6705" w:rsidP="001E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2435D">
              <w:rPr>
                <w:rFonts w:ascii="Times New Roman" w:hAnsi="Times New Roman" w:cs="Times New Roman"/>
                <w:sz w:val="26"/>
                <w:szCs w:val="26"/>
              </w:rPr>
              <w:t>величение каналов сбыта пищевых продуктов и услуг 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435D" w:rsidRPr="0072435D" w:rsidRDefault="0072435D" w:rsidP="0072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2435D">
              <w:rPr>
                <w:rFonts w:ascii="Times New Roman" w:hAnsi="Times New Roman" w:cs="Times New Roman"/>
                <w:sz w:val="26"/>
                <w:szCs w:val="26"/>
              </w:rPr>
              <w:t>лучшение качества, расширение ассортимента п</w:t>
            </w:r>
            <w:bookmarkStart w:id="1" w:name="_GoBack"/>
            <w:bookmarkEnd w:id="1"/>
            <w:r w:rsidRPr="0072435D">
              <w:rPr>
                <w:rFonts w:ascii="Times New Roman" w:hAnsi="Times New Roman" w:cs="Times New Roman"/>
                <w:sz w:val="26"/>
                <w:szCs w:val="26"/>
              </w:rPr>
              <w:t>ищевых продуктов и услуг питания насел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ению.</w:t>
            </w:r>
          </w:p>
          <w:p w:rsidR="00722157" w:rsidRPr="00F2236A" w:rsidRDefault="00722157" w:rsidP="0072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36A">
              <w:rPr>
                <w:rFonts w:ascii="Times New Roman" w:hAnsi="Times New Roman" w:cs="Times New Roman"/>
                <w:sz w:val="26"/>
                <w:szCs w:val="26"/>
              </w:rPr>
              <w:t>Расширение мобильной торговли.</w:t>
            </w:r>
          </w:p>
          <w:p w:rsidR="00184F41" w:rsidRPr="00F2236A" w:rsidRDefault="00863625" w:rsidP="006E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4E4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субъектов </w:t>
            </w:r>
            <w:r w:rsidR="0060655C" w:rsidRPr="00574E41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 </w:t>
            </w:r>
            <w:r w:rsidRPr="00574E41">
              <w:rPr>
                <w:rFonts w:ascii="Times New Roman" w:hAnsi="Times New Roman" w:cs="Times New Roman"/>
                <w:sz w:val="26"/>
                <w:szCs w:val="26"/>
              </w:rPr>
              <w:t xml:space="preserve">(индивидуальных предпринимателей и юридических лиц), </w:t>
            </w:r>
            <w:r w:rsidR="0060655C" w:rsidRPr="00574E41">
              <w:rPr>
                <w:rFonts w:ascii="Times New Roman" w:hAnsi="Times New Roman" w:cs="Times New Roman"/>
                <w:sz w:val="26"/>
                <w:szCs w:val="26"/>
              </w:rPr>
              <w:t xml:space="preserve">претендующих на поддержку </w:t>
            </w:r>
            <w:r w:rsidRPr="00574E41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6E1B9E">
              <w:rPr>
                <w:rFonts w:ascii="Times New Roman" w:hAnsi="Times New Roman" w:cs="Times New Roman"/>
                <w:sz w:val="26"/>
                <w:szCs w:val="26"/>
              </w:rPr>
              <w:t>менее</w:t>
            </w:r>
            <w:r w:rsidR="0060655C" w:rsidRPr="00574E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4E41" w:rsidRPr="00574E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74E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EF7238" w:rsidRPr="00F2236A" w:rsidRDefault="00804705" w:rsidP="00EF7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236A">
              <w:rPr>
                <w:rFonts w:ascii="Times New Roman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EF7238" w:rsidRPr="00F2236A" w:rsidTr="00F67608">
        <w:trPr>
          <w:trHeight w:val="117"/>
        </w:trPr>
        <w:tc>
          <w:tcPr>
            <w:tcW w:w="3601" w:type="dxa"/>
          </w:tcPr>
          <w:p w:rsidR="00CE27D8" w:rsidRPr="00F2236A" w:rsidRDefault="00EF7238" w:rsidP="00EF7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2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6.3. Оценка дополнительных расходов </w:t>
            </w:r>
          </w:p>
          <w:p w:rsidR="00EF7238" w:rsidRPr="00F2236A" w:rsidRDefault="00CE27D8" w:rsidP="00CE27D8">
            <w:pPr>
              <w:pStyle w:val="Default"/>
              <w:rPr>
                <w:sz w:val="26"/>
                <w:szCs w:val="26"/>
              </w:rPr>
            </w:pPr>
            <w:r w:rsidRPr="00F2236A">
              <w:rPr>
                <w:sz w:val="26"/>
                <w:szCs w:val="26"/>
              </w:rPr>
              <w:t xml:space="preserve">доходов) потенциальных адресатов предлагаемого правового регулирования, связанных с его введением </w:t>
            </w:r>
          </w:p>
        </w:tc>
        <w:tc>
          <w:tcPr>
            <w:tcW w:w="4253" w:type="dxa"/>
          </w:tcPr>
          <w:p w:rsidR="00EF7238" w:rsidRPr="00F2236A" w:rsidRDefault="004F00E0" w:rsidP="00F67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236A">
              <w:rPr>
                <w:rFonts w:ascii="Times New Roman" w:hAnsi="Times New Roman" w:cs="Times New Roman"/>
                <w:sz w:val="26"/>
                <w:szCs w:val="26"/>
              </w:rPr>
              <w:t>Дополнительные расходы отсутствуют</w:t>
            </w:r>
          </w:p>
        </w:tc>
        <w:tc>
          <w:tcPr>
            <w:tcW w:w="2126" w:type="dxa"/>
          </w:tcPr>
          <w:p w:rsidR="00EF7238" w:rsidRPr="00F2236A" w:rsidRDefault="00804705" w:rsidP="00EF7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236A">
              <w:rPr>
                <w:rFonts w:ascii="Times New Roman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CE27D8" w:rsidRPr="00F2236A" w:rsidTr="00F67608">
        <w:trPr>
          <w:trHeight w:val="117"/>
        </w:trPr>
        <w:tc>
          <w:tcPr>
            <w:tcW w:w="3601" w:type="dxa"/>
          </w:tcPr>
          <w:p w:rsidR="00CE27D8" w:rsidRPr="00F2236A" w:rsidRDefault="00CE27D8" w:rsidP="00CE27D8">
            <w:pPr>
              <w:pStyle w:val="Default"/>
              <w:rPr>
                <w:sz w:val="26"/>
                <w:szCs w:val="26"/>
              </w:rPr>
            </w:pPr>
            <w:r w:rsidRPr="00F2236A">
              <w:rPr>
                <w:sz w:val="26"/>
                <w:szCs w:val="26"/>
              </w:rPr>
              <w:t xml:space="preserve">6.4. Оценка расходов (доходов) областного бюджета, связанных с введением предлагаемого правового регулирования </w:t>
            </w:r>
          </w:p>
        </w:tc>
        <w:tc>
          <w:tcPr>
            <w:tcW w:w="4253" w:type="dxa"/>
          </w:tcPr>
          <w:p w:rsidR="00B6350A" w:rsidRPr="00F2236A" w:rsidRDefault="00B6350A" w:rsidP="00F676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223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расходов: в пределах бюджетных ассигнований, предусмотренных законом Томской области об областном бюджете на очередной финансовый год и плановый период, и лимитов </w:t>
            </w:r>
            <w:r w:rsidRPr="00F2236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бюджетных обязательств, доведенных до </w:t>
            </w:r>
            <w:r w:rsidR="002E558F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Томской области</w:t>
            </w:r>
            <w:r w:rsidRPr="00F2236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установленном порядке на предоставление субсидий, в рамках реализации государственной </w:t>
            </w:r>
            <w:hyperlink r:id="rId10" w:history="1">
              <w:r w:rsidRPr="00F2236A">
                <w:rPr>
                  <w:rFonts w:ascii="Times New Roman" w:eastAsia="Calibri" w:hAnsi="Times New Roman" w:cs="Times New Roman"/>
                  <w:color w:val="000000"/>
                  <w:sz w:val="26"/>
                  <w:szCs w:val="26"/>
                </w:rPr>
                <w:t>программы</w:t>
              </w:r>
            </w:hyperlink>
            <w:r w:rsidRPr="00F22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435D" w:rsidRPr="0072435D">
              <w:rPr>
                <w:rFonts w:ascii="Times New Roman" w:eastAsia="Calibri" w:hAnsi="Times New Roman" w:cs="Times New Roman"/>
                <w:sz w:val="26"/>
                <w:szCs w:val="26"/>
              </w:rPr>
              <w:t>«Развитие сельского хозяйства, рынков сырья и про довольствия в Томской облас</w:t>
            </w:r>
            <w:r w:rsidR="001E6705">
              <w:rPr>
                <w:rFonts w:ascii="Times New Roman" w:eastAsia="Calibri" w:hAnsi="Times New Roman" w:cs="Times New Roman"/>
                <w:sz w:val="26"/>
                <w:szCs w:val="26"/>
              </w:rPr>
              <w:t>ти»</w:t>
            </w:r>
            <w:r w:rsidRPr="00F2236A">
              <w:rPr>
                <w:rFonts w:ascii="Times New Roman" w:eastAsia="Calibri" w:hAnsi="Times New Roman" w:cs="Times New Roman"/>
                <w:sz w:val="26"/>
                <w:szCs w:val="26"/>
              </w:rPr>
              <w:t>, утвержденной постановлением Администрац</w:t>
            </w:r>
            <w:r w:rsidR="0072435D">
              <w:rPr>
                <w:rFonts w:ascii="Times New Roman" w:eastAsia="Calibri" w:hAnsi="Times New Roman" w:cs="Times New Roman"/>
                <w:sz w:val="26"/>
                <w:szCs w:val="26"/>
              </w:rPr>
              <w:t>ии Томской области от 26.09.2019 № 338</w:t>
            </w:r>
            <w:r w:rsidRPr="00F2236A"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  <w:proofErr w:type="gramEnd"/>
          </w:p>
          <w:p w:rsidR="00CE27D8" w:rsidRPr="00F2236A" w:rsidRDefault="00B6350A" w:rsidP="00F67608">
            <w:pPr>
              <w:pStyle w:val="Default"/>
              <w:rPr>
                <w:sz w:val="26"/>
                <w:szCs w:val="26"/>
              </w:rPr>
            </w:pPr>
            <w:r w:rsidRPr="00F2236A">
              <w:rPr>
                <w:rFonts w:eastAsia="Times New Roman"/>
                <w:sz w:val="26"/>
                <w:szCs w:val="26"/>
                <w:lang w:eastAsia="ru-RU"/>
              </w:rPr>
              <w:t xml:space="preserve">Оценка доходов: увеличение налоговой базы за счет расширения </w:t>
            </w:r>
            <w:r w:rsidR="00380EA5" w:rsidRPr="00F2236A">
              <w:rPr>
                <w:rFonts w:eastAsia="Times New Roman"/>
                <w:sz w:val="26"/>
                <w:szCs w:val="26"/>
                <w:lang w:eastAsia="ru-RU"/>
              </w:rPr>
              <w:t>торгового обслуживания населения</w:t>
            </w:r>
            <w:r w:rsidRPr="00F2236A">
              <w:rPr>
                <w:rFonts w:eastAsia="Times New Roman"/>
                <w:sz w:val="26"/>
                <w:szCs w:val="26"/>
                <w:lang w:eastAsia="ru-RU"/>
              </w:rPr>
              <w:t xml:space="preserve"> (приобретенное оборудование</w:t>
            </w:r>
            <w:r w:rsidR="00380EA5" w:rsidRPr="00F2236A">
              <w:rPr>
                <w:rFonts w:eastAsia="Times New Roman"/>
                <w:sz w:val="26"/>
                <w:szCs w:val="26"/>
                <w:lang w:eastAsia="ru-RU"/>
              </w:rPr>
              <w:t xml:space="preserve"> и техника</w:t>
            </w:r>
            <w:r w:rsidRPr="00F2236A">
              <w:rPr>
                <w:rFonts w:eastAsia="Times New Roman"/>
                <w:sz w:val="26"/>
                <w:szCs w:val="26"/>
                <w:lang w:eastAsia="ru-RU"/>
              </w:rPr>
              <w:t>, дополнительная выручка, налоги на заработную плату).</w:t>
            </w:r>
          </w:p>
        </w:tc>
        <w:tc>
          <w:tcPr>
            <w:tcW w:w="2126" w:type="dxa"/>
          </w:tcPr>
          <w:p w:rsidR="00CE27D8" w:rsidRPr="00F2236A" w:rsidRDefault="00B6350A" w:rsidP="00EF7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23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и доходы областного бюджета не изменятся</w:t>
            </w:r>
            <w:r w:rsidRPr="00F223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E27D8" w:rsidRPr="00F2236A" w:rsidTr="00F67608">
        <w:trPr>
          <w:trHeight w:val="117"/>
        </w:trPr>
        <w:tc>
          <w:tcPr>
            <w:tcW w:w="3601" w:type="dxa"/>
          </w:tcPr>
          <w:p w:rsidR="00CE27D8" w:rsidRPr="00F2236A" w:rsidRDefault="00CE27D8" w:rsidP="00CE27D8">
            <w:pPr>
              <w:pStyle w:val="Default"/>
              <w:rPr>
                <w:sz w:val="26"/>
                <w:szCs w:val="26"/>
              </w:rPr>
            </w:pPr>
            <w:r w:rsidRPr="00F2236A">
              <w:rPr>
                <w:sz w:val="26"/>
                <w:szCs w:val="26"/>
              </w:rPr>
              <w:lastRenderedPageBreak/>
              <w:t xml:space="preserve"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 </w:t>
            </w:r>
          </w:p>
        </w:tc>
        <w:tc>
          <w:tcPr>
            <w:tcW w:w="4253" w:type="dxa"/>
          </w:tcPr>
          <w:p w:rsidR="00F2236A" w:rsidRPr="002E558F" w:rsidRDefault="00CC0269" w:rsidP="00F223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2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положительной динамики показателей </w:t>
            </w:r>
            <w:r w:rsidR="007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</w:t>
            </w:r>
            <w:r w:rsidR="0072435D" w:rsidRPr="007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качественной продукцией общественного питания и пищевыми продуктами во время проведения массовых мероприятий, ярмарочной торговли и в местах отдыха населения за счет расширения мобильных торговых объектов общественного питания</w:t>
            </w:r>
            <w:r w:rsidR="00724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CE27D8" w:rsidRPr="00F2236A" w:rsidRDefault="00355B7B" w:rsidP="0036147A">
            <w:pPr>
              <w:pStyle w:val="Default"/>
              <w:rPr>
                <w:sz w:val="26"/>
                <w:szCs w:val="26"/>
              </w:rPr>
            </w:pPr>
            <w:r w:rsidRPr="00F2236A">
              <w:rPr>
                <w:sz w:val="26"/>
                <w:szCs w:val="26"/>
              </w:rPr>
              <w:t>Не определено</w:t>
            </w:r>
          </w:p>
        </w:tc>
      </w:tr>
      <w:tr w:rsidR="00CE27D8" w:rsidRPr="00F2236A" w:rsidTr="00F67608">
        <w:trPr>
          <w:trHeight w:val="117"/>
        </w:trPr>
        <w:tc>
          <w:tcPr>
            <w:tcW w:w="3601" w:type="dxa"/>
          </w:tcPr>
          <w:p w:rsidR="00CE27D8" w:rsidRPr="00F2236A" w:rsidRDefault="0036147A" w:rsidP="0036147A">
            <w:pPr>
              <w:pStyle w:val="Default"/>
              <w:rPr>
                <w:sz w:val="26"/>
                <w:szCs w:val="26"/>
              </w:rPr>
            </w:pPr>
            <w:r w:rsidRPr="00F2236A">
              <w:rPr>
                <w:sz w:val="26"/>
                <w:szCs w:val="26"/>
              </w:rPr>
              <w:t xml:space="preserve">6.6. Оценка рисков неблагоприятных последствий </w:t>
            </w:r>
          </w:p>
        </w:tc>
        <w:tc>
          <w:tcPr>
            <w:tcW w:w="4253" w:type="dxa"/>
          </w:tcPr>
          <w:p w:rsidR="00CE27D8" w:rsidRPr="00F2236A" w:rsidRDefault="0036147A" w:rsidP="0036147A">
            <w:pPr>
              <w:pStyle w:val="Default"/>
              <w:rPr>
                <w:sz w:val="26"/>
                <w:szCs w:val="26"/>
              </w:rPr>
            </w:pPr>
            <w:r w:rsidRPr="00F2236A">
              <w:rPr>
                <w:sz w:val="26"/>
                <w:szCs w:val="26"/>
              </w:rPr>
              <w:t xml:space="preserve">Риски отсутствуют </w:t>
            </w:r>
          </w:p>
        </w:tc>
        <w:tc>
          <w:tcPr>
            <w:tcW w:w="2126" w:type="dxa"/>
          </w:tcPr>
          <w:p w:rsidR="00CE27D8" w:rsidRPr="00F2236A" w:rsidRDefault="001246B0" w:rsidP="0036147A">
            <w:pPr>
              <w:pStyle w:val="Default"/>
              <w:rPr>
                <w:sz w:val="26"/>
                <w:szCs w:val="26"/>
              </w:rPr>
            </w:pPr>
            <w:r w:rsidRPr="00F2236A">
              <w:rPr>
                <w:sz w:val="26"/>
                <w:szCs w:val="26"/>
              </w:rPr>
              <w:t>Не определено</w:t>
            </w:r>
          </w:p>
        </w:tc>
      </w:tr>
    </w:tbl>
    <w:p w:rsidR="0062644A" w:rsidRPr="00F2236A" w:rsidRDefault="0062644A" w:rsidP="0062644A">
      <w:pPr>
        <w:pStyle w:val="Default"/>
        <w:rPr>
          <w:sz w:val="26"/>
          <w:szCs w:val="26"/>
        </w:rPr>
      </w:pPr>
    </w:p>
    <w:p w:rsidR="0062644A" w:rsidRPr="00F2236A" w:rsidRDefault="0062644A" w:rsidP="0062644A">
      <w:pPr>
        <w:pStyle w:val="Default"/>
        <w:rPr>
          <w:sz w:val="26"/>
          <w:szCs w:val="26"/>
        </w:rPr>
      </w:pPr>
    </w:p>
    <w:p w:rsidR="0062644A" w:rsidRPr="00F2236A" w:rsidRDefault="0062644A" w:rsidP="00F67608">
      <w:pPr>
        <w:pStyle w:val="Default"/>
        <w:ind w:right="-285" w:firstLine="567"/>
        <w:jc w:val="both"/>
        <w:rPr>
          <w:sz w:val="26"/>
          <w:szCs w:val="26"/>
        </w:rPr>
      </w:pPr>
      <w:r w:rsidRPr="00F2236A">
        <w:rPr>
          <w:b/>
          <w:sz w:val="26"/>
          <w:szCs w:val="26"/>
        </w:rPr>
        <w:t xml:space="preserve">7. Иная информация по решению разработчика, относящаяся к сведениям </w:t>
      </w:r>
      <w:r w:rsidR="00F67608">
        <w:rPr>
          <w:b/>
          <w:sz w:val="26"/>
          <w:szCs w:val="26"/>
        </w:rPr>
        <w:t xml:space="preserve">                  </w:t>
      </w:r>
      <w:r w:rsidRPr="00F2236A">
        <w:rPr>
          <w:b/>
          <w:sz w:val="26"/>
          <w:szCs w:val="26"/>
        </w:rPr>
        <w:t>о подготовке идеи (концепции) предлагаемого правового регулирования:</w:t>
      </w:r>
      <w:r w:rsidRPr="00F2236A">
        <w:rPr>
          <w:sz w:val="26"/>
          <w:szCs w:val="26"/>
        </w:rPr>
        <w:t xml:space="preserve"> </w:t>
      </w:r>
      <w:r w:rsidR="00EC3A29" w:rsidRPr="00F2236A">
        <w:rPr>
          <w:sz w:val="26"/>
          <w:szCs w:val="26"/>
        </w:rPr>
        <w:t>отсутствует.</w:t>
      </w:r>
    </w:p>
    <w:p w:rsidR="00EC3A29" w:rsidRPr="00F2236A" w:rsidRDefault="00EC3A29" w:rsidP="0062644A">
      <w:pPr>
        <w:pStyle w:val="Default"/>
        <w:ind w:firstLine="567"/>
        <w:jc w:val="both"/>
        <w:rPr>
          <w:sz w:val="26"/>
          <w:szCs w:val="26"/>
        </w:rPr>
      </w:pPr>
    </w:p>
    <w:p w:rsidR="00EC3A29" w:rsidRPr="00F2236A" w:rsidRDefault="00EC3A29" w:rsidP="00F67608">
      <w:pPr>
        <w:autoSpaceDE w:val="0"/>
        <w:autoSpaceDN w:val="0"/>
        <w:adjustRightInd w:val="0"/>
        <w:spacing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F2236A">
        <w:rPr>
          <w:rFonts w:ascii="Times New Roman" w:hAnsi="Times New Roman" w:cs="Times New Roman"/>
          <w:sz w:val="26"/>
          <w:szCs w:val="26"/>
        </w:rPr>
        <w:t>К уведомлению прилагаются: Перечень вопросов для участников публичных консультаций</w:t>
      </w:r>
    </w:p>
    <w:p w:rsidR="00EC3A29" w:rsidRPr="00F2236A" w:rsidRDefault="00EC3A29" w:rsidP="0062644A">
      <w:pPr>
        <w:pStyle w:val="Default"/>
        <w:ind w:firstLine="567"/>
        <w:jc w:val="both"/>
        <w:rPr>
          <w:sz w:val="26"/>
          <w:szCs w:val="26"/>
        </w:rPr>
      </w:pPr>
    </w:p>
    <w:p w:rsidR="00EC3A29" w:rsidRPr="00F2236A" w:rsidRDefault="00EC3A29" w:rsidP="0062644A">
      <w:pPr>
        <w:pStyle w:val="Default"/>
        <w:ind w:firstLine="567"/>
        <w:jc w:val="both"/>
        <w:rPr>
          <w:sz w:val="26"/>
          <w:szCs w:val="26"/>
        </w:rPr>
      </w:pPr>
    </w:p>
    <w:sectPr w:rsidR="00EC3A29" w:rsidRPr="00F2236A" w:rsidSect="006E1B9E">
      <w:pgSz w:w="11906" w:h="17338"/>
      <w:pgMar w:top="1134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7293D9"/>
    <w:multiLevelType w:val="hybridMultilevel"/>
    <w:tmpl w:val="3D51E7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4921B5"/>
    <w:multiLevelType w:val="hybridMultilevel"/>
    <w:tmpl w:val="1A0660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712EA9"/>
    <w:multiLevelType w:val="hybridMultilevel"/>
    <w:tmpl w:val="9392D4AE"/>
    <w:lvl w:ilvl="0" w:tplc="C6CAB3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BC81CE"/>
    <w:multiLevelType w:val="hybridMultilevel"/>
    <w:tmpl w:val="F26270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874EE2F"/>
    <w:multiLevelType w:val="hybridMultilevel"/>
    <w:tmpl w:val="CE27A1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AF873FF"/>
    <w:multiLevelType w:val="hybridMultilevel"/>
    <w:tmpl w:val="8BBAB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7C"/>
    <w:rsid w:val="00011758"/>
    <w:rsid w:val="000169D8"/>
    <w:rsid w:val="0003584E"/>
    <w:rsid w:val="00040A05"/>
    <w:rsid w:val="00050714"/>
    <w:rsid w:val="00086DBE"/>
    <w:rsid w:val="00094922"/>
    <w:rsid w:val="000B6BF8"/>
    <w:rsid w:val="000D0668"/>
    <w:rsid w:val="000D337A"/>
    <w:rsid w:val="000D39AC"/>
    <w:rsid w:val="000E2A5C"/>
    <w:rsid w:val="000F545B"/>
    <w:rsid w:val="00107D0E"/>
    <w:rsid w:val="00113B3F"/>
    <w:rsid w:val="00114851"/>
    <w:rsid w:val="001246B0"/>
    <w:rsid w:val="00125D2C"/>
    <w:rsid w:val="00142CCB"/>
    <w:rsid w:val="0017206D"/>
    <w:rsid w:val="0018231D"/>
    <w:rsid w:val="00184C9E"/>
    <w:rsid w:val="00184F41"/>
    <w:rsid w:val="00190361"/>
    <w:rsid w:val="0019653A"/>
    <w:rsid w:val="001E6705"/>
    <w:rsid w:val="00200513"/>
    <w:rsid w:val="00207A45"/>
    <w:rsid w:val="00225CF9"/>
    <w:rsid w:val="00232B4F"/>
    <w:rsid w:val="00254953"/>
    <w:rsid w:val="0026350C"/>
    <w:rsid w:val="00272456"/>
    <w:rsid w:val="00273334"/>
    <w:rsid w:val="002A450E"/>
    <w:rsid w:val="002A4C45"/>
    <w:rsid w:val="002B22F6"/>
    <w:rsid w:val="002C279A"/>
    <w:rsid w:val="002C6E46"/>
    <w:rsid w:val="002E558F"/>
    <w:rsid w:val="0030203D"/>
    <w:rsid w:val="00320CFA"/>
    <w:rsid w:val="00322228"/>
    <w:rsid w:val="00323479"/>
    <w:rsid w:val="003340CC"/>
    <w:rsid w:val="00343968"/>
    <w:rsid w:val="00347651"/>
    <w:rsid w:val="00352221"/>
    <w:rsid w:val="00355B7B"/>
    <w:rsid w:val="0036147A"/>
    <w:rsid w:val="00380EA5"/>
    <w:rsid w:val="003A1947"/>
    <w:rsid w:val="003A792B"/>
    <w:rsid w:val="003B3BA2"/>
    <w:rsid w:val="003B65F3"/>
    <w:rsid w:val="00404B5B"/>
    <w:rsid w:val="004140F6"/>
    <w:rsid w:val="00417737"/>
    <w:rsid w:val="004205FD"/>
    <w:rsid w:val="004342EE"/>
    <w:rsid w:val="00466CB1"/>
    <w:rsid w:val="0047195A"/>
    <w:rsid w:val="004730A1"/>
    <w:rsid w:val="004734FF"/>
    <w:rsid w:val="00492454"/>
    <w:rsid w:val="004A4134"/>
    <w:rsid w:val="004D2C3F"/>
    <w:rsid w:val="004F00E0"/>
    <w:rsid w:val="004F081D"/>
    <w:rsid w:val="00511083"/>
    <w:rsid w:val="0051542F"/>
    <w:rsid w:val="00524C61"/>
    <w:rsid w:val="005330AB"/>
    <w:rsid w:val="0054529A"/>
    <w:rsid w:val="005709F2"/>
    <w:rsid w:val="00574E41"/>
    <w:rsid w:val="00584375"/>
    <w:rsid w:val="00590A7F"/>
    <w:rsid w:val="005B68EE"/>
    <w:rsid w:val="005D68AE"/>
    <w:rsid w:val="005F4489"/>
    <w:rsid w:val="00603A74"/>
    <w:rsid w:val="0060655C"/>
    <w:rsid w:val="00622684"/>
    <w:rsid w:val="0062644A"/>
    <w:rsid w:val="00637EAC"/>
    <w:rsid w:val="00660DD7"/>
    <w:rsid w:val="006904F4"/>
    <w:rsid w:val="00697360"/>
    <w:rsid w:val="006C0571"/>
    <w:rsid w:val="006D727E"/>
    <w:rsid w:val="006E1B9E"/>
    <w:rsid w:val="006E478A"/>
    <w:rsid w:val="006E7648"/>
    <w:rsid w:val="006F43DE"/>
    <w:rsid w:val="00713BFF"/>
    <w:rsid w:val="00715E96"/>
    <w:rsid w:val="0072047C"/>
    <w:rsid w:val="00722157"/>
    <w:rsid w:val="0072435D"/>
    <w:rsid w:val="007526A3"/>
    <w:rsid w:val="0077332A"/>
    <w:rsid w:val="00794BC7"/>
    <w:rsid w:val="007B61D7"/>
    <w:rsid w:val="007C2467"/>
    <w:rsid w:val="00802F72"/>
    <w:rsid w:val="00804705"/>
    <w:rsid w:val="00807F24"/>
    <w:rsid w:val="00843B25"/>
    <w:rsid w:val="0085459D"/>
    <w:rsid w:val="00863625"/>
    <w:rsid w:val="00865424"/>
    <w:rsid w:val="00892464"/>
    <w:rsid w:val="008924BD"/>
    <w:rsid w:val="008B476D"/>
    <w:rsid w:val="008C6D22"/>
    <w:rsid w:val="008E351F"/>
    <w:rsid w:val="00911CAB"/>
    <w:rsid w:val="00936D9B"/>
    <w:rsid w:val="00943971"/>
    <w:rsid w:val="00944E9A"/>
    <w:rsid w:val="009510B8"/>
    <w:rsid w:val="0096742C"/>
    <w:rsid w:val="0097571A"/>
    <w:rsid w:val="00983EAA"/>
    <w:rsid w:val="009F3658"/>
    <w:rsid w:val="00A12AC2"/>
    <w:rsid w:val="00A16B9C"/>
    <w:rsid w:val="00A40796"/>
    <w:rsid w:val="00A5177F"/>
    <w:rsid w:val="00A818C9"/>
    <w:rsid w:val="00A904F0"/>
    <w:rsid w:val="00AA2CC9"/>
    <w:rsid w:val="00AB6052"/>
    <w:rsid w:val="00AD5CE7"/>
    <w:rsid w:val="00AE4ED7"/>
    <w:rsid w:val="00B01A8A"/>
    <w:rsid w:val="00B1150E"/>
    <w:rsid w:val="00B34398"/>
    <w:rsid w:val="00B35103"/>
    <w:rsid w:val="00B46F72"/>
    <w:rsid w:val="00B549A6"/>
    <w:rsid w:val="00B63458"/>
    <w:rsid w:val="00B6350A"/>
    <w:rsid w:val="00B86268"/>
    <w:rsid w:val="00B95483"/>
    <w:rsid w:val="00BA1551"/>
    <w:rsid w:val="00BB3112"/>
    <w:rsid w:val="00BD04A7"/>
    <w:rsid w:val="00BF5267"/>
    <w:rsid w:val="00C06873"/>
    <w:rsid w:val="00C07D01"/>
    <w:rsid w:val="00C11BEE"/>
    <w:rsid w:val="00C1469B"/>
    <w:rsid w:val="00C41A3C"/>
    <w:rsid w:val="00C473C1"/>
    <w:rsid w:val="00C53F3A"/>
    <w:rsid w:val="00C61FF4"/>
    <w:rsid w:val="00C624AD"/>
    <w:rsid w:val="00C759EB"/>
    <w:rsid w:val="00CB1440"/>
    <w:rsid w:val="00CB1840"/>
    <w:rsid w:val="00CC0269"/>
    <w:rsid w:val="00CE27D8"/>
    <w:rsid w:val="00D04E75"/>
    <w:rsid w:val="00D162DC"/>
    <w:rsid w:val="00D41461"/>
    <w:rsid w:val="00D72F3D"/>
    <w:rsid w:val="00D9507D"/>
    <w:rsid w:val="00DA18A6"/>
    <w:rsid w:val="00DA1A2E"/>
    <w:rsid w:val="00DB4AD0"/>
    <w:rsid w:val="00DD73E2"/>
    <w:rsid w:val="00E04C44"/>
    <w:rsid w:val="00E0734F"/>
    <w:rsid w:val="00E07938"/>
    <w:rsid w:val="00E12F75"/>
    <w:rsid w:val="00E56AE6"/>
    <w:rsid w:val="00E655D5"/>
    <w:rsid w:val="00E7698A"/>
    <w:rsid w:val="00EB6CAD"/>
    <w:rsid w:val="00EC3A29"/>
    <w:rsid w:val="00EC6B5F"/>
    <w:rsid w:val="00ED041E"/>
    <w:rsid w:val="00EE68FE"/>
    <w:rsid w:val="00EF7238"/>
    <w:rsid w:val="00F12B11"/>
    <w:rsid w:val="00F14E0B"/>
    <w:rsid w:val="00F2236A"/>
    <w:rsid w:val="00F45934"/>
    <w:rsid w:val="00F57287"/>
    <w:rsid w:val="00F67608"/>
    <w:rsid w:val="00F72F84"/>
    <w:rsid w:val="00F733E7"/>
    <w:rsid w:val="00F854D3"/>
    <w:rsid w:val="00F947D5"/>
    <w:rsid w:val="00F9600B"/>
    <w:rsid w:val="00FA0045"/>
    <w:rsid w:val="00FA5D81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C3A29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3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F54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18C9"/>
    <w:pPr>
      <w:ind w:left="720"/>
      <w:contextualSpacing/>
    </w:pPr>
  </w:style>
  <w:style w:type="paragraph" w:customStyle="1" w:styleId="ConsPlusTitle">
    <w:name w:val="ConsPlusTitle"/>
    <w:uiPriority w:val="99"/>
    <w:rsid w:val="00715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C3A29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5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3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0F54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18C9"/>
    <w:pPr>
      <w:ind w:left="720"/>
      <w:contextualSpacing/>
    </w:pPr>
  </w:style>
  <w:style w:type="paragraph" w:customStyle="1" w:styleId="ConsPlusTitle">
    <w:name w:val="ConsPlusTitle"/>
    <w:uiPriority w:val="99"/>
    <w:rsid w:val="00715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-tomsk.ru/publichnye_konsultacii/" TargetMode="External"/><Relationship Id="rId3" Type="http://schemas.openxmlformats.org/officeDocument/2006/relationships/styles" Target="styles.xml"/><Relationship Id="rId7" Type="http://schemas.openxmlformats.org/officeDocument/2006/relationships/hyperlink" Target="mailto:makarovayv@toms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D7258E57F70BEB8BBC95B715606EFA42F5E176C1BE76792B29FC7EFCB9F89C0BC4D80427C58B1A1CF8BEF65A58B14C2C8617AED107D8946DB4CABBG3w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v-tomsk.ru/publichnye_konsult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5EC1-9402-4E68-B0E4-17B37B2B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Николаев</dc:creator>
  <cp:lastModifiedBy>Юлия Викторовна Макарова</cp:lastModifiedBy>
  <cp:revision>2</cp:revision>
  <cp:lastPrinted>2020-02-04T02:08:00Z</cp:lastPrinted>
  <dcterms:created xsi:type="dcterms:W3CDTF">2020-02-04T03:32:00Z</dcterms:created>
  <dcterms:modified xsi:type="dcterms:W3CDTF">2020-02-04T03:32:00Z</dcterms:modified>
</cp:coreProperties>
</file>