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F" w:rsidRPr="003D32BF" w:rsidRDefault="003D32BF" w:rsidP="003D32BF">
      <w:pPr>
        <w:autoSpaceDE w:val="0"/>
        <w:autoSpaceDN w:val="0"/>
        <w:ind w:left="0" w:right="0" w:firstLine="567"/>
        <w:rPr>
          <w:rFonts w:eastAsia="Times New Roman" w:cs="Times New Roman"/>
          <w:sz w:val="24"/>
          <w:szCs w:val="24"/>
          <w:lang w:eastAsia="ru-RU"/>
        </w:rPr>
      </w:pPr>
      <w:r w:rsidRPr="003D32BF">
        <w:rPr>
          <w:rFonts w:eastAsia="Times New Roman" w:cs="Times New Roman"/>
          <w:sz w:val="24"/>
          <w:szCs w:val="24"/>
          <w:lang w:eastAsia="ru-RU"/>
        </w:rPr>
        <w:t>Перечень вопросов для обсуждения в ходе публичных консультаций</w:t>
      </w:r>
    </w:p>
    <w:p w:rsidR="003D32BF" w:rsidRPr="003D32BF" w:rsidRDefault="003D32BF" w:rsidP="003D32BF">
      <w:pPr>
        <w:autoSpaceDE w:val="0"/>
        <w:autoSpaceDN w:val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765"/>
      </w:tblGrid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Актуальна ли сегодня заявленная разработчиком проекта акта проблема?</w:t>
            </w:r>
          </w:p>
        </w:tc>
      </w:tr>
      <w:tr w:rsidR="003D32BF" w:rsidRPr="003D32BF" w:rsidTr="00ED6E62">
        <w:trPr>
          <w:trHeight w:val="469"/>
        </w:trPr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 w:firstLine="35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      </w:r>
          </w:p>
        </w:tc>
      </w:tr>
      <w:tr w:rsidR="003D32BF" w:rsidRPr="003D32BF" w:rsidTr="00ED6E62">
        <w:trPr>
          <w:trHeight w:val="565"/>
        </w:trPr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adjustRightInd w:val="0"/>
              <w:ind w:left="0" w:right="0" w:firstLine="54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– выделите те из них, которые были бы менее </w:t>
            </w:r>
            <w:proofErr w:type="spellStart"/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затратны</w:t>
            </w:r>
            <w:proofErr w:type="spellEnd"/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и/или более эффективны.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 w:firstLine="356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D32B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adjustRightInd w:val="0"/>
              <w:ind w:left="0" w:right="0" w:firstLine="54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D32B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 w:firstLine="49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 w:firstLine="49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tabs>
                <w:tab w:val="left" w:pos="851"/>
              </w:tabs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Какие могут возникнуть проблемы и трудности с контролем соблюдения требований и норм, вводимых данным нормативным актом?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D32B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2BF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D32B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Иные предложения и замечания, которые целесообразно учесть в рамках оценки регулирующего воздействия.</w:t>
            </w:r>
          </w:p>
        </w:tc>
      </w:tr>
      <w:tr w:rsidR="003D32BF" w:rsidRPr="003D32BF" w:rsidTr="00ED6E62">
        <w:tc>
          <w:tcPr>
            <w:tcW w:w="495" w:type="dxa"/>
          </w:tcPr>
          <w:p w:rsidR="003D32BF" w:rsidRPr="003D32BF" w:rsidRDefault="003D32BF" w:rsidP="003D32BF">
            <w:pPr>
              <w:autoSpaceDE w:val="0"/>
              <w:autoSpaceDN w:val="0"/>
              <w:ind w:left="0" w:righ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</w:tcPr>
          <w:p w:rsidR="003D32BF" w:rsidRPr="003D32BF" w:rsidRDefault="003D32BF" w:rsidP="003D32B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32BF" w:rsidRPr="003D32BF" w:rsidRDefault="003D32BF" w:rsidP="003D32BF">
      <w:pPr>
        <w:autoSpaceDE w:val="0"/>
        <w:autoSpaceDN w:val="0"/>
        <w:ind w:left="0" w:right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67C" w:rsidRDefault="00DB767C">
      <w:bookmarkStart w:id="0" w:name="_GoBack"/>
      <w:bookmarkEnd w:id="0"/>
    </w:p>
    <w:sectPr w:rsidR="00DB767C" w:rsidSect="00D272F7">
      <w:footerReference w:type="default" r:id="rId5"/>
      <w:pgSz w:w="11906" w:h="16838"/>
      <w:pgMar w:top="709" w:right="70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0" w:rsidRDefault="003D32B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65220" w:rsidRDefault="003D32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BF"/>
    <w:rsid w:val="003D32BF"/>
    <w:rsid w:val="00D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3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3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rodchenko</cp:lastModifiedBy>
  <cp:revision>1</cp:revision>
  <dcterms:created xsi:type="dcterms:W3CDTF">2020-02-12T04:34:00Z</dcterms:created>
  <dcterms:modified xsi:type="dcterms:W3CDTF">2020-02-12T04:34:00Z</dcterms:modified>
</cp:coreProperties>
</file>