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B8" w:rsidRPr="00ED1BA1" w:rsidRDefault="001607B8">
      <w:pPr>
        <w:widowControl w:val="0"/>
        <w:autoSpaceDE w:val="0"/>
        <w:autoSpaceDN w:val="0"/>
        <w:adjustRightInd w:val="0"/>
        <w:jc w:val="center"/>
        <w:rPr>
          <w:rFonts w:ascii="PT Astra Serif" w:hAnsi="PT Astra Serif"/>
          <w:color w:val="000000" w:themeColor="text1"/>
        </w:rPr>
      </w:pPr>
      <w:r w:rsidRPr="00ED1BA1">
        <w:rPr>
          <w:rFonts w:ascii="PT Astra Serif" w:hAnsi="PT Astra Serif"/>
          <w:color w:val="000000" w:themeColor="text1"/>
        </w:rPr>
        <w:t>Сводный отчет</w:t>
      </w:r>
    </w:p>
    <w:p w:rsidR="001607B8" w:rsidRDefault="001607B8" w:rsidP="00E70F2A">
      <w:pPr>
        <w:widowControl w:val="0"/>
        <w:autoSpaceDE w:val="0"/>
        <w:autoSpaceDN w:val="0"/>
        <w:adjustRightInd w:val="0"/>
        <w:jc w:val="center"/>
        <w:rPr>
          <w:rFonts w:ascii="PT Astra Serif" w:hAnsi="PT Astra Serif"/>
          <w:color w:val="000000" w:themeColor="text1"/>
        </w:rPr>
      </w:pPr>
      <w:r w:rsidRPr="00ED1BA1">
        <w:rPr>
          <w:rFonts w:ascii="PT Astra Serif" w:hAnsi="PT Astra Serif"/>
          <w:color w:val="000000" w:themeColor="text1"/>
        </w:rPr>
        <w:t xml:space="preserve">о проведении оценки регулирующего воздействия </w:t>
      </w:r>
    </w:p>
    <w:p w:rsidR="009D2595" w:rsidRPr="00ED1BA1" w:rsidRDefault="009D2595" w:rsidP="00E70F2A">
      <w:pPr>
        <w:widowControl w:val="0"/>
        <w:autoSpaceDE w:val="0"/>
        <w:autoSpaceDN w:val="0"/>
        <w:adjustRightInd w:val="0"/>
        <w:jc w:val="center"/>
        <w:rPr>
          <w:rFonts w:ascii="PT Astra Serif" w:hAnsi="PT Astra Serif"/>
          <w:color w:val="000000" w:themeColor="text1"/>
        </w:rPr>
      </w:pPr>
    </w:p>
    <w:p w:rsidR="00075DED" w:rsidRPr="00ED1BA1" w:rsidRDefault="00075DED" w:rsidP="00E70F2A">
      <w:pPr>
        <w:widowControl w:val="0"/>
        <w:autoSpaceDE w:val="0"/>
        <w:autoSpaceDN w:val="0"/>
        <w:adjustRightInd w:val="0"/>
        <w:jc w:val="center"/>
        <w:rPr>
          <w:rFonts w:ascii="PT Astra Serif" w:hAnsi="PT Astra Serif"/>
          <w:color w:val="000000" w:themeColor="text1"/>
        </w:rPr>
      </w:pPr>
    </w:p>
    <w:p w:rsidR="001607B8" w:rsidRPr="00ED1BA1" w:rsidRDefault="001607B8" w:rsidP="009C2A53">
      <w:pPr>
        <w:widowControl w:val="0"/>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1. Общая информация.</w:t>
      </w:r>
    </w:p>
    <w:p w:rsidR="00031CB0" w:rsidRPr="00ED1BA1" w:rsidRDefault="001607B8" w:rsidP="00800116">
      <w:pPr>
        <w:widowControl w:val="0"/>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 xml:space="preserve">1.1. </w:t>
      </w:r>
      <w:r w:rsidR="00212321" w:rsidRPr="00ED1BA1">
        <w:rPr>
          <w:rFonts w:ascii="PT Astra Serif" w:hAnsi="PT Astra Serif"/>
          <w:color w:val="000000" w:themeColor="text1"/>
        </w:rPr>
        <w:t xml:space="preserve">Разработчик: </w:t>
      </w:r>
      <w:r w:rsidR="00473C2B" w:rsidRPr="00ED1BA1">
        <w:rPr>
          <w:rFonts w:ascii="PT Astra Serif" w:hAnsi="PT Astra Serif"/>
          <w:color w:val="000000" w:themeColor="text1"/>
        </w:rPr>
        <w:t>Комитет по охране объектов культурного наследия</w:t>
      </w:r>
      <w:r w:rsidR="00FD2E3F" w:rsidRPr="00ED1BA1">
        <w:rPr>
          <w:rFonts w:ascii="PT Astra Serif" w:hAnsi="PT Astra Serif"/>
          <w:color w:val="000000" w:themeColor="text1"/>
        </w:rPr>
        <w:t xml:space="preserve"> Томской области.</w:t>
      </w:r>
    </w:p>
    <w:p w:rsidR="00536AD5" w:rsidRPr="00ED1BA1" w:rsidRDefault="001607B8" w:rsidP="009C2A53">
      <w:pPr>
        <w:widowControl w:val="0"/>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1.2. Вид и наименование проекта нормативного правового акта</w:t>
      </w:r>
      <w:r w:rsidR="00F352EF" w:rsidRPr="00ED1BA1">
        <w:rPr>
          <w:rFonts w:ascii="PT Astra Serif" w:hAnsi="PT Astra Serif"/>
          <w:color w:val="000000" w:themeColor="text1"/>
        </w:rPr>
        <w:t xml:space="preserve">: </w:t>
      </w:r>
      <w:r w:rsidR="00473C2B" w:rsidRPr="00ED1BA1">
        <w:rPr>
          <w:rFonts w:ascii="PT Astra Serif" w:hAnsi="PT Astra Serif"/>
          <w:color w:val="000000" w:themeColor="text1"/>
        </w:rPr>
        <w:t xml:space="preserve">Проект постановления Администрации Томской области «О внесении изменения в постановление Администрации Томской области от 09.08.2017 № 293а» </w:t>
      </w:r>
      <w:r w:rsidR="00675EC2" w:rsidRPr="00ED1BA1">
        <w:rPr>
          <w:rFonts w:ascii="PT Astra Serif" w:hAnsi="PT Astra Serif"/>
          <w:color w:val="000000" w:themeColor="text1"/>
        </w:rPr>
        <w:t>(далее – Постановление)</w:t>
      </w:r>
      <w:r w:rsidR="00212321" w:rsidRPr="00ED1BA1">
        <w:rPr>
          <w:rFonts w:ascii="PT Astra Serif" w:hAnsi="PT Astra Serif"/>
          <w:color w:val="000000" w:themeColor="text1"/>
        </w:rPr>
        <w:t>.</w:t>
      </w:r>
    </w:p>
    <w:p w:rsidR="00031CB0" w:rsidRPr="00ED1BA1" w:rsidRDefault="001607B8" w:rsidP="00800116">
      <w:pPr>
        <w:widowControl w:val="0"/>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1.3. Предполагаемая дата вступления в с</w:t>
      </w:r>
      <w:r w:rsidR="00F352EF" w:rsidRPr="00ED1BA1">
        <w:rPr>
          <w:rFonts w:ascii="PT Astra Serif" w:hAnsi="PT Astra Serif"/>
          <w:color w:val="000000" w:themeColor="text1"/>
        </w:rPr>
        <w:t xml:space="preserve">илу нормативного правового акта: </w:t>
      </w:r>
      <w:r w:rsidR="00473C2B" w:rsidRPr="00ED1BA1">
        <w:rPr>
          <w:rFonts w:ascii="PT Astra Serif" w:hAnsi="PT Astra Serif"/>
          <w:color w:val="000000" w:themeColor="text1"/>
        </w:rPr>
        <w:t>июль 2020</w:t>
      </w:r>
      <w:r w:rsidR="0032383C" w:rsidRPr="00ED1BA1">
        <w:rPr>
          <w:rFonts w:ascii="PT Astra Serif" w:hAnsi="PT Astra Serif"/>
          <w:color w:val="000000" w:themeColor="text1"/>
        </w:rPr>
        <w:t xml:space="preserve"> года.</w:t>
      </w:r>
    </w:p>
    <w:p w:rsidR="003D3F7C" w:rsidRPr="00ED1BA1" w:rsidRDefault="001607B8" w:rsidP="009B093C">
      <w:pPr>
        <w:widowControl w:val="0"/>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1.4. Краткое описание проблемы, на решение которой направлено пред</w:t>
      </w:r>
      <w:r w:rsidR="00F352EF" w:rsidRPr="00ED1BA1">
        <w:rPr>
          <w:rFonts w:ascii="PT Astra Serif" w:hAnsi="PT Astra Serif"/>
          <w:color w:val="000000" w:themeColor="text1"/>
        </w:rPr>
        <w:t>лагаемое правовое регулирование:</w:t>
      </w:r>
      <w:r w:rsidR="00DB09DD" w:rsidRPr="00ED1BA1">
        <w:rPr>
          <w:rFonts w:ascii="PT Astra Serif" w:hAnsi="PT Astra Serif"/>
          <w:color w:val="000000" w:themeColor="text1"/>
        </w:rPr>
        <w:t xml:space="preserve"> </w:t>
      </w:r>
    </w:p>
    <w:p w:rsidR="009155FB" w:rsidRPr="00ED1BA1" w:rsidRDefault="008E60F8" w:rsidP="009155FB">
      <w:pPr>
        <w:widowControl w:val="0"/>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 xml:space="preserve">Отсутствие </w:t>
      </w:r>
      <w:r w:rsidR="009155FB" w:rsidRPr="00ED1BA1">
        <w:rPr>
          <w:rFonts w:ascii="PT Astra Serif" w:hAnsi="PT Astra Serif"/>
          <w:color w:val="000000" w:themeColor="text1"/>
        </w:rPr>
        <w:t xml:space="preserve">критериев </w:t>
      </w:r>
      <w:proofErr w:type="gramStart"/>
      <w:r w:rsidR="009155FB" w:rsidRPr="00ED1BA1">
        <w:rPr>
          <w:rFonts w:ascii="PT Astra Serif" w:hAnsi="PT Astra Serif" w:cs="Arial"/>
          <w:color w:val="000000" w:themeColor="text1"/>
          <w:spacing w:val="2"/>
        </w:rPr>
        <w:t>риск-ориентированного</w:t>
      </w:r>
      <w:proofErr w:type="gramEnd"/>
      <w:r w:rsidR="009155FB" w:rsidRPr="00ED1BA1">
        <w:rPr>
          <w:rFonts w:ascii="PT Astra Serif" w:hAnsi="PT Astra Serif" w:cs="Arial"/>
          <w:color w:val="000000" w:themeColor="text1"/>
          <w:spacing w:val="2"/>
        </w:rPr>
        <w:t xml:space="preserve"> подхода при осуществлении регионального государственного надзора </w:t>
      </w:r>
      <w:r w:rsidR="009155FB" w:rsidRPr="00ED1BA1">
        <w:rPr>
          <w:rFonts w:ascii="PT Astra Serif" w:hAnsi="PT Astra Serif"/>
          <w:color w:val="000000" w:themeColor="text1"/>
        </w:rPr>
        <w:t>за состоянием, содержанием, сохранением, использованием, популяризацией и государственной охраной объектов культурного наследия регионального, местного (муниципального) значения, выявленных объектов культурного наследия.</w:t>
      </w:r>
    </w:p>
    <w:p w:rsidR="009155FB" w:rsidRPr="00ED1BA1" w:rsidRDefault="005B4DBC" w:rsidP="009155FB">
      <w:pPr>
        <w:adjustRightInd w:val="0"/>
        <w:ind w:firstLine="567"/>
        <w:jc w:val="both"/>
        <w:rPr>
          <w:rFonts w:ascii="PT Astra Serif" w:hAnsi="PT Astra Serif"/>
          <w:color w:val="000000" w:themeColor="text1"/>
        </w:rPr>
      </w:pPr>
      <w:r w:rsidRPr="00ED1BA1">
        <w:rPr>
          <w:rFonts w:ascii="PT Astra Serif" w:hAnsi="PT Astra Serif"/>
          <w:color w:val="000000" w:themeColor="text1"/>
        </w:rPr>
        <w:t>1.5. Краткое описание целей предлаг</w:t>
      </w:r>
      <w:r w:rsidR="009155FB" w:rsidRPr="00ED1BA1">
        <w:rPr>
          <w:rFonts w:ascii="PT Astra Serif" w:hAnsi="PT Astra Serif"/>
          <w:color w:val="000000" w:themeColor="text1"/>
        </w:rPr>
        <w:t>аемого правового регулирования:</w:t>
      </w:r>
    </w:p>
    <w:p w:rsidR="009155FB" w:rsidRPr="00ED1BA1" w:rsidRDefault="00473C2B" w:rsidP="009155FB">
      <w:pPr>
        <w:adjustRightInd w:val="0"/>
        <w:ind w:firstLine="567"/>
        <w:jc w:val="both"/>
        <w:rPr>
          <w:rFonts w:ascii="PT Astra Serif" w:hAnsi="PT Astra Serif"/>
          <w:iCs/>
          <w:color w:val="000000" w:themeColor="text1"/>
          <w:shd w:val="clear" w:color="auto" w:fill="FDFDFD"/>
        </w:rPr>
      </w:pPr>
      <w:r w:rsidRPr="00ED1BA1">
        <w:rPr>
          <w:rFonts w:ascii="PT Astra Serif" w:hAnsi="PT Astra Serif"/>
          <w:color w:val="000000" w:themeColor="text1"/>
        </w:rPr>
        <w:t xml:space="preserve">Целью проекта является </w:t>
      </w:r>
      <w:r w:rsidRPr="00ED1BA1">
        <w:rPr>
          <w:rFonts w:ascii="PT Astra Serif" w:hAnsi="PT Astra Serif"/>
          <w:iCs/>
          <w:color w:val="000000" w:themeColor="text1"/>
          <w:shd w:val="clear" w:color="auto" w:fill="FDFDFD"/>
        </w:rPr>
        <w:t xml:space="preserve">совершенствование </w:t>
      </w:r>
      <w:proofErr w:type="gramStart"/>
      <w:r w:rsidRPr="00ED1BA1">
        <w:rPr>
          <w:rFonts w:ascii="PT Astra Serif" w:hAnsi="PT Astra Serif"/>
          <w:iCs/>
          <w:color w:val="000000" w:themeColor="text1"/>
          <w:shd w:val="clear" w:color="auto" w:fill="FDFDFD"/>
        </w:rPr>
        <w:t>деятельности регионального органа охраны объектов культурного наследия</w:t>
      </w:r>
      <w:proofErr w:type="gramEnd"/>
      <w:r w:rsidRPr="00ED1BA1">
        <w:rPr>
          <w:rFonts w:ascii="PT Astra Serif" w:hAnsi="PT Astra Serif"/>
          <w:iCs/>
          <w:color w:val="000000" w:themeColor="text1"/>
          <w:shd w:val="clear" w:color="auto" w:fill="FDFDFD"/>
        </w:rPr>
        <w:t xml:space="preserve"> в части реализации контрольно-надзорных полномочий на региональном уровне; утверждение критериев оценки рисков для снижения общей административной нагрузки на субъектов предпринимательской деятельности.</w:t>
      </w:r>
    </w:p>
    <w:p w:rsidR="00442636" w:rsidRPr="00ED1BA1" w:rsidRDefault="00442636" w:rsidP="009155FB">
      <w:pPr>
        <w:adjustRightInd w:val="0"/>
        <w:ind w:firstLine="567"/>
        <w:jc w:val="both"/>
        <w:rPr>
          <w:rFonts w:ascii="PT Astra Serif" w:hAnsi="PT Astra Serif"/>
          <w:iCs/>
          <w:color w:val="000000" w:themeColor="text1"/>
          <w:shd w:val="clear" w:color="auto" w:fill="FDFDFD"/>
        </w:rPr>
      </w:pPr>
      <w:r w:rsidRPr="00ED1BA1">
        <w:rPr>
          <w:rFonts w:ascii="PT Astra Serif" w:hAnsi="PT Astra Serif"/>
          <w:iCs/>
          <w:color w:val="000000" w:themeColor="text1"/>
          <w:shd w:val="clear" w:color="auto" w:fill="FDFDFD"/>
        </w:rPr>
        <w:t xml:space="preserve">Внедрение нового подхода устранит осуществление сплошных проверок подконтрольных субъектов, и создаст систему эффективного расходования ресурсов. Произойдет полное распределение объектов контроля по категориям риска при осуществлении плановых проверок. </w:t>
      </w:r>
      <w:proofErr w:type="gramStart"/>
      <w:r w:rsidRPr="00ED1BA1">
        <w:rPr>
          <w:rFonts w:ascii="PT Astra Serif" w:hAnsi="PT Astra Serif"/>
          <w:iCs/>
          <w:color w:val="000000" w:themeColor="text1"/>
          <w:shd w:val="clear" w:color="auto" w:fill="FDFDFD"/>
        </w:rPr>
        <w:t>Будут внедрены методики оценки риска в целях снижения общей административной нагрузки на субъекты хозяйственной деятельности с одновременным повышением уровня эффективности контрольно-надзорной деятельности, в том числе при внеплановых проверках.</w:t>
      </w:r>
      <w:proofErr w:type="gramEnd"/>
      <w:r w:rsidRPr="00ED1BA1">
        <w:rPr>
          <w:rFonts w:ascii="PT Astra Serif" w:hAnsi="PT Astra Serif"/>
          <w:iCs/>
          <w:color w:val="000000" w:themeColor="text1"/>
          <w:shd w:val="clear" w:color="auto" w:fill="FDFDFD"/>
        </w:rPr>
        <w:t xml:space="preserve"> Планирование проверок реализуется в зависимости от уровня риска причинения вреда. Увеличение процента охвата потенциальных нарушителей обязательных требований, представляющих непосредственную угрозу причинения вреда жизни и здоровью людей.</w:t>
      </w:r>
    </w:p>
    <w:p w:rsidR="00F352EF" w:rsidRPr="00ED1BA1" w:rsidRDefault="001607B8" w:rsidP="00675EC2">
      <w:pPr>
        <w:pStyle w:val="ConsPlusNormal"/>
        <w:ind w:firstLine="540"/>
        <w:jc w:val="both"/>
        <w:rPr>
          <w:rFonts w:ascii="PT Astra Serif" w:hAnsi="PT Astra Serif"/>
          <w:color w:val="000000" w:themeColor="text1"/>
          <w:sz w:val="24"/>
          <w:szCs w:val="24"/>
        </w:rPr>
      </w:pPr>
      <w:r w:rsidRPr="00ED1BA1">
        <w:rPr>
          <w:rFonts w:ascii="PT Astra Serif" w:hAnsi="PT Astra Serif"/>
          <w:color w:val="000000" w:themeColor="text1"/>
          <w:sz w:val="24"/>
          <w:szCs w:val="24"/>
        </w:rPr>
        <w:t>1.6. Краткое описание содержания предлагаемого правового регулирования.</w:t>
      </w:r>
      <w:r w:rsidR="00AD1CE1" w:rsidRPr="00ED1BA1">
        <w:rPr>
          <w:rFonts w:ascii="PT Astra Serif" w:hAnsi="PT Astra Serif"/>
          <w:color w:val="000000" w:themeColor="text1"/>
          <w:sz w:val="24"/>
          <w:szCs w:val="24"/>
        </w:rPr>
        <w:t xml:space="preserve"> </w:t>
      </w:r>
    </w:p>
    <w:p w:rsidR="00CA1ABC" w:rsidRPr="00ED1BA1" w:rsidRDefault="0000265B" w:rsidP="0000265B">
      <w:pPr>
        <w:pStyle w:val="ConsPlusNormal"/>
        <w:ind w:firstLine="540"/>
        <w:jc w:val="both"/>
        <w:rPr>
          <w:rFonts w:ascii="PT Astra Serif" w:hAnsi="PT Astra Serif"/>
          <w:color w:val="000000" w:themeColor="text1"/>
          <w:sz w:val="24"/>
          <w:szCs w:val="24"/>
        </w:rPr>
      </w:pPr>
      <w:r w:rsidRPr="00ED1BA1">
        <w:rPr>
          <w:rFonts w:ascii="PT Astra Serif" w:hAnsi="PT Astra Serif"/>
          <w:color w:val="000000" w:themeColor="text1"/>
          <w:sz w:val="24"/>
          <w:szCs w:val="24"/>
        </w:rPr>
        <w:t xml:space="preserve">Проектом </w:t>
      </w:r>
      <w:r w:rsidR="00240E03" w:rsidRPr="00ED1BA1">
        <w:rPr>
          <w:rFonts w:ascii="PT Astra Serif" w:hAnsi="PT Astra Serif"/>
          <w:color w:val="000000" w:themeColor="text1"/>
          <w:sz w:val="24"/>
          <w:szCs w:val="24"/>
        </w:rPr>
        <w:t xml:space="preserve">нормативного правового акта </w:t>
      </w:r>
      <w:r w:rsidRPr="00ED1BA1">
        <w:rPr>
          <w:rFonts w:ascii="PT Astra Serif" w:hAnsi="PT Astra Serif"/>
          <w:color w:val="000000" w:themeColor="text1"/>
          <w:sz w:val="24"/>
          <w:szCs w:val="24"/>
        </w:rPr>
        <w:t xml:space="preserve">предлагается </w:t>
      </w:r>
      <w:r w:rsidR="005429E5" w:rsidRPr="00ED1BA1">
        <w:rPr>
          <w:rFonts w:ascii="PT Astra Serif" w:hAnsi="PT Astra Serif"/>
          <w:color w:val="000000" w:themeColor="text1"/>
          <w:sz w:val="24"/>
          <w:szCs w:val="24"/>
        </w:rPr>
        <w:t>установить порядок приме</w:t>
      </w:r>
      <w:r w:rsidR="00ED1BA1" w:rsidRPr="00ED1BA1">
        <w:rPr>
          <w:rFonts w:ascii="PT Astra Serif" w:hAnsi="PT Astra Serif"/>
          <w:color w:val="000000" w:themeColor="text1"/>
          <w:sz w:val="24"/>
          <w:szCs w:val="24"/>
        </w:rPr>
        <w:t>не</w:t>
      </w:r>
      <w:r w:rsidR="005429E5" w:rsidRPr="00ED1BA1">
        <w:rPr>
          <w:rFonts w:ascii="PT Astra Serif" w:hAnsi="PT Astra Serif"/>
          <w:color w:val="000000" w:themeColor="text1"/>
          <w:sz w:val="24"/>
          <w:szCs w:val="24"/>
        </w:rPr>
        <w:t xml:space="preserve">ния </w:t>
      </w:r>
      <w:proofErr w:type="gramStart"/>
      <w:r w:rsidR="005429E5" w:rsidRPr="00ED1BA1">
        <w:rPr>
          <w:rFonts w:ascii="PT Astra Serif" w:hAnsi="PT Astra Serif"/>
          <w:color w:val="000000" w:themeColor="text1"/>
          <w:sz w:val="24"/>
          <w:szCs w:val="24"/>
        </w:rPr>
        <w:t>риск-ориентированного</w:t>
      </w:r>
      <w:proofErr w:type="gramEnd"/>
      <w:r w:rsidR="005429E5" w:rsidRPr="00ED1BA1">
        <w:rPr>
          <w:rFonts w:ascii="PT Astra Serif" w:hAnsi="PT Astra Serif"/>
          <w:color w:val="000000" w:themeColor="text1"/>
          <w:sz w:val="24"/>
          <w:szCs w:val="24"/>
        </w:rPr>
        <w:t xml:space="preserve"> подхода при </w:t>
      </w:r>
      <w:r w:rsidR="00ED1BA1" w:rsidRPr="00ED1BA1">
        <w:rPr>
          <w:rFonts w:ascii="PT Astra Serif" w:hAnsi="PT Astra Serif"/>
          <w:color w:val="000000" w:themeColor="text1"/>
          <w:sz w:val="24"/>
          <w:szCs w:val="24"/>
        </w:rPr>
        <w:t>осуществлении</w:t>
      </w:r>
      <w:r w:rsidR="005429E5" w:rsidRPr="00ED1BA1">
        <w:rPr>
          <w:rFonts w:ascii="PT Astra Serif" w:hAnsi="PT Astra Serif"/>
          <w:color w:val="000000" w:themeColor="text1"/>
          <w:sz w:val="24"/>
          <w:szCs w:val="24"/>
        </w:rPr>
        <w:t xml:space="preserve"> контроля за соблюдением законодательства об охране объектов культурного наследия.</w:t>
      </w:r>
    </w:p>
    <w:p w:rsidR="00CD7F26" w:rsidRPr="00ED1BA1" w:rsidRDefault="00CD7F26" w:rsidP="00CD7F26">
      <w:pPr>
        <w:autoSpaceDE w:val="0"/>
        <w:autoSpaceDN w:val="0"/>
        <w:adjustRightInd w:val="0"/>
        <w:ind w:firstLine="539"/>
        <w:contextualSpacing/>
        <w:jc w:val="both"/>
        <w:rPr>
          <w:rFonts w:ascii="PT Astra Serif" w:hAnsi="PT Astra Serif" w:cs="Arial"/>
          <w:color w:val="000000" w:themeColor="text1"/>
          <w:spacing w:val="2"/>
        </w:rPr>
      </w:pPr>
      <w:proofErr w:type="gramStart"/>
      <w:r w:rsidRPr="00ED1BA1">
        <w:rPr>
          <w:rFonts w:ascii="PT Astra Serif" w:hAnsi="PT Astra Serif" w:cs="Arial"/>
          <w:color w:val="000000" w:themeColor="text1"/>
          <w:spacing w:val="2"/>
        </w:rPr>
        <w:t>В целях применения риск-ориентированного подхода при осуществлении регионального государственного надзора деятельность юридических лиц и индивидуальных предпринимателей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7" w:history="1">
        <w:r w:rsidRPr="00ED1BA1">
          <w:rPr>
            <w:rFonts w:ascii="PT Astra Serif" w:hAnsi="PT Astra Serif" w:cs="Arial"/>
            <w:color w:val="000000" w:themeColor="text1"/>
            <w:spacing w:val="2"/>
          </w:rPr>
          <w:t>Постановлением Правительства Российской Федерации от 17.08.2016 № 806 «О применении риск-ориентированного подхода</w:t>
        </w:r>
        <w:proofErr w:type="gramEnd"/>
        <w:r w:rsidRPr="00ED1BA1">
          <w:rPr>
            <w:rFonts w:ascii="PT Astra Serif" w:hAnsi="PT Astra Serif" w:cs="Arial"/>
            <w:color w:val="000000" w:themeColor="text1"/>
            <w:spacing w:val="2"/>
          </w:rPr>
          <w:t xml:space="preserve"> при организации отдельных видов государственного контроля (надзора) и внесении изменений в некоторые акты Правительства Российской Федерации</w:t>
        </w:r>
      </w:hyperlink>
      <w:r w:rsidRPr="00ED1BA1">
        <w:rPr>
          <w:rFonts w:ascii="PT Astra Serif" w:hAnsi="PT Astra Serif" w:cs="Arial"/>
          <w:color w:val="000000" w:themeColor="text1"/>
          <w:spacing w:val="2"/>
        </w:rPr>
        <w:t>», на основании критериев отнесения деятельности юридических лиц и индивидуальных предпринимателей к определенной категории риска установленной в приложении к настоящему Положению.</w:t>
      </w:r>
    </w:p>
    <w:p w:rsidR="00CD7F26" w:rsidRPr="00ED1BA1" w:rsidRDefault="00CD7F26" w:rsidP="00CD7F26">
      <w:pPr>
        <w:autoSpaceDE w:val="0"/>
        <w:autoSpaceDN w:val="0"/>
        <w:adjustRightInd w:val="0"/>
        <w:ind w:firstLine="539"/>
        <w:contextualSpacing/>
        <w:jc w:val="both"/>
        <w:rPr>
          <w:rFonts w:ascii="PT Astra Serif" w:hAnsi="PT Astra Serif"/>
          <w:color w:val="000000" w:themeColor="text1"/>
        </w:rPr>
      </w:pPr>
      <w:r w:rsidRPr="00ED1BA1">
        <w:rPr>
          <w:rFonts w:ascii="PT Astra Serif" w:hAnsi="PT Astra Serif" w:cs="Arial"/>
          <w:color w:val="000000" w:themeColor="text1"/>
          <w:spacing w:val="2"/>
        </w:rPr>
        <w:t>Постановление дополнено</w:t>
      </w:r>
      <w:r w:rsidRPr="00ED1BA1">
        <w:rPr>
          <w:rFonts w:ascii="PT Astra Serif" w:hAnsi="PT Astra Serif"/>
          <w:color w:val="000000" w:themeColor="text1"/>
        </w:rPr>
        <w:t xml:space="preserve"> </w:t>
      </w:r>
      <w:r w:rsidRPr="00ED1BA1">
        <w:rPr>
          <w:rFonts w:ascii="PT Astra Serif" w:hAnsi="PT Astra Serif" w:cs="Arial"/>
          <w:color w:val="000000" w:themeColor="text1"/>
          <w:spacing w:val="2"/>
        </w:rPr>
        <w:t xml:space="preserve">приложением по установлению Критериев отнесения деятельности юридических лиц и индивидуальных предпринимателей к определенной категории риска при организации регионального государственного надзора за </w:t>
      </w:r>
      <w:r w:rsidRPr="00ED1BA1">
        <w:rPr>
          <w:rFonts w:ascii="PT Astra Serif" w:hAnsi="PT Astra Serif" w:cs="Arial"/>
          <w:color w:val="000000" w:themeColor="text1"/>
          <w:spacing w:val="2"/>
        </w:rPr>
        <w:lastRenderedPageBreak/>
        <w:t>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A71761" w:rsidRPr="00ED1BA1" w:rsidRDefault="00A42EBF" w:rsidP="00EE7EDE">
      <w:pPr>
        <w:ind w:firstLine="601"/>
        <w:jc w:val="both"/>
        <w:rPr>
          <w:rFonts w:ascii="PT Astra Serif" w:hAnsi="PT Astra Serif"/>
          <w:color w:val="000000" w:themeColor="text1"/>
        </w:rPr>
      </w:pPr>
      <w:r w:rsidRPr="00ED1BA1">
        <w:rPr>
          <w:rFonts w:ascii="PT Astra Serif" w:hAnsi="PT Astra Serif"/>
          <w:color w:val="000000" w:themeColor="text1"/>
        </w:rPr>
        <w:t xml:space="preserve">1.7. </w:t>
      </w:r>
      <w:r w:rsidR="00004B46" w:rsidRPr="00ED1BA1">
        <w:rPr>
          <w:rFonts w:ascii="PT Astra Serif" w:hAnsi="PT Astra Serif"/>
          <w:color w:val="000000" w:themeColor="text1"/>
        </w:rPr>
        <w:t>Срок, в течение которого проводилось обсуждение идеи (концепции) предлагаемого правового регулирования.</w:t>
      </w:r>
    </w:p>
    <w:p w:rsidR="00ED1BA1" w:rsidRPr="00ED1BA1" w:rsidRDefault="005429E5" w:rsidP="00EE7EDE">
      <w:pPr>
        <w:ind w:firstLine="601"/>
        <w:jc w:val="both"/>
        <w:rPr>
          <w:rFonts w:ascii="PT Astra Serif" w:hAnsi="PT Astra Serif"/>
          <w:color w:val="000000" w:themeColor="text1"/>
        </w:rPr>
      </w:pPr>
      <w:r w:rsidRPr="00ED1BA1">
        <w:rPr>
          <w:rFonts w:ascii="PT Astra Serif" w:hAnsi="PT Astra Serif"/>
          <w:color w:val="000000" w:themeColor="text1"/>
        </w:rPr>
        <w:t>Не</w:t>
      </w:r>
      <w:r w:rsidR="00A71761" w:rsidRPr="00ED1BA1">
        <w:rPr>
          <w:rFonts w:ascii="PT Astra Serif" w:hAnsi="PT Astra Serif"/>
          <w:color w:val="000000" w:themeColor="text1"/>
        </w:rPr>
        <w:t xml:space="preserve"> </w:t>
      </w:r>
      <w:r w:rsidR="001B012C" w:rsidRPr="00ED1BA1">
        <w:rPr>
          <w:rFonts w:ascii="PT Astra Serif" w:hAnsi="PT Astra Serif"/>
          <w:color w:val="000000" w:themeColor="text1"/>
        </w:rPr>
        <w:t>проводилось</w:t>
      </w:r>
      <w:r w:rsidRPr="00ED1BA1">
        <w:rPr>
          <w:rFonts w:ascii="PT Astra Serif" w:hAnsi="PT Astra Serif"/>
          <w:color w:val="000000" w:themeColor="text1"/>
        </w:rPr>
        <w:t>.</w:t>
      </w:r>
    </w:p>
    <w:p w:rsidR="00EE7EDE" w:rsidRPr="00ED1BA1" w:rsidRDefault="001607B8" w:rsidP="00EE7EDE">
      <w:pPr>
        <w:ind w:firstLine="601"/>
        <w:jc w:val="both"/>
        <w:rPr>
          <w:rFonts w:ascii="PT Astra Serif" w:hAnsi="PT Astra Serif"/>
          <w:color w:val="000000" w:themeColor="text1"/>
        </w:rPr>
      </w:pPr>
      <w:r w:rsidRPr="00ED1BA1">
        <w:rPr>
          <w:rFonts w:ascii="PT Astra Serif" w:hAnsi="PT Astra Serif"/>
          <w:color w:val="000000" w:themeColor="text1"/>
        </w:rPr>
        <w:t>1.8. Количество замечаний и предложений, полученных в связи с проведением обсуждения идеи (концепции) предлагаемого правового регу</w:t>
      </w:r>
      <w:r w:rsidR="00004B46" w:rsidRPr="00ED1BA1">
        <w:rPr>
          <w:rFonts w:ascii="PT Astra Serif" w:hAnsi="PT Astra Serif"/>
          <w:color w:val="000000" w:themeColor="text1"/>
        </w:rPr>
        <w:t>лирования.</w:t>
      </w:r>
    </w:p>
    <w:p w:rsidR="002E3BC6" w:rsidRPr="00ED1BA1" w:rsidRDefault="002E3BC6" w:rsidP="00EE7EDE">
      <w:pPr>
        <w:ind w:firstLine="601"/>
        <w:jc w:val="both"/>
        <w:rPr>
          <w:rFonts w:ascii="PT Astra Serif" w:hAnsi="PT Astra Serif"/>
          <w:color w:val="000000" w:themeColor="text1"/>
        </w:rPr>
      </w:pPr>
      <w:r w:rsidRPr="00ED1BA1">
        <w:rPr>
          <w:rFonts w:ascii="PT Astra Serif" w:hAnsi="PT Astra Serif"/>
          <w:color w:val="000000" w:themeColor="text1"/>
        </w:rPr>
        <w:t>Отсутствуют.</w:t>
      </w:r>
    </w:p>
    <w:p w:rsidR="00EC5F9A" w:rsidRPr="00ED1BA1" w:rsidRDefault="001607B8" w:rsidP="00CE7E24">
      <w:pPr>
        <w:tabs>
          <w:tab w:val="right" w:pos="9923"/>
        </w:tabs>
        <w:ind w:firstLine="567"/>
        <w:jc w:val="both"/>
        <w:rPr>
          <w:rFonts w:ascii="PT Astra Serif" w:hAnsi="PT Astra Serif"/>
          <w:color w:val="000000" w:themeColor="text1"/>
        </w:rPr>
      </w:pPr>
      <w:r w:rsidRPr="00ED1BA1">
        <w:rPr>
          <w:rFonts w:ascii="PT Astra Serif" w:hAnsi="PT Astra Serif"/>
          <w:color w:val="000000" w:themeColor="text1"/>
        </w:rPr>
        <w:t>1.9. Контактная информация исполнителя разработчика проекта нормативного правового акта</w:t>
      </w:r>
      <w:r w:rsidR="00212321" w:rsidRPr="00ED1BA1">
        <w:rPr>
          <w:rFonts w:ascii="PT Astra Serif" w:hAnsi="PT Astra Serif"/>
          <w:color w:val="000000" w:themeColor="text1"/>
        </w:rPr>
        <w:t>:</w:t>
      </w:r>
      <w:r w:rsidRPr="00ED1BA1">
        <w:rPr>
          <w:rFonts w:ascii="PT Astra Serif" w:hAnsi="PT Astra Serif"/>
          <w:color w:val="000000" w:themeColor="text1"/>
        </w:rPr>
        <w:t xml:space="preserve"> </w:t>
      </w:r>
      <w:r w:rsidR="00CD7F26" w:rsidRPr="00ED1BA1">
        <w:rPr>
          <w:rFonts w:ascii="PT Astra Serif" w:hAnsi="PT Astra Serif"/>
          <w:color w:val="000000" w:themeColor="text1"/>
        </w:rPr>
        <w:t>Бугаева Татьяна Геннадьевна</w:t>
      </w:r>
      <w:r w:rsidR="00086F1F" w:rsidRPr="00ED1BA1">
        <w:rPr>
          <w:rFonts w:ascii="PT Astra Serif" w:hAnsi="PT Astra Serif"/>
          <w:color w:val="000000" w:themeColor="text1"/>
        </w:rPr>
        <w:t xml:space="preserve"> </w:t>
      </w:r>
      <w:r w:rsidR="00CD7F26" w:rsidRPr="00ED1BA1">
        <w:rPr>
          <w:rFonts w:ascii="PT Astra Serif" w:hAnsi="PT Astra Serif"/>
          <w:color w:val="000000" w:themeColor="text1"/>
        </w:rPr>
        <w:t>–</w:t>
      </w:r>
      <w:r w:rsidR="00212321" w:rsidRPr="00ED1BA1">
        <w:rPr>
          <w:rFonts w:ascii="PT Astra Serif" w:hAnsi="PT Astra Serif"/>
          <w:color w:val="000000" w:themeColor="text1"/>
        </w:rPr>
        <w:t xml:space="preserve"> </w:t>
      </w:r>
      <w:r w:rsidR="00CD7F26" w:rsidRPr="00ED1BA1">
        <w:rPr>
          <w:rFonts w:ascii="PT Astra Serif" w:hAnsi="PT Astra Serif"/>
          <w:color w:val="000000" w:themeColor="text1"/>
        </w:rPr>
        <w:t xml:space="preserve">заместитель </w:t>
      </w:r>
      <w:r w:rsidR="00086F1F" w:rsidRPr="00ED1BA1">
        <w:rPr>
          <w:rFonts w:ascii="PT Astra Serif" w:hAnsi="PT Astra Serif"/>
          <w:color w:val="000000" w:themeColor="text1"/>
        </w:rPr>
        <w:t>п</w:t>
      </w:r>
      <w:r w:rsidR="00EC5F9A" w:rsidRPr="00ED1BA1">
        <w:rPr>
          <w:rFonts w:ascii="PT Astra Serif" w:hAnsi="PT Astra Serif"/>
          <w:color w:val="000000" w:themeColor="text1"/>
        </w:rPr>
        <w:t>редседател</w:t>
      </w:r>
      <w:r w:rsidR="00CD7F26" w:rsidRPr="00ED1BA1">
        <w:rPr>
          <w:rFonts w:ascii="PT Astra Serif" w:hAnsi="PT Astra Serif"/>
          <w:color w:val="000000" w:themeColor="text1"/>
        </w:rPr>
        <w:t>я</w:t>
      </w:r>
      <w:r w:rsidR="00EC5F9A" w:rsidRPr="00ED1BA1">
        <w:rPr>
          <w:rFonts w:ascii="PT Astra Serif" w:hAnsi="PT Astra Serif"/>
          <w:color w:val="000000" w:themeColor="text1"/>
        </w:rPr>
        <w:t xml:space="preserve"> </w:t>
      </w:r>
      <w:r w:rsidR="00212321" w:rsidRPr="00ED1BA1">
        <w:rPr>
          <w:rFonts w:ascii="PT Astra Serif" w:hAnsi="PT Astra Serif"/>
          <w:color w:val="000000" w:themeColor="text1"/>
        </w:rPr>
        <w:t xml:space="preserve">комитета </w:t>
      </w:r>
      <w:r w:rsidR="00CD7F26" w:rsidRPr="00ED1BA1">
        <w:rPr>
          <w:rFonts w:ascii="PT Astra Serif" w:hAnsi="PT Astra Serif"/>
          <w:color w:val="000000" w:themeColor="text1"/>
        </w:rPr>
        <w:t>по охране объектов культурного наследия Томской области</w:t>
      </w:r>
      <w:r w:rsidR="00032C63" w:rsidRPr="00ED1BA1">
        <w:rPr>
          <w:rFonts w:ascii="PT Astra Serif" w:hAnsi="PT Astra Serif"/>
          <w:color w:val="000000" w:themeColor="text1"/>
        </w:rPr>
        <w:t xml:space="preserve"> </w:t>
      </w:r>
      <w:r w:rsidR="00212321" w:rsidRPr="00ED1BA1">
        <w:rPr>
          <w:rFonts w:ascii="PT Astra Serif" w:hAnsi="PT Astra Serif"/>
          <w:color w:val="000000" w:themeColor="text1"/>
        </w:rPr>
        <w:t xml:space="preserve">(3822) </w:t>
      </w:r>
      <w:r w:rsidR="00CD7F26" w:rsidRPr="00ED1BA1">
        <w:rPr>
          <w:rFonts w:ascii="PT Astra Serif" w:hAnsi="PT Astra Serif"/>
          <w:color w:val="000000" w:themeColor="text1"/>
        </w:rPr>
        <w:t>274-291</w:t>
      </w:r>
      <w:r w:rsidR="00086F1F" w:rsidRPr="00ED1BA1">
        <w:rPr>
          <w:rFonts w:ascii="PT Astra Serif" w:hAnsi="PT Astra Serif"/>
          <w:color w:val="000000" w:themeColor="text1"/>
        </w:rPr>
        <w:t>,</w:t>
      </w:r>
      <w:r w:rsidR="00032C63" w:rsidRPr="00ED1BA1">
        <w:rPr>
          <w:rFonts w:ascii="PT Astra Serif" w:hAnsi="PT Astra Serif"/>
          <w:color w:val="000000" w:themeColor="text1"/>
        </w:rPr>
        <w:t xml:space="preserve"> </w:t>
      </w:r>
      <w:r w:rsidR="00CD7F26" w:rsidRPr="00ED1BA1">
        <w:rPr>
          <w:rFonts w:ascii="PT Astra Serif" w:hAnsi="PT Astra Serif"/>
          <w:color w:val="000000" w:themeColor="text1"/>
        </w:rPr>
        <w:t>bugaevatg@cct.tomsk.gov.ru</w:t>
      </w:r>
      <w:r w:rsidRPr="00ED1BA1">
        <w:rPr>
          <w:rFonts w:ascii="PT Astra Serif" w:hAnsi="PT Astra Serif"/>
          <w:color w:val="000000" w:themeColor="text1"/>
        </w:rPr>
        <w:t>.</w:t>
      </w:r>
    </w:p>
    <w:p w:rsidR="00A42EBF" w:rsidRPr="00ED1BA1" w:rsidRDefault="00A42EBF" w:rsidP="00CE7E24">
      <w:pPr>
        <w:tabs>
          <w:tab w:val="right" w:pos="9923"/>
        </w:tabs>
        <w:ind w:firstLine="567"/>
        <w:jc w:val="both"/>
        <w:rPr>
          <w:rFonts w:ascii="PT Astra Serif" w:hAnsi="PT Astra Serif"/>
          <w:strike/>
          <w:color w:val="000000" w:themeColor="text1"/>
        </w:rPr>
      </w:pPr>
      <w:r w:rsidRPr="00ED1BA1">
        <w:rPr>
          <w:rFonts w:ascii="PT Astra Serif" w:hAnsi="PT Astra Serif"/>
          <w:color w:val="000000" w:themeColor="text1"/>
        </w:rPr>
        <w:t xml:space="preserve">1.10. Степень регулирующего воздействия проекта: </w:t>
      </w:r>
      <w:r w:rsidR="00DC2DC7" w:rsidRPr="00ED1BA1">
        <w:rPr>
          <w:rFonts w:ascii="PT Astra Serif" w:hAnsi="PT Astra Serif"/>
          <w:color w:val="000000" w:themeColor="text1"/>
        </w:rPr>
        <w:t>средняя</w:t>
      </w:r>
      <w:r w:rsidRPr="00ED1BA1">
        <w:rPr>
          <w:rFonts w:ascii="PT Astra Serif" w:hAnsi="PT Astra Serif"/>
          <w:color w:val="000000" w:themeColor="text1"/>
        </w:rPr>
        <w:t>.</w:t>
      </w:r>
    </w:p>
    <w:p w:rsidR="00A42EBF" w:rsidRPr="00ED1BA1" w:rsidRDefault="00A42EBF" w:rsidP="00A42EBF">
      <w:pPr>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1.11. Обоснование отнесения проекта акта к определенной степени регулирующего воздействия.</w:t>
      </w:r>
    </w:p>
    <w:p w:rsidR="00157C35" w:rsidRPr="00ED1BA1" w:rsidRDefault="00157C35" w:rsidP="00A42EBF">
      <w:pPr>
        <w:ind w:firstLine="601"/>
        <w:jc w:val="both"/>
        <w:rPr>
          <w:rFonts w:ascii="PT Astra Serif" w:hAnsi="PT Astra Serif"/>
          <w:color w:val="000000" w:themeColor="text1"/>
        </w:rPr>
      </w:pPr>
      <w:proofErr w:type="gramStart"/>
      <w:r w:rsidRPr="00ED1BA1">
        <w:rPr>
          <w:rFonts w:ascii="PT Astra Serif" w:hAnsi="PT Astra Serif"/>
          <w:color w:val="000000" w:themeColor="text1"/>
        </w:rPr>
        <w:t xml:space="preserve">В соответствии с </w:t>
      </w:r>
      <w:proofErr w:type="spellStart"/>
      <w:r w:rsidRPr="00ED1BA1">
        <w:rPr>
          <w:rFonts w:ascii="PT Astra Serif" w:hAnsi="PT Astra Serif"/>
          <w:color w:val="000000" w:themeColor="text1"/>
        </w:rPr>
        <w:t>пп</w:t>
      </w:r>
      <w:proofErr w:type="spellEnd"/>
      <w:r w:rsidRPr="00ED1BA1">
        <w:rPr>
          <w:rFonts w:ascii="PT Astra Serif" w:hAnsi="PT Astra Serif"/>
          <w:color w:val="000000" w:themeColor="text1"/>
        </w:rPr>
        <w:t>. 2 п. 6 Порядка проведения оценки регулирующего воздействия проектов нормативных правовых актов Томской области, утвержденного Постановлением Администрации Томской области от 14.03.2014 N 75а «Об оценке регулирующего воздействия проектов нормативных правовых актов и экспертизе нормативных правовых актов в Томской области» проект акта содержит положения, изменяющие ранее предусмотренные нормативными правовыми актами Томской области обязанности, запреты и ограничения для</w:t>
      </w:r>
      <w:proofErr w:type="gramEnd"/>
      <w:r w:rsidRPr="00ED1BA1">
        <w:rPr>
          <w:rFonts w:ascii="PT Astra Serif" w:hAnsi="PT Astra Serif"/>
          <w:color w:val="000000" w:themeColor="text1"/>
        </w:rPr>
        <w:t xml:space="preserve"> субъектов предпринимательской и инвестиционной деятельности и (или) изменяющие ранее установленную ответственность за нарушение нормативных правовых актов Томской области, затрагивающих вопросы осуществления предпринимательской и инвестиционной деятельности.</w:t>
      </w:r>
    </w:p>
    <w:p w:rsidR="00A42EBF" w:rsidRPr="00ED1BA1" w:rsidRDefault="00A42EBF" w:rsidP="00A42EBF">
      <w:pPr>
        <w:ind w:firstLine="601"/>
        <w:jc w:val="both"/>
        <w:rPr>
          <w:rFonts w:ascii="PT Astra Serif" w:hAnsi="PT Astra Serif"/>
          <w:color w:val="000000" w:themeColor="text1"/>
        </w:rPr>
      </w:pPr>
      <w:r w:rsidRPr="00ED1BA1">
        <w:rPr>
          <w:rFonts w:ascii="PT Astra Serif" w:hAnsi="PT Astra Serif"/>
          <w:color w:val="000000" w:themeColor="text1"/>
        </w:rPr>
        <w:t xml:space="preserve">1.12. Срок проведения публичных консультаций, в течение которого разработчиком проекта нормативного правового акта принимаются предложения: с </w:t>
      </w:r>
      <w:r w:rsidR="00B436CA">
        <w:rPr>
          <w:rFonts w:ascii="PT Astra Serif" w:hAnsi="PT Astra Serif"/>
          <w:color w:val="000000" w:themeColor="text1"/>
        </w:rPr>
        <w:t>10</w:t>
      </w:r>
      <w:r w:rsidR="00CD7F26" w:rsidRPr="00ED1BA1">
        <w:rPr>
          <w:rFonts w:ascii="PT Astra Serif" w:hAnsi="PT Astra Serif"/>
          <w:color w:val="000000" w:themeColor="text1"/>
        </w:rPr>
        <w:t>.07.2020</w:t>
      </w:r>
      <w:r w:rsidRPr="00ED1BA1">
        <w:rPr>
          <w:rFonts w:ascii="PT Astra Serif" w:hAnsi="PT Astra Serif"/>
          <w:color w:val="000000" w:themeColor="text1"/>
        </w:rPr>
        <w:t xml:space="preserve"> года по </w:t>
      </w:r>
      <w:r w:rsidR="00D931F2" w:rsidRPr="00ED1BA1">
        <w:rPr>
          <w:rFonts w:ascii="PT Astra Serif" w:hAnsi="PT Astra Serif"/>
          <w:color w:val="000000" w:themeColor="text1"/>
        </w:rPr>
        <w:t>2</w:t>
      </w:r>
      <w:r w:rsidR="00B436CA">
        <w:rPr>
          <w:rFonts w:ascii="PT Astra Serif" w:hAnsi="PT Astra Serif"/>
          <w:color w:val="000000" w:themeColor="text1"/>
        </w:rPr>
        <w:t>3</w:t>
      </w:r>
      <w:r w:rsidR="00694643" w:rsidRPr="00ED1BA1">
        <w:rPr>
          <w:rFonts w:ascii="PT Astra Serif" w:hAnsi="PT Astra Serif"/>
          <w:color w:val="000000" w:themeColor="text1"/>
        </w:rPr>
        <w:t>.</w:t>
      </w:r>
      <w:r w:rsidR="00CD7F26" w:rsidRPr="00ED1BA1">
        <w:rPr>
          <w:rFonts w:ascii="PT Astra Serif" w:hAnsi="PT Astra Serif"/>
          <w:color w:val="000000" w:themeColor="text1"/>
        </w:rPr>
        <w:t>07</w:t>
      </w:r>
      <w:r w:rsidR="00A83F17" w:rsidRPr="00ED1BA1">
        <w:rPr>
          <w:rFonts w:ascii="PT Astra Serif" w:hAnsi="PT Astra Serif"/>
          <w:color w:val="000000" w:themeColor="text1"/>
        </w:rPr>
        <w:t>.</w:t>
      </w:r>
      <w:r w:rsidRPr="00ED1BA1">
        <w:rPr>
          <w:rFonts w:ascii="PT Astra Serif" w:hAnsi="PT Astra Serif"/>
          <w:color w:val="000000" w:themeColor="text1"/>
        </w:rPr>
        <w:t>20</w:t>
      </w:r>
      <w:r w:rsidR="00CD7F26" w:rsidRPr="00ED1BA1">
        <w:rPr>
          <w:rFonts w:ascii="PT Astra Serif" w:hAnsi="PT Astra Serif"/>
          <w:color w:val="000000" w:themeColor="text1"/>
        </w:rPr>
        <w:t>20</w:t>
      </w:r>
      <w:r w:rsidRPr="00ED1BA1">
        <w:rPr>
          <w:rFonts w:ascii="PT Astra Serif" w:hAnsi="PT Astra Serif"/>
          <w:color w:val="000000" w:themeColor="text1"/>
        </w:rPr>
        <w:t xml:space="preserve"> года</w:t>
      </w:r>
      <w:r w:rsidR="00D26C9B" w:rsidRPr="00ED1BA1">
        <w:rPr>
          <w:rFonts w:ascii="PT Astra Serif" w:hAnsi="PT Astra Serif"/>
          <w:color w:val="000000" w:themeColor="text1"/>
        </w:rPr>
        <w:t>.</w:t>
      </w:r>
    </w:p>
    <w:p w:rsidR="001607B8" w:rsidRPr="00ED1BA1" w:rsidRDefault="001607B8" w:rsidP="00B3395A">
      <w:pPr>
        <w:widowControl w:val="0"/>
        <w:autoSpaceDE w:val="0"/>
        <w:autoSpaceDN w:val="0"/>
        <w:adjustRightInd w:val="0"/>
        <w:ind w:firstLine="567"/>
        <w:jc w:val="both"/>
        <w:rPr>
          <w:rFonts w:ascii="PT Astra Serif" w:hAnsi="PT Astra Serif"/>
          <w:color w:val="000000" w:themeColor="text1"/>
        </w:rPr>
      </w:pPr>
      <w:r w:rsidRPr="00ED1BA1">
        <w:rPr>
          <w:rFonts w:ascii="PT Astra Serif" w:hAnsi="PT Astra Serif"/>
          <w:color w:val="000000" w:themeColor="text1"/>
        </w:rPr>
        <w:t>2. Описание проблемы, на решение которой направлено предлагаемое правовое регулирование.</w:t>
      </w:r>
    </w:p>
    <w:p w:rsidR="004079FF" w:rsidRPr="00ED1BA1" w:rsidRDefault="000541B2"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2.1. Формулировка проблемы:</w:t>
      </w:r>
      <w:r w:rsidR="00931B35" w:rsidRPr="00ED1BA1">
        <w:rPr>
          <w:rFonts w:ascii="PT Astra Serif" w:hAnsi="PT Astra Serif"/>
          <w:color w:val="000000" w:themeColor="text1"/>
          <w:sz w:val="24"/>
          <w:szCs w:val="24"/>
        </w:rPr>
        <w:t xml:space="preserve"> </w:t>
      </w:r>
    </w:p>
    <w:p w:rsidR="00D214EC" w:rsidRPr="00ED1BA1" w:rsidRDefault="00D214EC" w:rsidP="00D214EC">
      <w:pPr>
        <w:widowControl w:val="0"/>
        <w:autoSpaceDE w:val="0"/>
        <w:autoSpaceDN w:val="0"/>
        <w:adjustRightInd w:val="0"/>
        <w:ind w:firstLine="540"/>
        <w:jc w:val="both"/>
        <w:rPr>
          <w:rFonts w:ascii="PT Astra Serif" w:hAnsi="PT Astra Serif"/>
          <w:color w:val="000000" w:themeColor="text1"/>
        </w:rPr>
      </w:pPr>
      <w:r w:rsidRPr="00ED1BA1">
        <w:rPr>
          <w:rFonts w:ascii="PT Astra Serif" w:hAnsi="PT Astra Serif"/>
          <w:color w:val="000000" w:themeColor="text1"/>
        </w:rPr>
        <w:t xml:space="preserve">Отсутствие критериев </w:t>
      </w:r>
      <w:proofErr w:type="gramStart"/>
      <w:r w:rsidRPr="00ED1BA1">
        <w:rPr>
          <w:rFonts w:ascii="PT Astra Serif" w:hAnsi="PT Astra Serif" w:cs="Arial"/>
          <w:color w:val="000000" w:themeColor="text1"/>
          <w:spacing w:val="2"/>
        </w:rPr>
        <w:t>риск-ориентированного</w:t>
      </w:r>
      <w:proofErr w:type="gramEnd"/>
      <w:r w:rsidRPr="00ED1BA1">
        <w:rPr>
          <w:rFonts w:ascii="PT Astra Serif" w:hAnsi="PT Astra Serif" w:cs="Arial"/>
          <w:color w:val="000000" w:themeColor="text1"/>
          <w:spacing w:val="2"/>
        </w:rPr>
        <w:t xml:space="preserve"> подхода при осуществлении регионального государственного надзора </w:t>
      </w:r>
      <w:r w:rsidRPr="00ED1BA1">
        <w:rPr>
          <w:rFonts w:ascii="PT Astra Serif" w:hAnsi="PT Astra Serif"/>
          <w:color w:val="000000" w:themeColor="text1"/>
        </w:rPr>
        <w:t>за состоянием, содержанием, сохранением, использованием, популяризацией и государственной охраной объектов культурного наследия регионального, местного (муниципального) значения, выявленных объектов культурного наследия.</w:t>
      </w:r>
    </w:p>
    <w:p w:rsidR="0085651D" w:rsidRPr="00D214EC" w:rsidRDefault="00D214EC" w:rsidP="00D214EC">
      <w:pPr>
        <w:pStyle w:val="ConsPlusNormal"/>
        <w:ind w:firstLine="567"/>
        <w:jc w:val="both"/>
        <w:rPr>
          <w:rFonts w:ascii="PT Astra Serif" w:hAnsi="PT Astra Serif"/>
          <w:color w:val="000000" w:themeColor="text1"/>
          <w:sz w:val="24"/>
          <w:szCs w:val="24"/>
        </w:rPr>
      </w:pPr>
      <w:proofErr w:type="gramStart"/>
      <w:r w:rsidRPr="00D214EC">
        <w:rPr>
          <w:rFonts w:ascii="PT Astra Serif" w:hAnsi="PT Astra Serif"/>
          <w:color w:val="000000" w:themeColor="text1"/>
          <w:sz w:val="24"/>
          <w:szCs w:val="24"/>
        </w:rPr>
        <w:t>Приведение отдельных положений постановления Администрации Томской области от 09.08.2017 № 293а «Об утверждении Положения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местного (муниципального) значения, выявленных объектов культурного наследия» связано с необходимостью приведения в соответствие с с</w:t>
      </w:r>
      <w:r w:rsidRPr="00D214EC">
        <w:rPr>
          <w:rFonts w:ascii="PT Astra Serif" w:hAnsi="PT Astra Serif" w:cs="Arial"/>
          <w:color w:val="000000" w:themeColor="text1"/>
          <w:spacing w:val="2"/>
          <w:sz w:val="24"/>
          <w:szCs w:val="24"/>
        </w:rPr>
        <w:t>о статьей 8.1 </w:t>
      </w:r>
      <w:hyperlink r:id="rId8" w:history="1">
        <w:r w:rsidRPr="00D214EC">
          <w:rPr>
            <w:rFonts w:ascii="PT Astra Serif" w:hAnsi="PT Astra Serif" w:cs="Arial"/>
            <w:color w:val="000000" w:themeColor="text1"/>
            <w:spacing w:val="2"/>
            <w:sz w:val="24"/>
            <w:szCs w:val="24"/>
          </w:rPr>
          <w:t>Федерального закона от 26 декабря 2008 года № 294-ФЗ «О защите прав юридических лиц</w:t>
        </w:r>
        <w:proofErr w:type="gramEnd"/>
        <w:r w:rsidRPr="00D214EC">
          <w:rPr>
            <w:rFonts w:ascii="PT Astra Serif" w:hAnsi="PT Astra Serif" w:cs="Arial"/>
            <w:color w:val="000000" w:themeColor="text1"/>
            <w:spacing w:val="2"/>
            <w:sz w:val="24"/>
            <w:szCs w:val="24"/>
          </w:rPr>
          <w:t xml:space="preserve"> и индивидуальных предпринимателей при осуществлении государственного контроля (надзора) и муниципального контроля</w:t>
        </w:r>
      </w:hyperlink>
      <w:r w:rsidRPr="00D214EC">
        <w:rPr>
          <w:rFonts w:ascii="PT Astra Serif" w:hAnsi="PT Astra Serif" w:cs="Arial"/>
          <w:color w:val="000000" w:themeColor="text1"/>
          <w:spacing w:val="2"/>
          <w:sz w:val="24"/>
          <w:szCs w:val="24"/>
        </w:rPr>
        <w:t>», Распоряжением Администрации Томской области от 25 мая 2020 года № 336-ра «О внесении изменений в распоряжение Администрации Томской области от 27.09.2018 № 651-ра»</w:t>
      </w:r>
      <w:r w:rsidR="0085651D" w:rsidRPr="00D214EC">
        <w:rPr>
          <w:rFonts w:ascii="PT Astra Serif" w:hAnsi="PT Astra Serif" w:cs="Arial"/>
          <w:color w:val="000000" w:themeColor="text1"/>
          <w:spacing w:val="2"/>
          <w:sz w:val="24"/>
          <w:szCs w:val="24"/>
        </w:rPr>
        <w:t>.</w:t>
      </w:r>
    </w:p>
    <w:p w:rsidR="00704515" w:rsidRPr="00ED1BA1" w:rsidRDefault="00704515" w:rsidP="00704515">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2.2. Информация о возникновении, выявлении проблемы и мерах, принятых ранее для ее решения, достигнутых результатах и затраченных ресурсах.</w:t>
      </w:r>
    </w:p>
    <w:p w:rsidR="00BD3976" w:rsidRPr="00ED1BA1" w:rsidRDefault="006A6CE2"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В связи с изменением требований Федерального законодательства</w:t>
      </w:r>
      <w:r>
        <w:rPr>
          <w:rFonts w:ascii="PT Astra Serif" w:hAnsi="PT Astra Serif"/>
          <w:color w:val="000000" w:themeColor="text1"/>
          <w:sz w:val="24"/>
          <w:szCs w:val="24"/>
        </w:rPr>
        <w:t xml:space="preserve"> (</w:t>
      </w:r>
      <w:r w:rsidRPr="00D214EC">
        <w:rPr>
          <w:rFonts w:ascii="PT Astra Serif" w:hAnsi="PT Astra Serif" w:cs="Arial"/>
          <w:color w:val="000000" w:themeColor="text1"/>
          <w:spacing w:val="2"/>
          <w:sz w:val="24"/>
          <w:szCs w:val="24"/>
        </w:rPr>
        <w:t>ст</w:t>
      </w:r>
      <w:r>
        <w:rPr>
          <w:rFonts w:ascii="PT Astra Serif" w:hAnsi="PT Astra Serif" w:cs="Arial"/>
          <w:color w:val="000000" w:themeColor="text1"/>
          <w:spacing w:val="2"/>
          <w:sz w:val="24"/>
          <w:szCs w:val="24"/>
        </w:rPr>
        <w:t xml:space="preserve">. </w:t>
      </w:r>
      <w:r w:rsidRPr="00D214EC">
        <w:rPr>
          <w:rFonts w:ascii="PT Astra Serif" w:hAnsi="PT Astra Serif" w:cs="Arial"/>
          <w:color w:val="000000" w:themeColor="text1"/>
          <w:spacing w:val="2"/>
          <w:sz w:val="24"/>
          <w:szCs w:val="24"/>
        </w:rPr>
        <w:t>8.1 </w:t>
      </w:r>
      <w:hyperlink r:id="rId9" w:history="1">
        <w:r w:rsidRPr="00D214EC">
          <w:rPr>
            <w:rFonts w:ascii="PT Astra Serif" w:hAnsi="PT Astra Serif" w:cs="Arial"/>
            <w:color w:val="000000" w:themeColor="text1"/>
            <w:spacing w:val="2"/>
            <w:sz w:val="24"/>
            <w:szCs w:val="24"/>
          </w:rPr>
          <w:t xml:space="preserve">Федерального закона от 26 декабря 2008 года № 294-ФЗ «О защите прав юридических лиц и индивидуальных предпринимателей при осуществлении </w:t>
        </w:r>
        <w:r w:rsidRPr="00D214EC">
          <w:rPr>
            <w:rFonts w:ascii="PT Astra Serif" w:hAnsi="PT Astra Serif" w:cs="Arial"/>
            <w:color w:val="000000" w:themeColor="text1"/>
            <w:spacing w:val="2"/>
            <w:sz w:val="24"/>
            <w:szCs w:val="24"/>
          </w:rPr>
          <w:lastRenderedPageBreak/>
          <w:t>государственного контроля (надзора) и муниципального контроля</w:t>
        </w:r>
      </w:hyperlink>
      <w:r>
        <w:rPr>
          <w:rFonts w:ascii="PT Astra Serif" w:hAnsi="PT Astra Serif" w:cs="Arial"/>
          <w:color w:val="000000" w:themeColor="text1"/>
          <w:spacing w:val="2"/>
          <w:sz w:val="24"/>
          <w:szCs w:val="24"/>
        </w:rPr>
        <w:t xml:space="preserve">») </w:t>
      </w:r>
      <w:r w:rsidRPr="00ED1BA1">
        <w:rPr>
          <w:rFonts w:ascii="PT Astra Serif" w:hAnsi="PT Astra Serif"/>
          <w:color w:val="000000" w:themeColor="text1"/>
          <w:sz w:val="24"/>
          <w:szCs w:val="24"/>
        </w:rPr>
        <w:t>возникла необходимость в корректировке отдельных положений Постановления.</w:t>
      </w:r>
    </w:p>
    <w:p w:rsidR="00704515" w:rsidRPr="00ED1BA1" w:rsidRDefault="00704515"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 xml:space="preserve">2.3. Социальные группы, заинтересованные в </w:t>
      </w:r>
      <w:proofErr w:type="gramStart"/>
      <w:r w:rsidRPr="00ED1BA1">
        <w:rPr>
          <w:rFonts w:ascii="PT Astra Serif" w:hAnsi="PT Astra Serif"/>
          <w:color w:val="000000" w:themeColor="text1"/>
          <w:sz w:val="24"/>
          <w:szCs w:val="24"/>
        </w:rPr>
        <w:t>устранении</w:t>
      </w:r>
      <w:proofErr w:type="gramEnd"/>
      <w:r w:rsidRPr="00ED1BA1">
        <w:rPr>
          <w:rFonts w:ascii="PT Astra Serif" w:hAnsi="PT Astra Serif"/>
          <w:color w:val="000000" w:themeColor="text1"/>
          <w:sz w:val="24"/>
          <w:szCs w:val="24"/>
        </w:rPr>
        <w:t xml:space="preserve"> проблемы, их количественная оценка.</w:t>
      </w:r>
    </w:p>
    <w:p w:rsidR="00855030" w:rsidRPr="00ED1BA1" w:rsidRDefault="00AF630D"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 xml:space="preserve">Правообладатели объектов культурного наследия регионального, местного (муниципального) значения, выявленных объектов культурного наследия, расположенных на </w:t>
      </w:r>
      <w:r w:rsidR="003D25C0" w:rsidRPr="00ED1BA1">
        <w:rPr>
          <w:rFonts w:ascii="PT Astra Serif" w:hAnsi="PT Astra Serif"/>
          <w:color w:val="000000" w:themeColor="text1"/>
          <w:sz w:val="24"/>
          <w:szCs w:val="24"/>
        </w:rPr>
        <w:t>территории</w:t>
      </w:r>
      <w:r w:rsidR="00583612" w:rsidRPr="00ED1BA1">
        <w:rPr>
          <w:rFonts w:ascii="PT Astra Serif" w:hAnsi="PT Astra Serif"/>
          <w:color w:val="000000" w:themeColor="text1"/>
          <w:sz w:val="24"/>
          <w:szCs w:val="24"/>
        </w:rPr>
        <w:t xml:space="preserve"> Томской области</w:t>
      </w:r>
      <w:r w:rsidR="00855030" w:rsidRPr="00ED1BA1">
        <w:rPr>
          <w:rFonts w:ascii="PT Astra Serif" w:hAnsi="PT Astra Serif"/>
          <w:color w:val="000000" w:themeColor="text1"/>
          <w:sz w:val="24"/>
          <w:szCs w:val="24"/>
        </w:rPr>
        <w:t>.</w:t>
      </w:r>
    </w:p>
    <w:p w:rsidR="0019783E" w:rsidRPr="00ED1BA1" w:rsidRDefault="0019783E"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2.4. Характеристика негативных эффектов, возникающих в связи с наличием проблемы, их количественная оценка.</w:t>
      </w:r>
    </w:p>
    <w:p w:rsidR="0019783E" w:rsidRPr="00ED1BA1" w:rsidRDefault="0052762B"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Несоответствие</w:t>
      </w:r>
      <w:r w:rsidR="00583612" w:rsidRPr="00ED1BA1">
        <w:rPr>
          <w:rFonts w:ascii="PT Astra Serif" w:hAnsi="PT Astra Serif"/>
          <w:color w:val="000000" w:themeColor="text1"/>
          <w:sz w:val="24"/>
          <w:szCs w:val="24"/>
        </w:rPr>
        <w:t xml:space="preserve"> </w:t>
      </w:r>
      <w:r w:rsidR="009B03B4" w:rsidRPr="00ED1BA1">
        <w:rPr>
          <w:rFonts w:ascii="PT Astra Serif" w:hAnsi="PT Astra Serif"/>
          <w:color w:val="000000" w:themeColor="text1"/>
          <w:sz w:val="24"/>
          <w:szCs w:val="24"/>
        </w:rPr>
        <w:t>Положения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местного (муниципального) значения, выявленных объектов культурного наследия</w:t>
      </w:r>
      <w:r w:rsidR="0019783E" w:rsidRPr="00ED1BA1">
        <w:rPr>
          <w:rFonts w:ascii="PT Astra Serif" w:hAnsi="PT Astra Serif"/>
          <w:color w:val="000000" w:themeColor="text1"/>
          <w:sz w:val="24"/>
          <w:szCs w:val="24"/>
        </w:rPr>
        <w:t xml:space="preserve"> требовани</w:t>
      </w:r>
      <w:r w:rsidRPr="00ED1BA1">
        <w:rPr>
          <w:rFonts w:ascii="PT Astra Serif" w:hAnsi="PT Astra Serif"/>
          <w:color w:val="000000" w:themeColor="text1"/>
          <w:sz w:val="24"/>
          <w:szCs w:val="24"/>
        </w:rPr>
        <w:t>ям</w:t>
      </w:r>
      <w:r w:rsidR="009C4604" w:rsidRPr="00ED1BA1">
        <w:rPr>
          <w:rFonts w:ascii="PT Astra Serif" w:hAnsi="PT Astra Serif"/>
          <w:color w:val="000000" w:themeColor="text1"/>
          <w:sz w:val="24"/>
          <w:szCs w:val="24"/>
        </w:rPr>
        <w:t xml:space="preserve"> </w:t>
      </w:r>
      <w:r w:rsidR="00ED1BA1" w:rsidRPr="00ED1BA1">
        <w:rPr>
          <w:rFonts w:ascii="PT Astra Serif" w:hAnsi="PT Astra Serif"/>
          <w:color w:val="000000" w:themeColor="text1"/>
          <w:sz w:val="24"/>
          <w:szCs w:val="24"/>
        </w:rPr>
        <w:t>ф</w:t>
      </w:r>
      <w:r w:rsidR="0019783E" w:rsidRPr="00ED1BA1">
        <w:rPr>
          <w:rFonts w:ascii="PT Astra Serif" w:hAnsi="PT Astra Serif"/>
          <w:color w:val="000000" w:themeColor="text1"/>
          <w:sz w:val="24"/>
          <w:szCs w:val="24"/>
        </w:rPr>
        <w:t>едерального законодательства</w:t>
      </w:r>
      <w:r w:rsidR="009C4604" w:rsidRPr="00ED1BA1">
        <w:rPr>
          <w:rFonts w:ascii="PT Astra Serif" w:hAnsi="PT Astra Serif"/>
          <w:color w:val="000000" w:themeColor="text1"/>
          <w:sz w:val="24"/>
          <w:szCs w:val="24"/>
        </w:rPr>
        <w:t xml:space="preserve"> и нормативно-правовы</w:t>
      </w:r>
      <w:r w:rsidR="00583612" w:rsidRPr="00ED1BA1">
        <w:rPr>
          <w:rFonts w:ascii="PT Astra Serif" w:hAnsi="PT Astra Serif"/>
          <w:color w:val="000000" w:themeColor="text1"/>
          <w:sz w:val="24"/>
          <w:szCs w:val="24"/>
        </w:rPr>
        <w:t>х</w:t>
      </w:r>
      <w:r w:rsidRPr="00ED1BA1">
        <w:rPr>
          <w:rFonts w:ascii="PT Astra Serif" w:hAnsi="PT Astra Serif"/>
          <w:color w:val="000000" w:themeColor="text1"/>
          <w:sz w:val="24"/>
          <w:szCs w:val="24"/>
        </w:rPr>
        <w:t xml:space="preserve"> акт</w:t>
      </w:r>
      <w:r w:rsidR="00583612" w:rsidRPr="00ED1BA1">
        <w:rPr>
          <w:rFonts w:ascii="PT Astra Serif" w:hAnsi="PT Astra Serif"/>
          <w:color w:val="000000" w:themeColor="text1"/>
          <w:sz w:val="24"/>
          <w:szCs w:val="24"/>
        </w:rPr>
        <w:t>ов</w:t>
      </w:r>
      <w:r w:rsidRPr="00ED1BA1">
        <w:rPr>
          <w:rFonts w:ascii="PT Astra Serif" w:hAnsi="PT Astra Serif"/>
          <w:color w:val="000000" w:themeColor="text1"/>
          <w:sz w:val="24"/>
          <w:szCs w:val="24"/>
        </w:rPr>
        <w:t xml:space="preserve"> Томской области.</w:t>
      </w:r>
      <w:r w:rsidR="0019783E" w:rsidRPr="00ED1BA1">
        <w:rPr>
          <w:rFonts w:ascii="PT Astra Serif" w:hAnsi="PT Astra Serif"/>
          <w:color w:val="000000" w:themeColor="text1"/>
          <w:sz w:val="24"/>
          <w:szCs w:val="24"/>
        </w:rPr>
        <w:t xml:space="preserve"> </w:t>
      </w:r>
    </w:p>
    <w:p w:rsidR="00B3420D" w:rsidRPr="00ED1BA1" w:rsidRDefault="00B3420D"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2.5. Причины возникновения проблемы и факторы, поддерживающие ее существование.</w:t>
      </w:r>
    </w:p>
    <w:p w:rsidR="0019783E" w:rsidRDefault="00B3420D"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 xml:space="preserve">В связи с изменением требований Федерального законодательства возникла необходимость в </w:t>
      </w:r>
      <w:r w:rsidR="00047D04" w:rsidRPr="00ED1BA1">
        <w:rPr>
          <w:rFonts w:ascii="PT Astra Serif" w:hAnsi="PT Astra Serif"/>
          <w:color w:val="000000" w:themeColor="text1"/>
          <w:sz w:val="24"/>
          <w:szCs w:val="24"/>
        </w:rPr>
        <w:t>корректировке</w:t>
      </w:r>
      <w:r w:rsidRPr="00ED1BA1">
        <w:rPr>
          <w:rFonts w:ascii="PT Astra Serif" w:hAnsi="PT Astra Serif"/>
          <w:color w:val="000000" w:themeColor="text1"/>
          <w:sz w:val="24"/>
          <w:szCs w:val="24"/>
        </w:rPr>
        <w:t xml:space="preserve"> отдельных положений Постановления.</w:t>
      </w:r>
    </w:p>
    <w:p w:rsidR="006A6CE2" w:rsidRPr="00ED1BA1" w:rsidRDefault="006A6CE2" w:rsidP="00B3395A">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 xml:space="preserve">Проблема выявлена Департаментом экономики Администрации Томской области, послужила основанием принятия </w:t>
      </w:r>
      <w:r w:rsidRPr="00ED1BA1">
        <w:rPr>
          <w:rFonts w:ascii="PT Astra Serif" w:hAnsi="PT Astra Serif" w:cs="Arial"/>
          <w:color w:val="000000" w:themeColor="text1"/>
          <w:spacing w:val="2"/>
          <w:sz w:val="24"/>
          <w:szCs w:val="24"/>
        </w:rPr>
        <w:t>Распоряжения Администрации Томской области от 25 мая 2020 года № 336-ра «О внесении изменений в распоряжение Администрации Томской области от 27.09.2018 № 651-ра»</w:t>
      </w:r>
      <w:r>
        <w:rPr>
          <w:rFonts w:ascii="PT Astra Serif" w:hAnsi="PT Astra Serif" w:cs="Arial"/>
          <w:color w:val="000000" w:themeColor="text1"/>
          <w:spacing w:val="2"/>
          <w:sz w:val="24"/>
          <w:szCs w:val="24"/>
        </w:rPr>
        <w:t>, которым потребовалось внесение изменение в региональные нормативные правовые акты.</w:t>
      </w:r>
    </w:p>
    <w:p w:rsidR="00300ABC" w:rsidRPr="00ED1BA1" w:rsidRDefault="00B3420D" w:rsidP="00300ABC">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2.6. Причины невозможности решения проблемы участниками соответствующих отношений самостоятельно, без вмешательства государства.</w:t>
      </w:r>
      <w:r w:rsidR="00300ABC" w:rsidRPr="00ED1BA1">
        <w:rPr>
          <w:rFonts w:ascii="PT Astra Serif" w:hAnsi="PT Astra Serif"/>
          <w:color w:val="000000" w:themeColor="text1"/>
          <w:sz w:val="24"/>
          <w:szCs w:val="24"/>
        </w:rPr>
        <w:t xml:space="preserve"> </w:t>
      </w:r>
    </w:p>
    <w:p w:rsidR="007F2B2E" w:rsidRPr="00ED1BA1" w:rsidRDefault="00054C02" w:rsidP="00300ABC">
      <w:pPr>
        <w:pStyle w:val="ConsPlusNormal"/>
        <w:ind w:firstLine="567"/>
        <w:jc w:val="both"/>
        <w:rPr>
          <w:rFonts w:ascii="PT Astra Serif" w:hAnsi="PT Astra Serif" w:cs="PT Astra Serif"/>
          <w:color w:val="000000" w:themeColor="text1"/>
          <w:sz w:val="24"/>
          <w:szCs w:val="24"/>
        </w:rPr>
      </w:pPr>
      <w:proofErr w:type="gramStart"/>
      <w:r w:rsidRPr="00ED1BA1">
        <w:rPr>
          <w:rFonts w:ascii="PT Astra Serif" w:hAnsi="PT Astra Serif" w:cs="PT Astra Serif"/>
          <w:color w:val="000000" w:themeColor="text1"/>
          <w:sz w:val="24"/>
          <w:szCs w:val="24"/>
        </w:rPr>
        <w:t>Полномочиями по утверждению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наделен высший исполнительный орган государственной власти субъекта РФ, если такие критерии не установлены федеральным законом или Правительством РФ (</w:t>
      </w:r>
      <w:hyperlink r:id="rId10" w:history="1">
        <w:r w:rsidRPr="00ED1BA1">
          <w:rPr>
            <w:rFonts w:ascii="PT Astra Serif" w:hAnsi="PT Astra Serif" w:cs="PT Astra Serif"/>
            <w:color w:val="000000" w:themeColor="text1"/>
            <w:sz w:val="24"/>
            <w:szCs w:val="24"/>
          </w:rPr>
          <w:t>ч. 4 ст. 8.1</w:t>
        </w:r>
      </w:hyperlink>
      <w:r w:rsidRPr="00ED1BA1">
        <w:rPr>
          <w:rFonts w:ascii="PT Astra Serif" w:hAnsi="PT Astra Serif"/>
          <w:color w:val="000000" w:themeColor="text1"/>
          <w:sz w:val="24"/>
          <w:szCs w:val="24"/>
        </w:rPr>
        <w:t xml:space="preserve"> </w:t>
      </w:r>
      <w:r w:rsidRPr="00ED1BA1">
        <w:rPr>
          <w:rFonts w:ascii="PT Astra Serif" w:hAnsi="PT Astra Serif" w:cs="PT Astra Serif"/>
          <w:color w:val="000000" w:themeColor="text1"/>
          <w:sz w:val="24"/>
          <w:szCs w:val="24"/>
        </w:rPr>
        <w:t>Федерального закона от 26 декабря 2008 года</w:t>
      </w:r>
      <w:proofErr w:type="gramEnd"/>
      <w:r w:rsidRPr="00ED1BA1">
        <w:rPr>
          <w:rFonts w:ascii="PT Astra Serif" w:hAnsi="PT Astra Serif" w:cs="PT Astra Serif"/>
          <w:color w:val="000000" w:themeColor="text1"/>
          <w:sz w:val="24"/>
          <w:szCs w:val="24"/>
        </w:rPr>
        <w:t xml:space="preserve"> № </w:t>
      </w:r>
      <w:proofErr w:type="gramStart"/>
      <w:r w:rsidRPr="00ED1BA1">
        <w:rPr>
          <w:rFonts w:ascii="PT Astra Serif" w:hAnsi="PT Astra Serif" w:cs="PT Astra Serif"/>
          <w:color w:val="000000" w:themeColor="text1"/>
          <w:sz w:val="24"/>
          <w:szCs w:val="24"/>
        </w:rPr>
        <w:t>294-ФЗ).</w:t>
      </w:r>
      <w:proofErr w:type="gramEnd"/>
    </w:p>
    <w:p w:rsidR="00054C02" w:rsidRPr="00ED1BA1" w:rsidRDefault="00054C02" w:rsidP="00300ABC">
      <w:pPr>
        <w:pStyle w:val="ConsPlusNormal"/>
        <w:ind w:firstLine="567"/>
        <w:jc w:val="both"/>
        <w:rPr>
          <w:rFonts w:ascii="PT Astra Serif" w:hAnsi="PT Astra Serif"/>
          <w:color w:val="000000" w:themeColor="text1"/>
          <w:sz w:val="24"/>
          <w:szCs w:val="24"/>
        </w:rPr>
      </w:pPr>
      <w:r w:rsidRPr="00ED1BA1">
        <w:rPr>
          <w:rFonts w:ascii="PT Astra Serif" w:hAnsi="PT Astra Serif" w:cs="PT Astra Serif"/>
          <w:color w:val="000000" w:themeColor="text1"/>
          <w:sz w:val="24"/>
          <w:szCs w:val="24"/>
        </w:rPr>
        <w:t>В связи с чем, самостоятельно</w:t>
      </w:r>
      <w:r w:rsidR="00ED1BA1" w:rsidRPr="00ED1BA1">
        <w:rPr>
          <w:rFonts w:ascii="PT Astra Serif" w:hAnsi="PT Astra Serif" w:cs="PT Astra Serif"/>
          <w:color w:val="000000" w:themeColor="text1"/>
          <w:sz w:val="24"/>
          <w:szCs w:val="24"/>
        </w:rPr>
        <w:t xml:space="preserve"> юридическими лицами и индивидуальными предпринимателями</w:t>
      </w:r>
      <w:r w:rsidRPr="00ED1BA1">
        <w:rPr>
          <w:rFonts w:ascii="PT Astra Serif" w:hAnsi="PT Astra Serif" w:cs="PT Astra Serif"/>
          <w:color w:val="000000" w:themeColor="text1"/>
          <w:sz w:val="24"/>
          <w:szCs w:val="24"/>
        </w:rPr>
        <w:t>, указанные</w:t>
      </w:r>
      <w:r w:rsidR="000747B3" w:rsidRPr="00ED1BA1">
        <w:rPr>
          <w:rFonts w:ascii="PT Astra Serif" w:hAnsi="PT Astra Serif" w:cs="PT Astra Serif"/>
          <w:color w:val="000000" w:themeColor="text1"/>
          <w:sz w:val="24"/>
          <w:szCs w:val="24"/>
        </w:rPr>
        <w:t xml:space="preserve"> требования федерального законодательства, утверждены быть не могут</w:t>
      </w:r>
      <w:r w:rsidR="00ED1BA1" w:rsidRPr="00ED1BA1">
        <w:rPr>
          <w:rFonts w:ascii="PT Astra Serif" w:hAnsi="PT Astra Serif" w:cs="PT Astra Serif"/>
          <w:color w:val="000000" w:themeColor="text1"/>
          <w:sz w:val="24"/>
          <w:szCs w:val="24"/>
        </w:rPr>
        <w:t>, соответственно требуется правовое урегулирование</w:t>
      </w:r>
      <w:r w:rsidR="000747B3" w:rsidRPr="00ED1BA1">
        <w:rPr>
          <w:rFonts w:ascii="PT Astra Serif" w:hAnsi="PT Astra Serif" w:cs="PT Astra Serif"/>
          <w:color w:val="000000" w:themeColor="text1"/>
          <w:sz w:val="24"/>
          <w:szCs w:val="24"/>
        </w:rPr>
        <w:t>.</w:t>
      </w:r>
    </w:p>
    <w:p w:rsidR="008E60F8" w:rsidRPr="00ED1BA1" w:rsidRDefault="00300ABC" w:rsidP="008E60F8">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 xml:space="preserve">2.7. Опыт решения </w:t>
      </w:r>
      <w:proofErr w:type="gramStart"/>
      <w:r w:rsidRPr="00ED1BA1">
        <w:rPr>
          <w:rFonts w:ascii="PT Astra Serif" w:hAnsi="PT Astra Serif"/>
          <w:color w:val="000000" w:themeColor="text1"/>
          <w:sz w:val="24"/>
          <w:szCs w:val="24"/>
        </w:rPr>
        <w:t>аналогичных проблем</w:t>
      </w:r>
      <w:proofErr w:type="gramEnd"/>
      <w:r w:rsidRPr="00ED1BA1">
        <w:rPr>
          <w:rFonts w:ascii="PT Astra Serif" w:hAnsi="PT Astra Serif"/>
          <w:color w:val="000000" w:themeColor="text1"/>
          <w:sz w:val="24"/>
          <w:szCs w:val="24"/>
        </w:rPr>
        <w:t xml:space="preserve"> в других субъектах Российской Федерации, иностранных государствах</w:t>
      </w:r>
    </w:p>
    <w:p w:rsidR="00193FF0" w:rsidRPr="00ED1BA1" w:rsidRDefault="008E60F8" w:rsidP="008E60F8">
      <w:pPr>
        <w:pStyle w:val="ConsPlusNormal"/>
        <w:ind w:firstLine="567"/>
        <w:jc w:val="both"/>
        <w:rPr>
          <w:rFonts w:ascii="PT Astra Serif" w:hAnsi="PT Astra Serif"/>
          <w:color w:val="000000" w:themeColor="text1"/>
          <w:sz w:val="24"/>
          <w:szCs w:val="24"/>
        </w:rPr>
      </w:pPr>
      <w:proofErr w:type="gramStart"/>
      <w:r w:rsidRPr="00ED1BA1">
        <w:rPr>
          <w:rFonts w:ascii="PT Astra Serif" w:hAnsi="PT Astra Serif"/>
          <w:color w:val="000000" w:themeColor="text1"/>
          <w:sz w:val="24"/>
          <w:szCs w:val="24"/>
        </w:rPr>
        <w:t xml:space="preserve">- </w:t>
      </w:r>
      <w:r w:rsidR="001F49AF" w:rsidRPr="00ED1BA1">
        <w:rPr>
          <w:rFonts w:ascii="PT Astra Serif" w:hAnsi="PT Astra Serif" w:cs="Arial"/>
          <w:color w:val="000000" w:themeColor="text1"/>
          <w:spacing w:val="2"/>
          <w:sz w:val="24"/>
          <w:szCs w:val="24"/>
        </w:rPr>
        <w:t>Постановление Администрации Костромской области от 30 марта 2020 года N 105-а «О внесении изменений в </w:t>
      </w:r>
      <w:hyperlink r:id="rId11" w:history="1">
        <w:r w:rsidR="001F49AF" w:rsidRPr="00ED1BA1">
          <w:rPr>
            <w:rStyle w:val="a5"/>
            <w:rFonts w:ascii="PT Astra Serif" w:hAnsi="PT Astra Serif" w:cs="Arial"/>
            <w:color w:val="000000" w:themeColor="text1"/>
            <w:spacing w:val="2"/>
            <w:sz w:val="24"/>
            <w:szCs w:val="24"/>
            <w:u w:val="none"/>
          </w:rPr>
          <w:t>постановление администрации Костромской области от 06.10.2015 N 351-а</w:t>
        </w:r>
      </w:hyperlink>
      <w:r w:rsidR="001F49AF" w:rsidRPr="00ED1BA1">
        <w:rPr>
          <w:rFonts w:ascii="PT Astra Serif" w:hAnsi="PT Astra Serif" w:cs="Arial"/>
          <w:color w:val="000000" w:themeColor="text1"/>
          <w:spacing w:val="2"/>
          <w:sz w:val="24"/>
          <w:szCs w:val="24"/>
        </w:rPr>
        <w:t xml:space="preserve"> </w:t>
      </w:r>
      <w:hyperlink r:id="rId12" w:history="1">
        <w:r w:rsidR="001F49AF" w:rsidRPr="00ED1BA1">
          <w:rPr>
            <w:rStyle w:val="a5"/>
            <w:rFonts w:ascii="PT Astra Serif" w:hAnsi="PT Astra Serif" w:cs="Arial"/>
            <w:color w:val="000000" w:themeColor="text1"/>
            <w:spacing w:val="2"/>
            <w:sz w:val="24"/>
            <w:szCs w:val="24"/>
            <w:u w:val="none"/>
            <w:shd w:val="clear" w:color="auto" w:fill="FFFFFF"/>
          </w:rPr>
          <w:t>"О порядке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hyperlink>
      <w:r w:rsidRPr="00ED1BA1">
        <w:rPr>
          <w:rFonts w:ascii="PT Astra Serif" w:hAnsi="PT Astra Serif" w:cs="Arial"/>
          <w:color w:val="000000" w:themeColor="text1"/>
          <w:spacing w:val="2"/>
          <w:sz w:val="24"/>
          <w:szCs w:val="24"/>
          <w:shd w:val="clear" w:color="auto" w:fill="FFFFFF"/>
        </w:rPr>
        <w:t>.</w:t>
      </w:r>
      <w:proofErr w:type="gramEnd"/>
    </w:p>
    <w:p w:rsidR="001C22D3" w:rsidRPr="00ED1BA1" w:rsidRDefault="001C22D3" w:rsidP="00583612">
      <w:pPr>
        <w:pStyle w:val="ConsPlusNormal"/>
        <w:ind w:firstLine="567"/>
        <w:jc w:val="both"/>
        <w:rPr>
          <w:rFonts w:ascii="PT Astra Serif" w:hAnsi="PT Astra Serif"/>
          <w:color w:val="000000" w:themeColor="text1"/>
          <w:sz w:val="24"/>
          <w:szCs w:val="24"/>
        </w:rPr>
      </w:pPr>
      <w:r w:rsidRPr="00ED1BA1">
        <w:rPr>
          <w:rFonts w:ascii="PT Astra Serif" w:hAnsi="PT Astra Serif"/>
          <w:color w:val="000000" w:themeColor="text1"/>
          <w:sz w:val="24"/>
          <w:szCs w:val="24"/>
        </w:rPr>
        <w:t>2.8. Иная информация о проблеме.</w:t>
      </w:r>
    </w:p>
    <w:p w:rsidR="001C22D3" w:rsidRPr="00ED1BA1" w:rsidRDefault="001C22D3" w:rsidP="00300ABC">
      <w:pPr>
        <w:pStyle w:val="ConsPlusNormal"/>
        <w:ind w:firstLine="567"/>
        <w:jc w:val="both"/>
        <w:rPr>
          <w:color w:val="000000" w:themeColor="text1"/>
        </w:rPr>
      </w:pPr>
      <w:r w:rsidRPr="00ED1BA1">
        <w:rPr>
          <w:rFonts w:ascii="PT Astra Serif" w:hAnsi="PT Astra Serif"/>
          <w:color w:val="000000" w:themeColor="text1"/>
          <w:sz w:val="24"/>
          <w:szCs w:val="24"/>
        </w:rPr>
        <w:t>Нет.</w:t>
      </w:r>
    </w:p>
    <w:p w:rsidR="00300ABC" w:rsidRPr="00ED1BA1" w:rsidRDefault="001C22D3" w:rsidP="00300ABC">
      <w:pPr>
        <w:pStyle w:val="ConsPlusNormal"/>
        <w:ind w:firstLine="567"/>
        <w:jc w:val="both"/>
        <w:rPr>
          <w:rFonts w:ascii="PT Astra Serif" w:hAnsi="PT Astra Serif"/>
          <w:sz w:val="24"/>
          <w:szCs w:val="24"/>
        </w:rPr>
      </w:pPr>
      <w:r w:rsidRPr="00ED1BA1">
        <w:rPr>
          <w:rFonts w:ascii="PT Astra Serif" w:hAnsi="PT Astra Serif"/>
          <w:sz w:val="24"/>
          <w:szCs w:val="24"/>
        </w:rPr>
        <w:t>3. Определение целей предлагаемого правового регулирования.</w:t>
      </w:r>
    </w:p>
    <w:p w:rsidR="001C22D3" w:rsidRPr="00ED1BA1" w:rsidRDefault="001C22D3" w:rsidP="00300ABC">
      <w:pPr>
        <w:pStyle w:val="ConsPlusNormal"/>
        <w:ind w:firstLine="567"/>
        <w:jc w:val="both"/>
        <w:rPr>
          <w:rFonts w:ascii="PT Astra Serif" w:hAnsi="PT Astra Serif"/>
          <w:sz w:val="24"/>
          <w:szCs w:val="24"/>
        </w:rPr>
      </w:pPr>
    </w:p>
    <w:tbl>
      <w:tblPr>
        <w:tblW w:w="9418" w:type="dxa"/>
        <w:tblLayout w:type="fixed"/>
        <w:tblCellMar>
          <w:top w:w="75" w:type="dxa"/>
          <w:left w:w="0" w:type="dxa"/>
          <w:bottom w:w="75" w:type="dxa"/>
          <w:right w:w="0" w:type="dxa"/>
        </w:tblCellMar>
        <w:tblLook w:val="0000" w:firstRow="0" w:lastRow="0" w:firstColumn="0" w:lastColumn="0" w:noHBand="0" w:noVBand="0"/>
      </w:tblPr>
      <w:tblGrid>
        <w:gridCol w:w="4281"/>
        <w:gridCol w:w="2546"/>
        <w:gridCol w:w="2591"/>
      </w:tblGrid>
      <w:tr w:rsidR="004328A8" w:rsidRPr="00ED1BA1" w:rsidTr="00BC2ED3">
        <w:tc>
          <w:tcPr>
            <w:tcW w:w="4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D3" w:rsidRPr="00ED1BA1" w:rsidRDefault="001C22D3" w:rsidP="001C22D3">
            <w:pPr>
              <w:widowControl w:val="0"/>
              <w:jc w:val="center"/>
              <w:rPr>
                <w:rFonts w:ascii="PT Astra Serif" w:hAnsi="PT Astra Serif"/>
              </w:rPr>
            </w:pPr>
            <w:r w:rsidRPr="00ED1BA1">
              <w:rPr>
                <w:rFonts w:ascii="PT Astra Serif" w:hAnsi="PT Astra Serif"/>
              </w:rPr>
              <w:t>Цели предлагаемого правового регулирования</w:t>
            </w:r>
          </w:p>
        </w:tc>
        <w:tc>
          <w:tcPr>
            <w:tcW w:w="2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D3" w:rsidRPr="00ED1BA1" w:rsidRDefault="001C22D3" w:rsidP="001C22D3">
            <w:pPr>
              <w:widowControl w:val="0"/>
              <w:ind w:left="118"/>
              <w:jc w:val="center"/>
              <w:rPr>
                <w:rFonts w:ascii="PT Astra Serif" w:hAnsi="PT Astra Serif"/>
              </w:rPr>
            </w:pPr>
            <w:r w:rsidRPr="00ED1BA1">
              <w:rPr>
                <w:rFonts w:ascii="PT Astra Serif" w:hAnsi="PT Astra Serif"/>
              </w:rPr>
              <w:t>Сроки достижения целей предлагаемого правового регулирования</w:t>
            </w:r>
          </w:p>
        </w:tc>
        <w:tc>
          <w:tcPr>
            <w:tcW w:w="2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22D3" w:rsidRPr="00ED1BA1" w:rsidRDefault="001C22D3" w:rsidP="001C22D3">
            <w:pPr>
              <w:widowControl w:val="0"/>
              <w:jc w:val="center"/>
              <w:rPr>
                <w:rFonts w:ascii="PT Astra Serif" w:hAnsi="PT Astra Serif"/>
              </w:rPr>
            </w:pPr>
            <w:r w:rsidRPr="00ED1BA1">
              <w:rPr>
                <w:rFonts w:ascii="PT Astra Serif" w:hAnsi="PT Astra Serif"/>
              </w:rPr>
              <w:t>Периодичность мониторинга достижения целей предлагаемого правового регулирования</w:t>
            </w:r>
          </w:p>
        </w:tc>
      </w:tr>
      <w:tr w:rsidR="004328A8" w:rsidRPr="00ED1BA1" w:rsidTr="00BC2ED3">
        <w:tc>
          <w:tcPr>
            <w:tcW w:w="4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D3" w:rsidRPr="00030128" w:rsidRDefault="00030128" w:rsidP="00ED1BA1">
            <w:pPr>
              <w:autoSpaceDE w:val="0"/>
              <w:autoSpaceDN w:val="0"/>
              <w:adjustRightInd w:val="0"/>
              <w:jc w:val="both"/>
              <w:rPr>
                <w:rFonts w:ascii="PT Astra Serif" w:hAnsi="PT Astra Serif"/>
                <w:sz w:val="22"/>
                <w:szCs w:val="22"/>
              </w:rPr>
            </w:pPr>
            <w:r w:rsidRPr="00030128">
              <w:rPr>
                <w:rFonts w:ascii="PT Astra Serif" w:hAnsi="PT Astra Serif"/>
                <w:color w:val="000000" w:themeColor="text1"/>
                <w:sz w:val="22"/>
                <w:szCs w:val="22"/>
              </w:rPr>
              <w:lastRenderedPageBreak/>
              <w:t xml:space="preserve">Утверждение </w:t>
            </w:r>
            <w:r w:rsidRPr="00030128">
              <w:rPr>
                <w:rFonts w:ascii="PT Astra Serif" w:hAnsi="PT Astra Serif"/>
                <w:color w:val="000000" w:themeColor="text1"/>
                <w:sz w:val="22"/>
                <w:szCs w:val="22"/>
              </w:rPr>
              <w:t xml:space="preserve">критериев </w:t>
            </w:r>
            <w:proofErr w:type="gramStart"/>
            <w:r w:rsidRPr="00030128">
              <w:rPr>
                <w:rFonts w:ascii="PT Astra Serif" w:hAnsi="PT Astra Serif" w:cs="Arial"/>
                <w:color w:val="000000" w:themeColor="text1"/>
                <w:spacing w:val="2"/>
                <w:sz w:val="22"/>
                <w:szCs w:val="22"/>
              </w:rPr>
              <w:t>риск-ориентированного</w:t>
            </w:r>
            <w:proofErr w:type="gramEnd"/>
            <w:r w:rsidRPr="00030128">
              <w:rPr>
                <w:rFonts w:ascii="PT Astra Serif" w:hAnsi="PT Astra Serif" w:cs="Arial"/>
                <w:color w:val="000000" w:themeColor="text1"/>
                <w:spacing w:val="2"/>
                <w:sz w:val="22"/>
                <w:szCs w:val="22"/>
              </w:rPr>
              <w:t xml:space="preserve"> подхода при осуществлении регионального государственного надзора </w:t>
            </w:r>
            <w:r w:rsidRPr="00030128">
              <w:rPr>
                <w:rFonts w:ascii="PT Astra Serif" w:hAnsi="PT Astra Serif"/>
                <w:color w:val="000000" w:themeColor="text1"/>
                <w:sz w:val="22"/>
                <w:szCs w:val="22"/>
              </w:rPr>
              <w:t>за состоянием, содержанием, сохранением, использованием, популяризацией и государственной охраной объектов культурного наследия регионального, местного (муниципального) значения, выявленных объектов культурного наследия</w:t>
            </w:r>
          </w:p>
        </w:tc>
        <w:tc>
          <w:tcPr>
            <w:tcW w:w="2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D3" w:rsidRPr="00ED1BA1" w:rsidRDefault="00ED1BA1" w:rsidP="002C130F">
            <w:pPr>
              <w:widowControl w:val="0"/>
              <w:ind w:left="118"/>
              <w:jc w:val="center"/>
              <w:rPr>
                <w:rFonts w:ascii="PT Astra Serif" w:hAnsi="PT Astra Serif"/>
              </w:rPr>
            </w:pPr>
            <w:r w:rsidRPr="00ED1BA1">
              <w:rPr>
                <w:rFonts w:ascii="PT Astra Serif" w:hAnsi="PT Astra Serif"/>
              </w:rPr>
              <w:t>с 2021 года</w:t>
            </w:r>
          </w:p>
        </w:tc>
        <w:tc>
          <w:tcPr>
            <w:tcW w:w="2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2D3" w:rsidRPr="00ED1BA1" w:rsidRDefault="00583612" w:rsidP="00ED1BA1">
            <w:pPr>
              <w:widowControl w:val="0"/>
              <w:jc w:val="center"/>
              <w:rPr>
                <w:rFonts w:ascii="PT Astra Serif" w:hAnsi="PT Astra Serif"/>
              </w:rPr>
            </w:pPr>
            <w:r w:rsidRPr="00ED1BA1">
              <w:rPr>
                <w:rFonts w:ascii="PT Astra Serif" w:hAnsi="PT Astra Serif"/>
              </w:rPr>
              <w:t>Еже</w:t>
            </w:r>
            <w:r w:rsidR="00ED1BA1" w:rsidRPr="00ED1BA1">
              <w:rPr>
                <w:rFonts w:ascii="PT Astra Serif" w:hAnsi="PT Astra Serif"/>
              </w:rPr>
              <w:t>годно</w:t>
            </w:r>
          </w:p>
        </w:tc>
      </w:tr>
    </w:tbl>
    <w:p w:rsidR="009D2595" w:rsidRDefault="009D2595" w:rsidP="00AD59DC">
      <w:pPr>
        <w:pStyle w:val="ConsPlusNormal"/>
        <w:ind w:firstLine="567"/>
        <w:jc w:val="both"/>
        <w:rPr>
          <w:rFonts w:ascii="PT Astra Serif" w:hAnsi="PT Astra Serif"/>
          <w:sz w:val="24"/>
          <w:szCs w:val="24"/>
        </w:rPr>
      </w:pPr>
    </w:p>
    <w:p w:rsidR="00AD59DC" w:rsidRDefault="0090223E" w:rsidP="00AD59DC">
      <w:pPr>
        <w:pStyle w:val="ConsPlusNormal"/>
        <w:ind w:firstLine="567"/>
        <w:jc w:val="both"/>
        <w:rPr>
          <w:rFonts w:ascii="PT Astra Serif" w:hAnsi="PT Astra Serif"/>
          <w:sz w:val="24"/>
          <w:szCs w:val="24"/>
        </w:rPr>
      </w:pPr>
      <w:r w:rsidRPr="00AD59DC">
        <w:rPr>
          <w:rFonts w:ascii="PT Astra Serif" w:hAnsi="PT Astra Serif"/>
          <w:sz w:val="24"/>
          <w:szCs w:val="24"/>
        </w:rPr>
        <w:t>3.1. Определение индикаторов для оценки достижения целей предлагаемого правового регулирования.</w:t>
      </w:r>
    </w:p>
    <w:p w:rsidR="0090223E" w:rsidRPr="00AD59DC" w:rsidRDefault="00AD59DC" w:rsidP="00AD59DC">
      <w:pPr>
        <w:pStyle w:val="ConsPlusNormal"/>
        <w:ind w:firstLine="567"/>
        <w:jc w:val="both"/>
        <w:rPr>
          <w:rFonts w:ascii="PT Astra Serif" w:hAnsi="PT Astra Serif"/>
          <w:sz w:val="24"/>
          <w:szCs w:val="24"/>
        </w:rPr>
      </w:pPr>
      <w:r w:rsidRPr="00AD59DC">
        <w:rPr>
          <w:rFonts w:ascii="PT Astra Serif" w:hAnsi="PT Astra Serif"/>
          <w:sz w:val="24"/>
          <w:szCs w:val="24"/>
        </w:rPr>
        <w:t>Проведено плановых проверок: за 2018 год – 2, 2019 год – 2; за 2020 год – 0.</w:t>
      </w:r>
    </w:p>
    <w:p w:rsidR="0090223E" w:rsidRPr="00460602" w:rsidRDefault="0071493B" w:rsidP="00300ABC">
      <w:pPr>
        <w:pStyle w:val="ConsPlusNormal"/>
        <w:ind w:firstLine="567"/>
        <w:jc w:val="both"/>
        <w:rPr>
          <w:rFonts w:ascii="PT Astra Serif" w:hAnsi="PT Astra Serif"/>
          <w:sz w:val="24"/>
          <w:szCs w:val="24"/>
        </w:rPr>
      </w:pPr>
      <w:r w:rsidRPr="00460602">
        <w:rPr>
          <w:rFonts w:ascii="PT Astra Serif" w:hAnsi="PT Astra Serif"/>
          <w:sz w:val="24"/>
          <w:szCs w:val="24"/>
        </w:rPr>
        <w:t>3.2. Методы расчета индикаторов достижения целей предлагаемого правового регулирования, источники информации для расчетов.</w:t>
      </w:r>
    </w:p>
    <w:p w:rsidR="0071493B" w:rsidRPr="00460602" w:rsidRDefault="0071493B" w:rsidP="00300ABC">
      <w:pPr>
        <w:pStyle w:val="ConsPlusNormal"/>
        <w:ind w:firstLine="567"/>
        <w:jc w:val="both"/>
        <w:rPr>
          <w:rFonts w:ascii="PT Astra Serif" w:hAnsi="PT Astra Serif"/>
          <w:sz w:val="24"/>
          <w:szCs w:val="24"/>
        </w:rPr>
      </w:pPr>
      <w:r w:rsidRPr="00460602">
        <w:rPr>
          <w:rFonts w:ascii="PT Astra Serif" w:hAnsi="PT Astra Serif"/>
          <w:sz w:val="24"/>
          <w:szCs w:val="24"/>
        </w:rPr>
        <w:t xml:space="preserve">Ведомственная </w:t>
      </w:r>
      <w:r w:rsidR="00BC2ED3" w:rsidRPr="00460602">
        <w:rPr>
          <w:rFonts w:ascii="PT Astra Serif" w:hAnsi="PT Astra Serif"/>
          <w:sz w:val="24"/>
          <w:szCs w:val="24"/>
        </w:rPr>
        <w:t xml:space="preserve">статистика </w:t>
      </w:r>
      <w:r w:rsidR="00460602" w:rsidRPr="00460602">
        <w:rPr>
          <w:rFonts w:ascii="PT Astra Serif" w:hAnsi="PT Astra Serif"/>
          <w:sz w:val="24"/>
          <w:szCs w:val="24"/>
        </w:rPr>
        <w:t>Комитета по охране объектов культурного наследия Томской области</w:t>
      </w:r>
      <w:r w:rsidRPr="00460602">
        <w:rPr>
          <w:rFonts w:ascii="PT Astra Serif" w:hAnsi="PT Astra Serif"/>
          <w:sz w:val="24"/>
          <w:szCs w:val="24"/>
        </w:rPr>
        <w:t>.</w:t>
      </w:r>
    </w:p>
    <w:p w:rsidR="00B3420D" w:rsidRPr="00460602" w:rsidRDefault="00E432CE" w:rsidP="00B3395A">
      <w:pPr>
        <w:pStyle w:val="ConsPlusNormal"/>
        <w:ind w:firstLine="567"/>
        <w:jc w:val="both"/>
        <w:rPr>
          <w:rFonts w:ascii="PT Astra Serif" w:hAnsi="PT Astra Serif"/>
          <w:sz w:val="24"/>
          <w:szCs w:val="24"/>
        </w:rPr>
      </w:pPr>
      <w:r w:rsidRPr="00460602">
        <w:rPr>
          <w:rFonts w:ascii="PT Astra Serif" w:hAnsi="PT Astra Serif"/>
          <w:sz w:val="24"/>
          <w:szCs w:val="24"/>
        </w:rPr>
        <w:t>3.3. Оценка затрат на проведение мониторинга достижения целей предлагаемого правового регулирования.</w:t>
      </w:r>
    </w:p>
    <w:p w:rsidR="00E432CE" w:rsidRPr="00460602" w:rsidRDefault="00E432CE" w:rsidP="00B3395A">
      <w:pPr>
        <w:pStyle w:val="ConsPlusNormal"/>
        <w:ind w:firstLine="567"/>
        <w:jc w:val="both"/>
        <w:rPr>
          <w:rFonts w:ascii="PT Astra Serif" w:hAnsi="PT Astra Serif"/>
          <w:sz w:val="24"/>
          <w:szCs w:val="24"/>
        </w:rPr>
      </w:pPr>
      <w:r w:rsidRPr="00460602">
        <w:rPr>
          <w:rFonts w:ascii="PT Astra Serif" w:hAnsi="PT Astra Serif"/>
          <w:sz w:val="24"/>
          <w:szCs w:val="24"/>
        </w:rPr>
        <w:t>Дополнительных прямых расходов из федерального, областного и муниципальных бюджетов не потребуется.</w:t>
      </w:r>
    </w:p>
    <w:p w:rsidR="007C7F91" w:rsidRDefault="007C7F91" w:rsidP="007C7F91">
      <w:pPr>
        <w:autoSpaceDE w:val="0"/>
        <w:autoSpaceDN w:val="0"/>
        <w:adjustRightInd w:val="0"/>
        <w:ind w:firstLine="540"/>
        <w:jc w:val="both"/>
        <w:rPr>
          <w:rFonts w:ascii="PT Astra Serif" w:hAnsi="PT Astra Serif"/>
        </w:rPr>
      </w:pPr>
      <w:r w:rsidRPr="008D030B">
        <w:rPr>
          <w:rFonts w:ascii="PT Astra Serif" w:hAnsi="PT Astra Serif"/>
        </w:rPr>
        <w:t>4. Качественная характеристика и оценка численности потенциальных адресатов предлагаемого правового регулирования (их групп).</w:t>
      </w:r>
    </w:p>
    <w:p w:rsidR="009D2595" w:rsidRPr="008D030B" w:rsidRDefault="009D2595" w:rsidP="007C7F91">
      <w:pPr>
        <w:autoSpaceDE w:val="0"/>
        <w:autoSpaceDN w:val="0"/>
        <w:adjustRightInd w:val="0"/>
        <w:ind w:firstLine="540"/>
        <w:jc w:val="both"/>
        <w:rPr>
          <w:rFonts w:ascii="PT Astra Serif" w:hAnsi="PT Astra Serif"/>
        </w:rPr>
      </w:pPr>
    </w:p>
    <w:tbl>
      <w:tblPr>
        <w:tblW w:w="9418" w:type="dxa"/>
        <w:tblLayout w:type="fixed"/>
        <w:tblCellMar>
          <w:top w:w="75" w:type="dxa"/>
          <w:left w:w="0" w:type="dxa"/>
          <w:bottom w:w="75" w:type="dxa"/>
          <w:right w:w="0" w:type="dxa"/>
        </w:tblCellMar>
        <w:tblLook w:val="0000" w:firstRow="0" w:lastRow="0" w:firstColumn="0" w:lastColumn="0" w:noHBand="0" w:noVBand="0"/>
      </w:tblPr>
      <w:tblGrid>
        <w:gridCol w:w="8027"/>
        <w:gridCol w:w="1391"/>
      </w:tblGrid>
      <w:tr w:rsidR="004328A8" w:rsidRPr="008D030B" w:rsidTr="00BC2ED3">
        <w:tc>
          <w:tcPr>
            <w:tcW w:w="8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F91" w:rsidRPr="008D030B" w:rsidRDefault="007C7F91" w:rsidP="002C130F">
            <w:pPr>
              <w:widowControl w:val="0"/>
              <w:autoSpaceDE w:val="0"/>
              <w:autoSpaceDN w:val="0"/>
              <w:adjustRightInd w:val="0"/>
              <w:jc w:val="center"/>
              <w:rPr>
                <w:rFonts w:ascii="PT Astra Serif" w:hAnsi="PT Astra Serif"/>
              </w:rPr>
            </w:pPr>
            <w:r w:rsidRPr="008D030B">
              <w:rPr>
                <w:rFonts w:ascii="PT Astra Serif" w:hAnsi="PT Astra Serif"/>
              </w:rPr>
              <w:t>Группы потенциальных адресатов предлагаемого правового регулирования (краткое описание их качественных характеристик)</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7F91" w:rsidRPr="008D030B" w:rsidRDefault="007C7F91" w:rsidP="002C130F">
            <w:pPr>
              <w:widowControl w:val="0"/>
              <w:autoSpaceDE w:val="0"/>
              <w:autoSpaceDN w:val="0"/>
              <w:adjustRightInd w:val="0"/>
              <w:jc w:val="center"/>
              <w:rPr>
                <w:rFonts w:ascii="PT Astra Serif" w:hAnsi="PT Astra Serif"/>
              </w:rPr>
            </w:pPr>
            <w:r w:rsidRPr="008D030B">
              <w:rPr>
                <w:rFonts w:ascii="PT Astra Serif" w:hAnsi="PT Astra Serif"/>
              </w:rPr>
              <w:t>Количество участников группы</w:t>
            </w:r>
          </w:p>
        </w:tc>
      </w:tr>
      <w:tr w:rsidR="007C7F91" w:rsidRPr="008D030B" w:rsidTr="00BC2ED3">
        <w:tc>
          <w:tcPr>
            <w:tcW w:w="8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F91" w:rsidRPr="008D030B" w:rsidRDefault="007C7F91" w:rsidP="008D030B">
            <w:pPr>
              <w:autoSpaceDE w:val="0"/>
              <w:autoSpaceDN w:val="0"/>
              <w:adjustRightInd w:val="0"/>
              <w:jc w:val="both"/>
              <w:rPr>
                <w:rFonts w:ascii="PT Astra Serif" w:hAnsi="PT Astra Serif"/>
              </w:rPr>
            </w:pPr>
            <w:r w:rsidRPr="008D030B">
              <w:rPr>
                <w:rFonts w:ascii="PT Astra Serif" w:hAnsi="PT Astra Serif"/>
              </w:rPr>
              <w:t xml:space="preserve">Юридические лица (за исключением государственных (муниципальных) учреждений) и индивидуальные предприниматели, </w:t>
            </w:r>
            <w:r w:rsidR="008D030B">
              <w:rPr>
                <w:rFonts w:ascii="PT Astra Serif" w:hAnsi="PT Astra Serif"/>
              </w:rPr>
              <w:t>являющиеся правообладателями объектов культурного наследия регионального значения, выявленных объектов</w:t>
            </w:r>
            <w:r w:rsidRPr="008D030B">
              <w:rPr>
                <w:rFonts w:ascii="PT Astra Serif" w:hAnsi="PT Astra Serif"/>
              </w:rPr>
              <w:t>.</w:t>
            </w:r>
          </w:p>
        </w:tc>
        <w:tc>
          <w:tcPr>
            <w:tcW w:w="13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7F91" w:rsidRPr="008D030B" w:rsidRDefault="008D030B" w:rsidP="002E3A91">
            <w:pPr>
              <w:widowControl w:val="0"/>
              <w:autoSpaceDE w:val="0"/>
              <w:autoSpaceDN w:val="0"/>
              <w:adjustRightInd w:val="0"/>
              <w:jc w:val="center"/>
              <w:rPr>
                <w:rFonts w:ascii="PT Astra Serif" w:hAnsi="PT Astra Serif"/>
                <w:color w:val="FF0000"/>
              </w:rPr>
            </w:pPr>
            <w:r>
              <w:rPr>
                <w:rFonts w:ascii="PT Astra Serif" w:hAnsi="PT Astra Serif"/>
              </w:rPr>
              <w:t>500</w:t>
            </w:r>
          </w:p>
        </w:tc>
      </w:tr>
    </w:tbl>
    <w:p w:rsidR="00E432CE" w:rsidRPr="00EF0A6C" w:rsidRDefault="00066657" w:rsidP="00B3395A">
      <w:pPr>
        <w:pStyle w:val="ConsPlusNormal"/>
        <w:ind w:firstLine="567"/>
        <w:jc w:val="both"/>
        <w:rPr>
          <w:rFonts w:ascii="PT Astra Serif" w:hAnsi="PT Astra Serif"/>
          <w:sz w:val="24"/>
          <w:szCs w:val="24"/>
        </w:rPr>
      </w:pPr>
      <w:r w:rsidRPr="00EF0A6C">
        <w:rPr>
          <w:rFonts w:ascii="PT Astra Serif" w:hAnsi="PT Astra Serif"/>
          <w:sz w:val="24"/>
          <w:szCs w:val="24"/>
        </w:rPr>
        <w:t>5. Сведения о дополнительных расходах (доходах) областного бюджета, связанных с введением предлагаемого правового регулирования.</w:t>
      </w:r>
    </w:p>
    <w:p w:rsidR="00F9011E" w:rsidRPr="00EF0A6C" w:rsidRDefault="00F9011E" w:rsidP="00B3395A">
      <w:pPr>
        <w:pStyle w:val="ConsPlusNormal"/>
        <w:ind w:firstLine="567"/>
        <w:jc w:val="both"/>
        <w:rPr>
          <w:rFonts w:ascii="PT Astra Serif" w:hAnsi="PT Astra Serif"/>
          <w:sz w:val="24"/>
          <w:szCs w:val="24"/>
        </w:rPr>
      </w:pPr>
      <w:r w:rsidRPr="00EF0A6C">
        <w:rPr>
          <w:rFonts w:ascii="PT Astra Serif" w:hAnsi="PT Astra Serif"/>
          <w:sz w:val="24"/>
          <w:szCs w:val="24"/>
        </w:rPr>
        <w:t>Дополнительных финансовых затрат областного бюджета, связанных с введением предла</w:t>
      </w:r>
      <w:r w:rsidR="002E3A91" w:rsidRPr="00EF0A6C">
        <w:rPr>
          <w:rFonts w:ascii="PT Astra Serif" w:hAnsi="PT Astra Serif"/>
          <w:sz w:val="24"/>
          <w:szCs w:val="24"/>
        </w:rPr>
        <w:t>гаемого правового регулирования</w:t>
      </w:r>
      <w:r w:rsidR="00EF0A6C" w:rsidRPr="00EF0A6C">
        <w:rPr>
          <w:rFonts w:ascii="PT Astra Serif" w:hAnsi="PT Astra Serif"/>
          <w:sz w:val="24"/>
          <w:szCs w:val="24"/>
        </w:rPr>
        <w:t xml:space="preserve"> не требуется</w:t>
      </w:r>
      <w:r w:rsidR="002E3A91" w:rsidRPr="00EF0A6C">
        <w:rPr>
          <w:rFonts w:ascii="PT Astra Serif" w:hAnsi="PT Astra Serif"/>
          <w:sz w:val="24"/>
          <w:szCs w:val="24"/>
        </w:rPr>
        <w:t>.</w:t>
      </w:r>
    </w:p>
    <w:p w:rsidR="00E432CE" w:rsidRPr="00E54195" w:rsidRDefault="006935D1" w:rsidP="004A379C">
      <w:pPr>
        <w:autoSpaceDE w:val="0"/>
        <w:autoSpaceDN w:val="0"/>
        <w:adjustRightInd w:val="0"/>
        <w:ind w:firstLine="540"/>
        <w:jc w:val="both"/>
        <w:rPr>
          <w:rFonts w:ascii="PT Astra Serif" w:hAnsi="PT Astra Serif"/>
        </w:rPr>
      </w:pPr>
      <w:r w:rsidRPr="00E54195">
        <w:rPr>
          <w:rFonts w:ascii="PT Astra Serif" w:hAnsi="PT Astra Serif"/>
        </w:rPr>
        <w:t>6.</w:t>
      </w:r>
      <w:r w:rsidR="004A379C" w:rsidRPr="00E54195">
        <w:rPr>
          <w:rFonts w:ascii="PT Astra Serif" w:hAnsi="PT Astra Serif"/>
        </w:rPr>
        <w:t xml:space="preserve"> Новые обязанности, запреты и ограничения, изменение существующих обязанностей, запретов и ограничений потенциальных адресатов предлагаемого правового регулирования и связанные с ними </w:t>
      </w:r>
      <w:r w:rsidR="002E3A91" w:rsidRPr="00E54195">
        <w:rPr>
          <w:rFonts w:ascii="PT Astra Serif" w:hAnsi="PT Astra Serif"/>
        </w:rPr>
        <w:t>дополнительные расходы (доходы).</w:t>
      </w:r>
    </w:p>
    <w:p w:rsidR="00804135" w:rsidRPr="00E54195" w:rsidRDefault="00804135" w:rsidP="004A379C">
      <w:pPr>
        <w:autoSpaceDE w:val="0"/>
        <w:autoSpaceDN w:val="0"/>
        <w:adjustRightInd w:val="0"/>
        <w:ind w:firstLine="540"/>
        <w:jc w:val="both"/>
        <w:rPr>
          <w:rFonts w:ascii="PT Astra Serif" w:hAnsi="PT Astra Serif"/>
        </w:rPr>
      </w:pPr>
    </w:p>
    <w:tbl>
      <w:tblPr>
        <w:tblW w:w="9701" w:type="dxa"/>
        <w:tblLayout w:type="fixed"/>
        <w:tblCellMar>
          <w:top w:w="75" w:type="dxa"/>
          <w:left w:w="0" w:type="dxa"/>
          <w:bottom w:w="75" w:type="dxa"/>
          <w:right w:w="0" w:type="dxa"/>
        </w:tblCellMar>
        <w:tblLook w:val="0000" w:firstRow="0" w:lastRow="0" w:firstColumn="0" w:lastColumn="0" w:noHBand="0" w:noVBand="0"/>
      </w:tblPr>
      <w:tblGrid>
        <w:gridCol w:w="3748"/>
        <w:gridCol w:w="2693"/>
        <w:gridCol w:w="1701"/>
        <w:gridCol w:w="1559"/>
      </w:tblGrid>
      <w:tr w:rsidR="004328A8" w:rsidRPr="00E54195" w:rsidTr="00E54195">
        <w:trPr>
          <w:trHeight w:val="3180"/>
        </w:trPr>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379C" w:rsidRPr="00E54195" w:rsidRDefault="004A379C" w:rsidP="002C130F">
            <w:pPr>
              <w:widowControl w:val="0"/>
              <w:autoSpaceDE w:val="0"/>
              <w:autoSpaceDN w:val="0"/>
              <w:adjustRightInd w:val="0"/>
              <w:jc w:val="center"/>
              <w:rPr>
                <w:rFonts w:ascii="PT Astra Serif" w:hAnsi="PT Astra Serif"/>
              </w:rPr>
            </w:pPr>
            <w:r w:rsidRPr="00E54195">
              <w:rPr>
                <w:rFonts w:ascii="PT Astra Serif" w:hAnsi="PT Astra Serif"/>
              </w:rPr>
              <w:t xml:space="preserve">Группы потенциальных адресатов предлагаемого правового регулирования (соответствует </w:t>
            </w:r>
            <w:hyperlink w:anchor="Par63" w:history="1">
              <w:r w:rsidRPr="00E54195">
                <w:rPr>
                  <w:rFonts w:ascii="PT Astra Serif" w:hAnsi="PT Astra Serif"/>
                </w:rPr>
                <w:t>пункту 4</w:t>
              </w:r>
            </w:hyperlink>
            <w:r w:rsidRPr="00E54195">
              <w:rPr>
                <w:rFonts w:ascii="PT Astra Serif" w:hAnsi="PT Astra Serif"/>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379C" w:rsidRPr="00E54195" w:rsidRDefault="004A379C" w:rsidP="002C130F">
            <w:pPr>
              <w:widowControl w:val="0"/>
              <w:autoSpaceDE w:val="0"/>
              <w:autoSpaceDN w:val="0"/>
              <w:adjustRightInd w:val="0"/>
              <w:jc w:val="center"/>
              <w:rPr>
                <w:rFonts w:ascii="PT Astra Serif" w:hAnsi="PT Astra Serif"/>
              </w:rPr>
            </w:pPr>
            <w:r w:rsidRPr="00E54195">
              <w:rPr>
                <w:rFonts w:ascii="PT Astra Serif" w:hAnsi="PT Astra Serif"/>
              </w:rPr>
              <w:t xml:space="preserve">Новые обязанности, запреты  и ограничения, изменения существующих обязанностей, запретов и ограничений, вводимые предлагаемым правовым регулированием (с указанием соответствующих </w:t>
            </w:r>
            <w:r w:rsidRPr="00E54195">
              <w:rPr>
                <w:rFonts w:ascii="PT Astra Serif" w:hAnsi="PT Astra Serif"/>
              </w:rPr>
              <w:lastRenderedPageBreak/>
              <w:t>положений проекта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379C" w:rsidRPr="00E54195" w:rsidRDefault="004A379C" w:rsidP="002C130F">
            <w:pPr>
              <w:widowControl w:val="0"/>
              <w:autoSpaceDE w:val="0"/>
              <w:autoSpaceDN w:val="0"/>
              <w:adjustRightInd w:val="0"/>
              <w:jc w:val="center"/>
              <w:rPr>
                <w:rFonts w:ascii="PT Astra Serif" w:hAnsi="PT Astra Serif"/>
              </w:rPr>
            </w:pPr>
            <w:r w:rsidRPr="00E54195">
              <w:rPr>
                <w:rFonts w:ascii="PT Astra Serif" w:hAnsi="PT Astra Serif"/>
              </w:rPr>
              <w:lastRenderedPageBreak/>
              <w:t>Описание расходов и возможных доходов, связанных с введением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A379C" w:rsidRPr="00E54195" w:rsidRDefault="004A379C" w:rsidP="002C130F">
            <w:pPr>
              <w:widowControl w:val="0"/>
              <w:autoSpaceDE w:val="0"/>
              <w:autoSpaceDN w:val="0"/>
              <w:adjustRightInd w:val="0"/>
              <w:jc w:val="center"/>
              <w:rPr>
                <w:rFonts w:ascii="PT Astra Serif" w:hAnsi="PT Astra Serif"/>
              </w:rPr>
            </w:pPr>
            <w:r w:rsidRPr="00E54195">
              <w:rPr>
                <w:rFonts w:ascii="PT Astra Serif" w:hAnsi="PT Astra Serif"/>
              </w:rPr>
              <w:t>Количественная оценка, руб.</w:t>
            </w:r>
          </w:p>
        </w:tc>
      </w:tr>
      <w:tr w:rsidR="00075DED" w:rsidRPr="00E54195" w:rsidTr="00E54195">
        <w:tc>
          <w:tcPr>
            <w:tcW w:w="3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22" w:rsidRPr="00E54195" w:rsidRDefault="004A379C" w:rsidP="00E54195">
            <w:pPr>
              <w:widowControl w:val="0"/>
              <w:autoSpaceDE w:val="0"/>
              <w:autoSpaceDN w:val="0"/>
              <w:adjustRightInd w:val="0"/>
              <w:jc w:val="both"/>
              <w:rPr>
                <w:rFonts w:ascii="PT Astra Serif" w:hAnsi="PT Astra Serif"/>
              </w:rPr>
            </w:pPr>
            <w:r w:rsidRPr="00E54195">
              <w:rPr>
                <w:rFonts w:ascii="PT Astra Serif" w:hAnsi="PT Astra Serif"/>
              </w:rPr>
              <w:lastRenderedPageBreak/>
              <w:t xml:space="preserve">Юридические лица (за исключением государственных (муниципальных) учреждений) и индивидуальные предприниматели, </w:t>
            </w:r>
            <w:r w:rsidR="00E54195" w:rsidRPr="00E54195">
              <w:rPr>
                <w:rFonts w:ascii="PT Astra Serif" w:hAnsi="PT Astra Serif"/>
              </w:rPr>
              <w:t>являющиеся правообладателями объектов культурного наследия регионального значения, выявленных объектов</w:t>
            </w:r>
            <w:r w:rsidRPr="00E54195">
              <w:rPr>
                <w:rFonts w:ascii="PT Astra Serif" w:hAnsi="PT Astra Serif"/>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379C" w:rsidRPr="00E54195" w:rsidRDefault="00855030" w:rsidP="00E54195">
            <w:pPr>
              <w:widowControl w:val="0"/>
              <w:autoSpaceDE w:val="0"/>
              <w:autoSpaceDN w:val="0"/>
              <w:adjustRightInd w:val="0"/>
              <w:rPr>
                <w:rFonts w:ascii="PT Astra Serif" w:hAnsi="PT Astra Serif"/>
              </w:rPr>
            </w:pPr>
            <w:r w:rsidRPr="00E54195">
              <w:rPr>
                <w:rFonts w:ascii="PT Astra Serif" w:hAnsi="PT Astra Serif"/>
              </w:rPr>
              <w:t xml:space="preserve">Расширен перечень </w:t>
            </w:r>
            <w:r w:rsidR="00E54195" w:rsidRPr="00E54195">
              <w:rPr>
                <w:rFonts w:ascii="PT Astra Serif" w:hAnsi="PT Astra Serif"/>
              </w:rPr>
              <w:t>прав по направлению</w:t>
            </w:r>
          </w:p>
          <w:p w:rsidR="00E54195" w:rsidRPr="00E54195" w:rsidRDefault="00E54195" w:rsidP="00E54195">
            <w:pPr>
              <w:widowControl w:val="0"/>
              <w:autoSpaceDE w:val="0"/>
              <w:autoSpaceDN w:val="0"/>
              <w:adjustRightInd w:val="0"/>
              <w:rPr>
                <w:rFonts w:ascii="PT Astra Serif" w:hAnsi="PT Astra Serif"/>
              </w:rPr>
            </w:pPr>
            <w:r w:rsidRPr="00E54195">
              <w:rPr>
                <w:rFonts w:ascii="PT Astra Serif" w:hAnsi="PT Astra Serif" w:cs="Arial"/>
                <w:color w:val="000000"/>
                <w:spacing w:val="2"/>
              </w:rPr>
              <w:t>запросов  в региональный орган охраны объектов культурного наследия и получению информации о присвоенной их деятельности категории риска, а также сведений, использованных при отнесении их деятельности к определенной категории риска.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22" w:rsidRPr="00E54195" w:rsidRDefault="00A35D22" w:rsidP="002C130F">
            <w:pPr>
              <w:rPr>
                <w:rFonts w:ascii="PT Astra Serif" w:hAnsi="PT Astra Serif"/>
              </w:rPr>
            </w:pPr>
          </w:p>
          <w:p w:rsidR="00A35D22" w:rsidRPr="00E54195" w:rsidRDefault="00A35D22" w:rsidP="002C130F">
            <w:pPr>
              <w:rPr>
                <w:rFonts w:ascii="PT Astra Serif" w:hAnsi="PT Astra Serif"/>
              </w:rPr>
            </w:pPr>
          </w:p>
          <w:p w:rsidR="00804135" w:rsidRPr="00E54195" w:rsidRDefault="00804135" w:rsidP="002C130F">
            <w:pPr>
              <w:rPr>
                <w:rFonts w:ascii="PT Astra Serif" w:hAnsi="PT Astra Serif"/>
              </w:rPr>
            </w:pPr>
          </w:p>
          <w:p w:rsidR="00A35D22" w:rsidRPr="00E54195" w:rsidRDefault="00A35D22" w:rsidP="00804135">
            <w:pPr>
              <w:rPr>
                <w:rFonts w:ascii="PT Astra Serif" w:hAnsi="PT Astra Serif"/>
              </w:rPr>
            </w:pPr>
            <w:r w:rsidRPr="00E54195">
              <w:rPr>
                <w:rFonts w:ascii="PT Astra Serif" w:hAnsi="PT Astra Serif"/>
              </w:rPr>
              <w:t>Отсутствуют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22" w:rsidRPr="00E54195" w:rsidRDefault="00A35D22" w:rsidP="002C130F">
            <w:pPr>
              <w:widowControl w:val="0"/>
              <w:autoSpaceDE w:val="0"/>
              <w:autoSpaceDN w:val="0"/>
              <w:adjustRightInd w:val="0"/>
              <w:rPr>
                <w:rFonts w:ascii="PT Astra Serif" w:hAnsi="PT Astra Serif"/>
              </w:rPr>
            </w:pPr>
          </w:p>
          <w:p w:rsidR="00A35D22" w:rsidRPr="00E54195" w:rsidRDefault="00A35D22" w:rsidP="002C130F">
            <w:pPr>
              <w:widowControl w:val="0"/>
              <w:autoSpaceDE w:val="0"/>
              <w:autoSpaceDN w:val="0"/>
              <w:adjustRightInd w:val="0"/>
              <w:rPr>
                <w:rFonts w:ascii="PT Astra Serif" w:hAnsi="PT Astra Serif"/>
              </w:rPr>
            </w:pPr>
          </w:p>
          <w:p w:rsidR="00804135" w:rsidRPr="00E54195" w:rsidRDefault="00804135" w:rsidP="00A35D22">
            <w:pPr>
              <w:widowControl w:val="0"/>
              <w:autoSpaceDE w:val="0"/>
              <w:autoSpaceDN w:val="0"/>
              <w:adjustRightInd w:val="0"/>
              <w:jc w:val="center"/>
              <w:rPr>
                <w:rFonts w:ascii="PT Astra Serif" w:hAnsi="PT Astra Serif"/>
              </w:rPr>
            </w:pPr>
          </w:p>
          <w:p w:rsidR="00A35D22" w:rsidRPr="00E54195" w:rsidRDefault="00E54195" w:rsidP="00A35D22">
            <w:pPr>
              <w:widowControl w:val="0"/>
              <w:autoSpaceDE w:val="0"/>
              <w:autoSpaceDN w:val="0"/>
              <w:adjustRightInd w:val="0"/>
              <w:jc w:val="center"/>
              <w:rPr>
                <w:rFonts w:ascii="PT Astra Serif" w:hAnsi="PT Astra Serif"/>
              </w:rPr>
            </w:pPr>
            <w:r w:rsidRPr="00E54195">
              <w:rPr>
                <w:rFonts w:ascii="PT Astra Serif" w:hAnsi="PT Astra Serif"/>
              </w:rPr>
              <w:t>Отсутствуют</w:t>
            </w:r>
          </w:p>
        </w:tc>
      </w:tr>
    </w:tbl>
    <w:p w:rsidR="00E432CE" w:rsidRPr="00075DED" w:rsidRDefault="00E432CE" w:rsidP="00B3395A">
      <w:pPr>
        <w:pStyle w:val="ConsPlusNormal"/>
        <w:ind w:firstLine="567"/>
        <w:jc w:val="both"/>
        <w:rPr>
          <w:color w:val="0070C0"/>
        </w:rPr>
      </w:pPr>
    </w:p>
    <w:p w:rsidR="00066657" w:rsidRPr="004D78DA" w:rsidRDefault="006151C7" w:rsidP="006151C7">
      <w:pPr>
        <w:autoSpaceDE w:val="0"/>
        <w:autoSpaceDN w:val="0"/>
        <w:adjustRightInd w:val="0"/>
        <w:ind w:firstLine="540"/>
        <w:jc w:val="both"/>
        <w:rPr>
          <w:rFonts w:ascii="PT Astra Serif" w:hAnsi="PT Astra Serif"/>
        </w:rPr>
      </w:pPr>
      <w:r w:rsidRPr="004D78DA">
        <w:rPr>
          <w:rFonts w:ascii="PT Astra Serif" w:hAnsi="PT Astra Serif"/>
        </w:rPr>
        <w:t>6.1. Издержки и выгоды адресатов предлагаемого правового регулирования, не поддающиеся количественной оценке.</w:t>
      </w:r>
    </w:p>
    <w:p w:rsidR="00437B53" w:rsidRPr="004D78DA" w:rsidRDefault="00437B53" w:rsidP="006151C7">
      <w:pPr>
        <w:autoSpaceDE w:val="0"/>
        <w:autoSpaceDN w:val="0"/>
        <w:adjustRightInd w:val="0"/>
        <w:ind w:firstLine="540"/>
        <w:jc w:val="both"/>
        <w:rPr>
          <w:rFonts w:ascii="PT Astra Serif" w:hAnsi="PT Astra Serif"/>
        </w:rPr>
      </w:pPr>
      <w:r w:rsidRPr="004D78DA">
        <w:rPr>
          <w:rFonts w:ascii="PT Astra Serif" w:hAnsi="PT Astra Serif"/>
        </w:rPr>
        <w:t>Дополнительных затрат от юридических и индивидуальных предпринимателей не потребуется.</w:t>
      </w:r>
      <w:r w:rsidR="004D78DA" w:rsidRPr="004D78DA">
        <w:rPr>
          <w:rFonts w:ascii="PT Astra Serif" w:hAnsi="PT Astra Serif"/>
        </w:rPr>
        <w:t xml:space="preserve"> В качестве выгоды рассматривается снижение интенсивности проверок исходя из присвоенной категории риска.</w:t>
      </w:r>
    </w:p>
    <w:p w:rsidR="006151C7" w:rsidRPr="00EA7230" w:rsidRDefault="006151C7" w:rsidP="006151C7">
      <w:pPr>
        <w:autoSpaceDE w:val="0"/>
        <w:autoSpaceDN w:val="0"/>
        <w:adjustRightInd w:val="0"/>
        <w:ind w:firstLine="540"/>
        <w:jc w:val="both"/>
        <w:rPr>
          <w:rFonts w:ascii="PT Astra Serif" w:hAnsi="PT Astra Serif"/>
        </w:rPr>
      </w:pPr>
      <w:r w:rsidRPr="00EA7230">
        <w:rPr>
          <w:rFonts w:ascii="PT Astra Serif" w:hAnsi="PT Astra Serif"/>
        </w:rPr>
        <w:t>7. Оценка рисков неблагоприятных последствий применения предлагаемого правового регулирования.</w:t>
      </w:r>
    </w:p>
    <w:p w:rsidR="00066657" w:rsidRPr="00EA7230" w:rsidRDefault="006151C7" w:rsidP="00B3395A">
      <w:pPr>
        <w:pStyle w:val="ConsPlusNormal"/>
        <w:ind w:firstLine="567"/>
        <w:jc w:val="both"/>
        <w:rPr>
          <w:rFonts w:ascii="PT Astra Serif" w:hAnsi="PT Astra Serif"/>
          <w:sz w:val="24"/>
          <w:szCs w:val="24"/>
        </w:rPr>
      </w:pPr>
      <w:r w:rsidRPr="00EA7230">
        <w:rPr>
          <w:rFonts w:ascii="PT Astra Serif" w:hAnsi="PT Astra Serif"/>
          <w:sz w:val="24"/>
          <w:szCs w:val="24"/>
        </w:rPr>
        <w:t>Риски неблагоприятных последствий применения предлагаемого правового регулирования отсутствуют.</w:t>
      </w:r>
    </w:p>
    <w:p w:rsidR="00B86823" w:rsidRPr="001375EF" w:rsidRDefault="00B86823" w:rsidP="001375EF">
      <w:pPr>
        <w:autoSpaceDE w:val="0"/>
        <w:autoSpaceDN w:val="0"/>
        <w:adjustRightInd w:val="0"/>
        <w:ind w:firstLine="540"/>
        <w:rPr>
          <w:rFonts w:ascii="PT Astra Serif" w:hAnsi="PT Astra Serif"/>
        </w:rPr>
      </w:pPr>
      <w:r w:rsidRPr="001375EF">
        <w:rPr>
          <w:rFonts w:ascii="PT Astra Serif" w:hAnsi="PT Astra Serif"/>
        </w:rPr>
        <w:t>8. Сравнение возможных вариантов решения проблемы.</w:t>
      </w:r>
    </w:p>
    <w:tbl>
      <w:tblPr>
        <w:tblW w:w="9418" w:type="dxa"/>
        <w:tblLayout w:type="fixed"/>
        <w:tblCellMar>
          <w:top w:w="75" w:type="dxa"/>
          <w:left w:w="0" w:type="dxa"/>
          <w:bottom w:w="75" w:type="dxa"/>
          <w:right w:w="0" w:type="dxa"/>
        </w:tblCellMar>
        <w:tblLook w:val="0000" w:firstRow="0" w:lastRow="0" w:firstColumn="0" w:lastColumn="0" w:noHBand="0" w:noVBand="0"/>
      </w:tblPr>
      <w:tblGrid>
        <w:gridCol w:w="3213"/>
        <w:gridCol w:w="3086"/>
        <w:gridCol w:w="3119"/>
      </w:tblGrid>
      <w:tr w:rsidR="004328A8" w:rsidRPr="001375EF" w:rsidTr="00BC2ED3">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823" w:rsidRPr="009D2595" w:rsidRDefault="00B86823" w:rsidP="001375EF">
            <w:pPr>
              <w:widowControl w:val="0"/>
              <w:autoSpaceDE w:val="0"/>
              <w:autoSpaceDN w:val="0"/>
              <w:adjustRightInd w:val="0"/>
              <w:ind w:firstLine="540"/>
              <w:jc w:val="center"/>
              <w:rPr>
                <w:rFonts w:ascii="PT Astra Serif" w:hAnsi="PT Astra Serif"/>
                <w:sz w:val="22"/>
                <w:szCs w:val="22"/>
              </w:rPr>
            </w:pPr>
          </w:p>
        </w:tc>
        <w:tc>
          <w:tcPr>
            <w:tcW w:w="3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823" w:rsidRPr="009D2595" w:rsidRDefault="00B86823"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t>Вариант 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6823" w:rsidRPr="009D2595" w:rsidRDefault="00B86823"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t>Вариант 2</w:t>
            </w:r>
          </w:p>
        </w:tc>
      </w:tr>
      <w:tr w:rsidR="00B85FCF" w:rsidRPr="001375EF" w:rsidTr="00BC2ED3">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t>8.1. Содержание варианта решения выявленной проблемы</w:t>
            </w:r>
          </w:p>
        </w:tc>
        <w:tc>
          <w:tcPr>
            <w:tcW w:w="3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jc w:val="center"/>
              <w:rPr>
                <w:rFonts w:ascii="PT Astra Serif" w:hAnsi="PT Astra Serif"/>
                <w:sz w:val="22"/>
                <w:szCs w:val="22"/>
              </w:rPr>
            </w:pPr>
            <w:r w:rsidRPr="009D2595">
              <w:rPr>
                <w:rFonts w:ascii="PT Astra Serif" w:hAnsi="PT Astra Serif"/>
                <w:sz w:val="22"/>
                <w:szCs w:val="22"/>
              </w:rPr>
              <w:t>Принятие проекта правового акта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jc w:val="center"/>
              <w:rPr>
                <w:rFonts w:ascii="PT Astra Serif" w:hAnsi="PT Astra Serif"/>
                <w:sz w:val="22"/>
                <w:szCs w:val="22"/>
              </w:rPr>
            </w:pPr>
            <w:r w:rsidRPr="009D2595">
              <w:rPr>
                <w:rFonts w:ascii="PT Astra Serif" w:hAnsi="PT Astra Serif"/>
                <w:sz w:val="22"/>
                <w:szCs w:val="22"/>
              </w:rPr>
              <w:t>Неприятие проекта правового акта</w:t>
            </w:r>
          </w:p>
        </w:tc>
      </w:tr>
      <w:tr w:rsidR="00B85FCF" w:rsidRPr="001375EF" w:rsidTr="00DC5F8F">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t>8.2.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3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1E7B43" w:rsidP="001375EF">
            <w:pPr>
              <w:widowControl w:val="0"/>
              <w:autoSpaceDE w:val="0"/>
              <w:autoSpaceDN w:val="0"/>
              <w:adjustRightInd w:val="0"/>
              <w:jc w:val="center"/>
              <w:rPr>
                <w:rFonts w:ascii="PT Astra Serif" w:hAnsi="PT Astra Serif"/>
                <w:sz w:val="22"/>
                <w:szCs w:val="22"/>
              </w:rPr>
            </w:pPr>
            <w:r w:rsidRPr="009D2595">
              <w:rPr>
                <w:rFonts w:ascii="PT Astra Serif" w:hAnsi="PT Astra Serif"/>
                <w:sz w:val="22"/>
                <w:szCs w:val="22"/>
              </w:rPr>
              <w:t xml:space="preserve">Отсутствие критериев риск-ориентированного подхода исключает возможность проводить проверки в </w:t>
            </w:r>
            <w:proofErr w:type="gramStart"/>
            <w:r w:rsidRPr="009D2595">
              <w:rPr>
                <w:rFonts w:ascii="PT Astra Serif" w:hAnsi="PT Astra Serif"/>
                <w:sz w:val="22"/>
                <w:szCs w:val="22"/>
              </w:rPr>
              <w:t>отношении</w:t>
            </w:r>
            <w:proofErr w:type="gramEnd"/>
            <w:r w:rsidRPr="009D2595">
              <w:rPr>
                <w:rFonts w:ascii="PT Astra Serif" w:hAnsi="PT Astra Serif"/>
                <w:sz w:val="22"/>
                <w:szCs w:val="22"/>
              </w:rPr>
              <w:t xml:space="preserve"> субъектов с высокой категорией риска и возлагать дополнительную нагрузку на юридических лиц с наименьшей категорией риска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A36F4F" w:rsidP="001375EF">
            <w:pPr>
              <w:jc w:val="center"/>
              <w:rPr>
                <w:rFonts w:ascii="PT Astra Serif" w:hAnsi="PT Astra Serif"/>
                <w:sz w:val="22"/>
                <w:szCs w:val="22"/>
              </w:rPr>
            </w:pPr>
            <w:r w:rsidRPr="009D2595">
              <w:rPr>
                <w:rFonts w:ascii="PT Astra Serif" w:hAnsi="PT Astra Serif"/>
                <w:sz w:val="22"/>
                <w:szCs w:val="22"/>
              </w:rPr>
              <w:t>Активное вовлечение объектов культурного наследия в гражданский оборот, повышение инвестиционной привлекательности</w:t>
            </w:r>
          </w:p>
        </w:tc>
      </w:tr>
      <w:tr w:rsidR="00B85FCF" w:rsidRPr="001375EF" w:rsidTr="00DC5F8F">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lastRenderedPageBreak/>
              <w:t>8.3. Оценка дополнительных расходов (доходов) потенциальных адресатов предлагаемого правового регулирования, связанных с его введением</w:t>
            </w:r>
          </w:p>
        </w:tc>
        <w:tc>
          <w:tcPr>
            <w:tcW w:w="3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1114E2" w:rsidP="001375EF">
            <w:pPr>
              <w:widowControl w:val="0"/>
              <w:autoSpaceDE w:val="0"/>
              <w:autoSpaceDN w:val="0"/>
              <w:adjustRightInd w:val="0"/>
              <w:jc w:val="center"/>
              <w:rPr>
                <w:rFonts w:ascii="PT Astra Serif" w:hAnsi="PT Astra Serif"/>
                <w:sz w:val="22"/>
                <w:szCs w:val="22"/>
              </w:rPr>
            </w:pPr>
            <w:r w:rsidRPr="009D2595">
              <w:rPr>
                <w:rFonts w:ascii="PT Astra Serif" w:hAnsi="PT Astra Serif"/>
                <w:sz w:val="22"/>
                <w:szCs w:val="22"/>
              </w:rPr>
              <w:t>Р</w:t>
            </w:r>
            <w:r w:rsidR="00B85FCF" w:rsidRPr="009D2595">
              <w:rPr>
                <w:rFonts w:ascii="PT Astra Serif" w:hAnsi="PT Astra Serif"/>
                <w:sz w:val="22"/>
                <w:szCs w:val="22"/>
              </w:rPr>
              <w:t xml:space="preserve">асходы (доходы) потенциальных адресатов предлагаемого правового регулирования не </w:t>
            </w:r>
            <w:r w:rsidRPr="009D2595">
              <w:rPr>
                <w:rFonts w:ascii="PT Astra Serif" w:hAnsi="PT Astra Serif"/>
                <w:sz w:val="22"/>
                <w:szCs w:val="22"/>
              </w:rPr>
              <w:t>изменятся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1114E2" w:rsidP="001375EF">
            <w:pPr>
              <w:jc w:val="center"/>
              <w:rPr>
                <w:rFonts w:ascii="PT Astra Serif" w:hAnsi="PT Astra Serif"/>
                <w:sz w:val="22"/>
                <w:szCs w:val="22"/>
              </w:rPr>
            </w:pPr>
            <w:r w:rsidRPr="009D2595">
              <w:rPr>
                <w:rFonts w:ascii="PT Astra Serif" w:hAnsi="PT Astra Serif"/>
                <w:sz w:val="22"/>
                <w:szCs w:val="22"/>
              </w:rPr>
              <w:t>Расходы (доходы) потенциальных адресатов предлагаемого правового регулирования не изменятся</w:t>
            </w:r>
          </w:p>
        </w:tc>
      </w:tr>
      <w:tr w:rsidR="00B85FCF" w:rsidRPr="001375EF" w:rsidTr="00DC5F8F">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t>8.4. Оценка расходов (доходов) областного бюджета, связанных с введением предлагаемого правового регулирования</w:t>
            </w:r>
          </w:p>
        </w:tc>
        <w:tc>
          <w:tcPr>
            <w:tcW w:w="3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7A450D" w:rsidP="001375EF">
            <w:pPr>
              <w:widowControl w:val="0"/>
              <w:autoSpaceDE w:val="0"/>
              <w:autoSpaceDN w:val="0"/>
              <w:adjustRightInd w:val="0"/>
              <w:jc w:val="center"/>
              <w:rPr>
                <w:rFonts w:ascii="PT Astra Serif" w:hAnsi="PT Astra Serif"/>
                <w:sz w:val="22"/>
                <w:szCs w:val="22"/>
              </w:rPr>
            </w:pPr>
            <w:r w:rsidRPr="009D2595">
              <w:rPr>
                <w:rFonts w:ascii="PT Astra Serif" w:hAnsi="PT Astra Serif"/>
                <w:sz w:val="22"/>
                <w:szCs w:val="22"/>
              </w:rPr>
              <w:t xml:space="preserve">Расходы в рамках доведенных бюджетных ассигнований на реализацию </w:t>
            </w:r>
            <w:proofErr w:type="gramStart"/>
            <w:r w:rsidRPr="009D2595">
              <w:rPr>
                <w:rFonts w:ascii="PT Astra Serif" w:hAnsi="PT Astra Serif"/>
                <w:sz w:val="22"/>
                <w:szCs w:val="22"/>
              </w:rPr>
              <w:t>полномочий регионального органа охраны объектов культурного наследия</w:t>
            </w:r>
            <w:proofErr w:type="gramEnd"/>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7A450D" w:rsidP="001375EF">
            <w:pPr>
              <w:jc w:val="center"/>
              <w:rPr>
                <w:rFonts w:ascii="PT Astra Serif" w:hAnsi="PT Astra Serif"/>
                <w:sz w:val="22"/>
                <w:szCs w:val="22"/>
              </w:rPr>
            </w:pPr>
            <w:r w:rsidRPr="009D2595">
              <w:rPr>
                <w:rFonts w:ascii="PT Astra Serif" w:hAnsi="PT Astra Serif"/>
                <w:sz w:val="22"/>
                <w:szCs w:val="22"/>
              </w:rPr>
              <w:t xml:space="preserve">Расходы в рамках доведенных бюджетных ассигнований на реализацию </w:t>
            </w:r>
            <w:proofErr w:type="gramStart"/>
            <w:r w:rsidRPr="009D2595">
              <w:rPr>
                <w:rFonts w:ascii="PT Astra Serif" w:hAnsi="PT Astra Serif"/>
                <w:sz w:val="22"/>
                <w:szCs w:val="22"/>
              </w:rPr>
              <w:t>полномочий регионального органа охраны объектов культурного наследия</w:t>
            </w:r>
            <w:proofErr w:type="gramEnd"/>
          </w:p>
        </w:tc>
      </w:tr>
      <w:tr w:rsidR="00B85FCF" w:rsidRPr="001375EF" w:rsidTr="00BC2ED3">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t>8.5.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3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jc w:val="center"/>
              <w:rPr>
                <w:rFonts w:ascii="PT Astra Serif" w:hAnsi="PT Astra Serif"/>
                <w:sz w:val="22"/>
                <w:szCs w:val="22"/>
              </w:rPr>
            </w:pPr>
            <w:r w:rsidRPr="009D2595">
              <w:rPr>
                <w:rFonts w:ascii="PT Astra Serif" w:hAnsi="PT Astra Serif"/>
                <w:sz w:val="22"/>
                <w:szCs w:val="22"/>
              </w:rPr>
              <w:t>Заявленные цели достигаются полностью. Предполагается повышение качества исполнения Государственных функций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jc w:val="center"/>
              <w:rPr>
                <w:rFonts w:ascii="PT Astra Serif" w:hAnsi="PT Astra Serif"/>
                <w:sz w:val="22"/>
                <w:szCs w:val="22"/>
              </w:rPr>
            </w:pPr>
            <w:r w:rsidRPr="009D2595">
              <w:rPr>
                <w:rFonts w:ascii="PT Astra Serif" w:hAnsi="PT Astra Serif"/>
                <w:sz w:val="22"/>
                <w:szCs w:val="22"/>
              </w:rPr>
              <w:t>Заявленные цели не достигаются</w:t>
            </w:r>
          </w:p>
        </w:tc>
      </w:tr>
      <w:tr w:rsidR="00B85FCF" w:rsidRPr="001375EF" w:rsidTr="00BC2ED3">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ind w:firstLine="540"/>
              <w:jc w:val="center"/>
              <w:rPr>
                <w:rFonts w:ascii="PT Astra Serif" w:hAnsi="PT Astra Serif"/>
                <w:sz w:val="22"/>
                <w:szCs w:val="22"/>
              </w:rPr>
            </w:pPr>
            <w:r w:rsidRPr="009D2595">
              <w:rPr>
                <w:rFonts w:ascii="PT Astra Serif" w:hAnsi="PT Astra Serif"/>
                <w:sz w:val="22"/>
                <w:szCs w:val="22"/>
              </w:rPr>
              <w:t>8.6. Оценка рисков неблагоприятных последствий</w:t>
            </w:r>
          </w:p>
        </w:tc>
        <w:tc>
          <w:tcPr>
            <w:tcW w:w="3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widowControl w:val="0"/>
              <w:autoSpaceDE w:val="0"/>
              <w:autoSpaceDN w:val="0"/>
              <w:adjustRightInd w:val="0"/>
              <w:jc w:val="center"/>
              <w:rPr>
                <w:rFonts w:ascii="PT Astra Serif" w:hAnsi="PT Astra Serif"/>
                <w:sz w:val="22"/>
                <w:szCs w:val="22"/>
              </w:rPr>
            </w:pPr>
            <w:r w:rsidRPr="009D2595">
              <w:rPr>
                <w:rFonts w:ascii="PT Astra Serif" w:hAnsi="PT Astra Serif"/>
                <w:sz w:val="22"/>
                <w:szCs w:val="22"/>
              </w:rPr>
              <w:t>Неблагоприятные последствия отсутствуют</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FCF" w:rsidRPr="009D2595" w:rsidRDefault="00B85FCF" w:rsidP="001375EF">
            <w:pPr>
              <w:jc w:val="center"/>
              <w:rPr>
                <w:rFonts w:ascii="PT Astra Serif" w:hAnsi="PT Astra Serif"/>
                <w:sz w:val="22"/>
                <w:szCs w:val="22"/>
              </w:rPr>
            </w:pPr>
            <w:r w:rsidRPr="009D2595">
              <w:rPr>
                <w:rFonts w:ascii="PT Astra Serif" w:hAnsi="PT Astra Serif"/>
                <w:sz w:val="22"/>
                <w:szCs w:val="22"/>
              </w:rPr>
              <w:t>Несоответствие требованиям Федерального законодательства и нормативно-правовым актам Томской области</w:t>
            </w:r>
          </w:p>
        </w:tc>
      </w:tr>
    </w:tbl>
    <w:p w:rsidR="009D2595" w:rsidRDefault="009D2595" w:rsidP="00B3395A">
      <w:pPr>
        <w:pStyle w:val="ConsPlusNormal"/>
        <w:ind w:firstLine="567"/>
        <w:jc w:val="both"/>
        <w:rPr>
          <w:rFonts w:ascii="PT Astra Serif" w:hAnsi="PT Astra Serif"/>
          <w:sz w:val="24"/>
          <w:szCs w:val="24"/>
        </w:rPr>
      </w:pPr>
    </w:p>
    <w:p w:rsidR="00066657" w:rsidRPr="005F4587" w:rsidRDefault="00A5081C" w:rsidP="00B3395A">
      <w:pPr>
        <w:pStyle w:val="ConsPlusNormal"/>
        <w:ind w:firstLine="567"/>
        <w:jc w:val="both"/>
        <w:rPr>
          <w:rFonts w:ascii="PT Astra Serif" w:hAnsi="PT Astra Serif"/>
          <w:sz w:val="24"/>
          <w:szCs w:val="24"/>
        </w:rPr>
      </w:pPr>
      <w:r w:rsidRPr="005F4587">
        <w:rPr>
          <w:rFonts w:ascii="PT Astra Serif" w:hAnsi="PT Astra Serif"/>
          <w:sz w:val="24"/>
          <w:szCs w:val="24"/>
        </w:rPr>
        <w:t>8.7. Обоснование выбора предпочтительного варианта решения выявленной проблемы.</w:t>
      </w:r>
    </w:p>
    <w:p w:rsidR="00A5081C" w:rsidRPr="005F4587" w:rsidRDefault="00A5081C" w:rsidP="00A5081C">
      <w:pPr>
        <w:pStyle w:val="ConsPlusNormal"/>
        <w:ind w:firstLine="567"/>
        <w:jc w:val="both"/>
        <w:rPr>
          <w:rFonts w:ascii="PT Astra Serif" w:hAnsi="PT Astra Serif"/>
          <w:sz w:val="24"/>
          <w:szCs w:val="24"/>
        </w:rPr>
      </w:pPr>
      <w:r w:rsidRPr="005F4587">
        <w:rPr>
          <w:rFonts w:ascii="PT Astra Serif" w:hAnsi="PT Astra Serif"/>
          <w:sz w:val="24"/>
          <w:szCs w:val="24"/>
        </w:rPr>
        <w:t>Предпочтительным  и  необходимым  является  вариант  1  -   принятие  проекта нормативного акта, так как указанный вариант обеспечивает достижение заявленн</w:t>
      </w:r>
      <w:r w:rsidR="005A3035">
        <w:rPr>
          <w:rFonts w:ascii="PT Astra Serif" w:hAnsi="PT Astra Serif"/>
          <w:sz w:val="24"/>
          <w:szCs w:val="24"/>
        </w:rPr>
        <w:t>ой</w:t>
      </w:r>
      <w:bookmarkStart w:id="0" w:name="_GoBack"/>
      <w:bookmarkEnd w:id="0"/>
      <w:r w:rsidRPr="005F4587">
        <w:rPr>
          <w:rFonts w:ascii="PT Astra Serif" w:hAnsi="PT Astra Serif"/>
          <w:sz w:val="24"/>
          <w:szCs w:val="24"/>
        </w:rPr>
        <w:t xml:space="preserve"> цел</w:t>
      </w:r>
      <w:r w:rsidR="008E6B6C">
        <w:rPr>
          <w:rFonts w:ascii="PT Astra Serif" w:hAnsi="PT Astra Serif"/>
          <w:sz w:val="24"/>
          <w:szCs w:val="24"/>
        </w:rPr>
        <w:t>и</w:t>
      </w:r>
      <w:r w:rsidRPr="005F4587">
        <w:rPr>
          <w:rFonts w:ascii="PT Astra Serif" w:hAnsi="PT Astra Serif"/>
          <w:sz w:val="24"/>
          <w:szCs w:val="24"/>
        </w:rPr>
        <w:t xml:space="preserve"> предлагаемого правового регулирования.</w:t>
      </w:r>
    </w:p>
    <w:p w:rsidR="009B7329" w:rsidRPr="005F4587" w:rsidRDefault="009B7329" w:rsidP="00A5081C">
      <w:pPr>
        <w:pStyle w:val="ConsPlusNormal"/>
        <w:ind w:firstLine="567"/>
        <w:jc w:val="both"/>
        <w:rPr>
          <w:rFonts w:ascii="PT Astra Serif" w:hAnsi="PT Astra Serif"/>
          <w:sz w:val="24"/>
          <w:szCs w:val="24"/>
        </w:rPr>
      </w:pPr>
      <w:r w:rsidRPr="005F4587">
        <w:rPr>
          <w:rFonts w:ascii="PT Astra Serif" w:hAnsi="PT Astra Serif"/>
          <w:sz w:val="24"/>
          <w:szCs w:val="24"/>
        </w:rPr>
        <w:t>8.8. Детальное описание предлагаемого варианта решения проблемы.</w:t>
      </w:r>
    </w:p>
    <w:p w:rsidR="00A5081C" w:rsidRPr="005F4587" w:rsidRDefault="009B7329" w:rsidP="00B3395A">
      <w:pPr>
        <w:pStyle w:val="ConsPlusNormal"/>
        <w:ind w:firstLine="567"/>
        <w:jc w:val="both"/>
        <w:rPr>
          <w:rFonts w:ascii="PT Astra Serif" w:hAnsi="PT Astra Serif"/>
          <w:sz w:val="24"/>
          <w:szCs w:val="24"/>
        </w:rPr>
      </w:pPr>
      <w:r w:rsidRPr="005F4587">
        <w:rPr>
          <w:rFonts w:ascii="PT Astra Serif" w:hAnsi="PT Astra Serif"/>
          <w:sz w:val="24"/>
          <w:szCs w:val="24"/>
        </w:rPr>
        <w:t xml:space="preserve">Решение обозначенных  проблем  заключается  в  </w:t>
      </w:r>
      <w:proofErr w:type="gramStart"/>
      <w:r w:rsidRPr="005F4587">
        <w:rPr>
          <w:rFonts w:ascii="PT Astra Serif" w:hAnsi="PT Astra Serif"/>
          <w:sz w:val="24"/>
          <w:szCs w:val="24"/>
        </w:rPr>
        <w:t>принятии</w:t>
      </w:r>
      <w:proofErr w:type="gramEnd"/>
      <w:r w:rsidRPr="005F4587">
        <w:rPr>
          <w:rFonts w:ascii="PT Astra Serif" w:hAnsi="PT Astra Serif"/>
          <w:sz w:val="24"/>
          <w:szCs w:val="24"/>
        </w:rPr>
        <w:t xml:space="preserve">  проекта  нормативного  акта  (детальное описание представлено в разделе 1.6. настоящего отчета).</w:t>
      </w:r>
    </w:p>
    <w:p w:rsidR="00A5081C" w:rsidRPr="005F4587" w:rsidRDefault="009B7329" w:rsidP="00B3395A">
      <w:pPr>
        <w:pStyle w:val="ConsPlusNormal"/>
        <w:ind w:firstLine="567"/>
        <w:jc w:val="both"/>
        <w:rPr>
          <w:rFonts w:ascii="PT Astra Serif" w:hAnsi="PT Astra Serif"/>
          <w:sz w:val="24"/>
          <w:szCs w:val="24"/>
        </w:rPr>
      </w:pPr>
      <w:r w:rsidRPr="005F4587">
        <w:rPr>
          <w:rFonts w:ascii="PT Astra Serif" w:hAnsi="PT Astra Serif"/>
          <w:sz w:val="24"/>
          <w:szCs w:val="24"/>
        </w:rPr>
        <w:t>9.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5F4587" w:rsidRPr="005F4587" w:rsidRDefault="005F4587" w:rsidP="00B3395A">
      <w:pPr>
        <w:pStyle w:val="ConsPlusNormal"/>
        <w:ind w:firstLine="567"/>
        <w:jc w:val="both"/>
        <w:rPr>
          <w:rFonts w:ascii="PT Astra Serif" w:hAnsi="PT Astra Serif"/>
          <w:sz w:val="24"/>
          <w:szCs w:val="24"/>
        </w:rPr>
      </w:pPr>
      <w:r w:rsidRPr="005F4587">
        <w:rPr>
          <w:rFonts w:ascii="PT Astra Serif" w:hAnsi="PT Astra Serif"/>
          <w:sz w:val="24"/>
          <w:szCs w:val="24"/>
        </w:rPr>
        <w:t>Не требуется.</w:t>
      </w:r>
    </w:p>
    <w:p w:rsidR="009B7329" w:rsidRPr="005F4587" w:rsidRDefault="009B7329" w:rsidP="009B7329">
      <w:pPr>
        <w:pStyle w:val="ConsPlusNormal"/>
        <w:ind w:firstLine="567"/>
        <w:jc w:val="both"/>
        <w:rPr>
          <w:rFonts w:ascii="PT Astra Serif" w:hAnsi="PT Astra Serif"/>
          <w:sz w:val="24"/>
          <w:szCs w:val="24"/>
        </w:rPr>
      </w:pPr>
      <w:r w:rsidRPr="005F4587">
        <w:rPr>
          <w:rFonts w:ascii="PT Astra Serif" w:hAnsi="PT Astra Serif"/>
          <w:sz w:val="24"/>
          <w:szCs w:val="24"/>
        </w:rPr>
        <w:t>9.1. Предполагаемая дата вступления в с</w:t>
      </w:r>
      <w:r w:rsidR="00477B2A" w:rsidRPr="005F4587">
        <w:rPr>
          <w:rFonts w:ascii="PT Astra Serif" w:hAnsi="PT Astra Serif"/>
          <w:sz w:val="24"/>
          <w:szCs w:val="24"/>
        </w:rPr>
        <w:t xml:space="preserve">илу нормативного правового акта </w:t>
      </w:r>
      <w:r w:rsidR="005F4587" w:rsidRPr="005F4587">
        <w:rPr>
          <w:rFonts w:ascii="PT Astra Serif" w:hAnsi="PT Astra Serif"/>
          <w:sz w:val="24"/>
          <w:szCs w:val="24"/>
        </w:rPr>
        <w:t>июль</w:t>
      </w:r>
      <w:r w:rsidR="00EE0902" w:rsidRPr="005F4587">
        <w:rPr>
          <w:rFonts w:ascii="PT Astra Serif" w:hAnsi="PT Astra Serif"/>
          <w:sz w:val="24"/>
          <w:szCs w:val="24"/>
        </w:rPr>
        <w:t xml:space="preserve"> 20</w:t>
      </w:r>
      <w:r w:rsidR="005F4587" w:rsidRPr="005F4587">
        <w:rPr>
          <w:rFonts w:ascii="PT Astra Serif" w:hAnsi="PT Astra Serif"/>
          <w:sz w:val="24"/>
          <w:szCs w:val="24"/>
        </w:rPr>
        <w:t>20</w:t>
      </w:r>
      <w:r w:rsidR="00EE0902" w:rsidRPr="005F4587">
        <w:rPr>
          <w:rFonts w:ascii="PT Astra Serif" w:hAnsi="PT Astra Serif"/>
          <w:sz w:val="24"/>
          <w:szCs w:val="24"/>
        </w:rPr>
        <w:t xml:space="preserve"> года</w:t>
      </w:r>
      <w:r w:rsidRPr="005F4587">
        <w:rPr>
          <w:rFonts w:ascii="PT Astra Serif" w:hAnsi="PT Astra Serif"/>
          <w:sz w:val="24"/>
          <w:szCs w:val="24"/>
        </w:rPr>
        <w:t>.</w:t>
      </w:r>
    </w:p>
    <w:p w:rsidR="009B7329" w:rsidRPr="005F4587" w:rsidRDefault="009B7329" w:rsidP="009B7329">
      <w:pPr>
        <w:pStyle w:val="ConsPlusNormal"/>
        <w:ind w:firstLine="567"/>
        <w:jc w:val="both"/>
        <w:rPr>
          <w:rFonts w:ascii="PT Astra Serif" w:hAnsi="PT Astra Serif"/>
          <w:sz w:val="24"/>
          <w:szCs w:val="24"/>
        </w:rPr>
      </w:pPr>
      <w:r w:rsidRPr="005F4587">
        <w:rPr>
          <w:rFonts w:ascii="PT Astra Serif" w:hAnsi="PT Astra Serif"/>
          <w:sz w:val="24"/>
          <w:szCs w:val="24"/>
        </w:rPr>
        <w:t>9.2. Необходимость установления переходного периода и (или) отсрочки введения предлагаемого правового регулирования: есть (нет) (с обоснованием необходимости).</w:t>
      </w:r>
    </w:p>
    <w:p w:rsidR="009B7329" w:rsidRPr="005F4587" w:rsidRDefault="00B85FCF" w:rsidP="009B7329">
      <w:pPr>
        <w:pStyle w:val="ConsPlusNormal"/>
        <w:ind w:firstLine="567"/>
        <w:jc w:val="both"/>
        <w:rPr>
          <w:rFonts w:ascii="PT Astra Serif" w:hAnsi="PT Astra Serif"/>
          <w:sz w:val="24"/>
          <w:szCs w:val="24"/>
        </w:rPr>
      </w:pPr>
      <w:r w:rsidRPr="005F4587">
        <w:rPr>
          <w:rFonts w:ascii="PT Astra Serif" w:hAnsi="PT Astra Serif"/>
          <w:sz w:val="24"/>
          <w:szCs w:val="24"/>
        </w:rPr>
        <w:t>Нет</w:t>
      </w:r>
      <w:r w:rsidR="009B7329" w:rsidRPr="005F4587">
        <w:rPr>
          <w:rFonts w:ascii="PT Astra Serif" w:hAnsi="PT Astra Serif"/>
          <w:sz w:val="24"/>
          <w:szCs w:val="24"/>
        </w:rPr>
        <w:t>.</w:t>
      </w:r>
    </w:p>
    <w:p w:rsidR="009B7329" w:rsidRPr="005F4587" w:rsidRDefault="009B7329" w:rsidP="009B7329">
      <w:pPr>
        <w:pStyle w:val="ConsPlusNormal"/>
        <w:ind w:firstLine="567"/>
        <w:jc w:val="both"/>
        <w:rPr>
          <w:rFonts w:ascii="PT Astra Serif" w:hAnsi="PT Astra Serif"/>
          <w:sz w:val="24"/>
          <w:szCs w:val="24"/>
        </w:rPr>
      </w:pPr>
      <w:r w:rsidRPr="005F4587">
        <w:rPr>
          <w:rFonts w:ascii="PT Astra Serif" w:hAnsi="PT Astra Serif"/>
          <w:sz w:val="24"/>
          <w:szCs w:val="24"/>
        </w:rPr>
        <w:t>9.3. Необходимость распространения предлагаемого правового регулирования на ранее возникшие отношения: есть (нет).</w:t>
      </w:r>
    </w:p>
    <w:p w:rsidR="00A5081C" w:rsidRPr="005F4587" w:rsidRDefault="00B85FCF" w:rsidP="00B3395A">
      <w:pPr>
        <w:pStyle w:val="ConsPlusNormal"/>
        <w:ind w:firstLine="567"/>
        <w:jc w:val="both"/>
        <w:rPr>
          <w:rFonts w:ascii="PT Astra Serif" w:hAnsi="PT Astra Serif"/>
          <w:sz w:val="24"/>
          <w:szCs w:val="24"/>
        </w:rPr>
      </w:pPr>
      <w:r w:rsidRPr="005F4587">
        <w:rPr>
          <w:rFonts w:ascii="PT Astra Serif" w:hAnsi="PT Astra Serif"/>
          <w:sz w:val="24"/>
          <w:szCs w:val="24"/>
        </w:rPr>
        <w:t>Нет</w:t>
      </w:r>
      <w:r w:rsidR="009B7329" w:rsidRPr="005F4587">
        <w:rPr>
          <w:rFonts w:ascii="PT Astra Serif" w:hAnsi="PT Astra Serif"/>
          <w:sz w:val="24"/>
          <w:szCs w:val="24"/>
        </w:rPr>
        <w:t>.</w:t>
      </w:r>
    </w:p>
    <w:p w:rsidR="00E238C9" w:rsidRPr="006E0949" w:rsidRDefault="00E238C9" w:rsidP="00B3395A">
      <w:pPr>
        <w:pStyle w:val="ConsPlusNormal"/>
        <w:ind w:firstLine="567"/>
        <w:jc w:val="both"/>
      </w:pPr>
    </w:p>
    <w:p w:rsidR="00B5049C" w:rsidRPr="00B5049C" w:rsidRDefault="00B5049C" w:rsidP="00B5049C">
      <w:pPr>
        <w:spacing w:line="276" w:lineRule="auto"/>
        <w:ind w:left="-540" w:right="-83"/>
        <w:rPr>
          <w:rFonts w:ascii="PT Astra Serif" w:hAnsi="PT Astra Serif"/>
          <w:color w:val="000000" w:themeColor="text1"/>
        </w:rPr>
      </w:pPr>
      <w:r w:rsidRPr="00B5049C">
        <w:rPr>
          <w:rFonts w:ascii="PT Astra Serif" w:hAnsi="PT Astra Serif"/>
          <w:color w:val="000000" w:themeColor="text1"/>
        </w:rPr>
        <w:tab/>
        <w:t xml:space="preserve">Председатель Комитета                                                    </w:t>
      </w:r>
      <w:r w:rsidRPr="00B5049C">
        <w:rPr>
          <w:rFonts w:ascii="PT Astra Serif" w:hAnsi="PT Astra Serif"/>
          <w:color w:val="000000" w:themeColor="text1"/>
        </w:rPr>
        <w:tab/>
      </w:r>
      <w:r w:rsidRPr="00B5049C">
        <w:rPr>
          <w:rFonts w:ascii="PT Astra Serif" w:hAnsi="PT Astra Serif"/>
          <w:color w:val="000000" w:themeColor="text1"/>
        </w:rPr>
        <w:tab/>
        <w:t xml:space="preserve">   </w:t>
      </w:r>
      <w:r>
        <w:rPr>
          <w:rFonts w:ascii="PT Astra Serif" w:hAnsi="PT Astra Serif"/>
          <w:color w:val="000000" w:themeColor="text1"/>
        </w:rPr>
        <w:t xml:space="preserve">       </w:t>
      </w:r>
      <w:r>
        <w:rPr>
          <w:rFonts w:ascii="PT Astra Serif" w:hAnsi="PT Astra Serif"/>
          <w:color w:val="000000" w:themeColor="text1"/>
        </w:rPr>
        <w:tab/>
      </w:r>
      <w:r w:rsidRPr="00B5049C">
        <w:rPr>
          <w:rFonts w:ascii="PT Astra Serif" w:hAnsi="PT Astra Serif"/>
          <w:color w:val="000000" w:themeColor="text1"/>
        </w:rPr>
        <w:t xml:space="preserve">  </w:t>
      </w:r>
      <w:r>
        <w:rPr>
          <w:rFonts w:ascii="PT Astra Serif" w:hAnsi="PT Astra Serif"/>
          <w:color w:val="000000" w:themeColor="text1"/>
        </w:rPr>
        <w:t xml:space="preserve">       </w:t>
      </w:r>
      <w:proofErr w:type="spellStart"/>
      <w:r w:rsidRPr="00B5049C">
        <w:rPr>
          <w:rFonts w:ascii="PT Astra Serif" w:hAnsi="PT Astra Serif"/>
          <w:color w:val="000000" w:themeColor="text1"/>
        </w:rPr>
        <w:t>Е.В.Перетягина</w:t>
      </w:r>
      <w:proofErr w:type="spellEnd"/>
    </w:p>
    <w:p w:rsidR="00B5049C" w:rsidRDefault="00B5049C" w:rsidP="00B5049C">
      <w:pPr>
        <w:rPr>
          <w:rFonts w:ascii="PT Astra Serif" w:hAnsi="PT Astra Serif"/>
          <w:color w:val="000000" w:themeColor="text1"/>
          <w:sz w:val="18"/>
          <w:szCs w:val="18"/>
        </w:rPr>
      </w:pPr>
    </w:p>
    <w:p w:rsidR="005A3035" w:rsidRDefault="005A3035" w:rsidP="00B5049C">
      <w:pPr>
        <w:rPr>
          <w:rFonts w:ascii="PT Astra Serif" w:hAnsi="PT Astra Serif"/>
          <w:color w:val="000000" w:themeColor="text1"/>
          <w:sz w:val="18"/>
          <w:szCs w:val="18"/>
        </w:rPr>
      </w:pPr>
    </w:p>
    <w:p w:rsidR="005A3035" w:rsidRDefault="005A3035" w:rsidP="00B5049C">
      <w:pPr>
        <w:rPr>
          <w:rFonts w:ascii="PT Astra Serif" w:hAnsi="PT Astra Serif"/>
          <w:color w:val="000000" w:themeColor="text1"/>
          <w:sz w:val="18"/>
          <w:szCs w:val="18"/>
        </w:rPr>
      </w:pPr>
    </w:p>
    <w:p w:rsidR="005A3035" w:rsidRDefault="005A3035" w:rsidP="00B5049C">
      <w:pPr>
        <w:rPr>
          <w:rFonts w:ascii="PT Astra Serif" w:hAnsi="PT Astra Serif"/>
          <w:color w:val="000000" w:themeColor="text1"/>
          <w:sz w:val="18"/>
          <w:szCs w:val="18"/>
        </w:rPr>
      </w:pPr>
    </w:p>
    <w:p w:rsidR="00B5049C" w:rsidRPr="002262A8" w:rsidRDefault="00B5049C" w:rsidP="00B5049C">
      <w:pPr>
        <w:pStyle w:val="a3"/>
        <w:rPr>
          <w:rFonts w:ascii="PT Astra Serif" w:hAnsi="PT Astra Serif"/>
          <w:sz w:val="18"/>
          <w:szCs w:val="18"/>
        </w:rPr>
      </w:pPr>
      <w:proofErr w:type="spellStart"/>
      <w:r w:rsidRPr="002262A8">
        <w:rPr>
          <w:rFonts w:ascii="PT Astra Serif" w:hAnsi="PT Astra Serif"/>
          <w:sz w:val="18"/>
          <w:szCs w:val="18"/>
        </w:rPr>
        <w:t>Т.Г.Бугаева</w:t>
      </w:r>
      <w:proofErr w:type="spellEnd"/>
    </w:p>
    <w:p w:rsidR="00B5049C" w:rsidRPr="002262A8" w:rsidRDefault="00B5049C" w:rsidP="00B5049C">
      <w:pPr>
        <w:pStyle w:val="a3"/>
        <w:rPr>
          <w:rFonts w:ascii="PT Astra Serif" w:hAnsi="PT Astra Serif"/>
          <w:sz w:val="18"/>
          <w:szCs w:val="18"/>
        </w:rPr>
      </w:pPr>
      <w:r w:rsidRPr="002262A8">
        <w:rPr>
          <w:rFonts w:ascii="PT Astra Serif" w:hAnsi="PT Astra Serif"/>
          <w:sz w:val="18"/>
          <w:szCs w:val="18"/>
        </w:rPr>
        <w:t>8 (3822) 274-291</w:t>
      </w:r>
    </w:p>
    <w:sectPr w:rsidR="00B5049C" w:rsidRPr="002262A8" w:rsidSect="00075DED">
      <w:pgSz w:w="11905" w:h="16838"/>
      <w:pgMar w:top="851" w:right="85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473"/>
    <w:multiLevelType w:val="hybridMultilevel"/>
    <w:tmpl w:val="FC782B3A"/>
    <w:lvl w:ilvl="0" w:tplc="1C6CE334">
      <w:start w:val="1"/>
      <w:numFmt w:val="decimal"/>
      <w:lvlText w:val="%1."/>
      <w:lvlJc w:val="left"/>
      <w:pPr>
        <w:ind w:left="1477" w:hanging="876"/>
      </w:pPr>
      <w:rPr>
        <w:rFonts w:hint="default"/>
        <w:color w:val="00000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17B232E7"/>
    <w:multiLevelType w:val="hybridMultilevel"/>
    <w:tmpl w:val="B302E448"/>
    <w:lvl w:ilvl="0" w:tplc="10C846BA">
      <w:start w:val="1"/>
      <w:numFmt w:val="decimal"/>
      <w:lvlText w:val="%1."/>
      <w:lvlJc w:val="left"/>
      <w:pPr>
        <w:tabs>
          <w:tab w:val="num" w:pos="972"/>
        </w:tabs>
        <w:ind w:left="972"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B8"/>
    <w:rsid w:val="0000265B"/>
    <w:rsid w:val="00004B46"/>
    <w:rsid w:val="00010BD6"/>
    <w:rsid w:val="000126B0"/>
    <w:rsid w:val="00016BE0"/>
    <w:rsid w:val="0001795A"/>
    <w:rsid w:val="000208FF"/>
    <w:rsid w:val="00022470"/>
    <w:rsid w:val="00030128"/>
    <w:rsid w:val="00031CB0"/>
    <w:rsid w:val="00032C63"/>
    <w:rsid w:val="0003341C"/>
    <w:rsid w:val="000337B7"/>
    <w:rsid w:val="000360FF"/>
    <w:rsid w:val="00047D04"/>
    <w:rsid w:val="00053827"/>
    <w:rsid w:val="000541B2"/>
    <w:rsid w:val="00054C02"/>
    <w:rsid w:val="00055196"/>
    <w:rsid w:val="000603AE"/>
    <w:rsid w:val="00060993"/>
    <w:rsid w:val="0006585D"/>
    <w:rsid w:val="00066657"/>
    <w:rsid w:val="00066BFA"/>
    <w:rsid w:val="00067444"/>
    <w:rsid w:val="000747B3"/>
    <w:rsid w:val="00075DED"/>
    <w:rsid w:val="0007623F"/>
    <w:rsid w:val="000805C1"/>
    <w:rsid w:val="00080FD8"/>
    <w:rsid w:val="00086241"/>
    <w:rsid w:val="00086F1F"/>
    <w:rsid w:val="00090CA2"/>
    <w:rsid w:val="00095008"/>
    <w:rsid w:val="000952D8"/>
    <w:rsid w:val="00095713"/>
    <w:rsid w:val="00095E8C"/>
    <w:rsid w:val="000A0560"/>
    <w:rsid w:val="000A1878"/>
    <w:rsid w:val="000A6EE5"/>
    <w:rsid w:val="000B4CF4"/>
    <w:rsid w:val="000B64E8"/>
    <w:rsid w:val="000D211A"/>
    <w:rsid w:val="000E57E1"/>
    <w:rsid w:val="000F1D65"/>
    <w:rsid w:val="000F6605"/>
    <w:rsid w:val="0010014F"/>
    <w:rsid w:val="00107A60"/>
    <w:rsid w:val="001114E2"/>
    <w:rsid w:val="00112B0F"/>
    <w:rsid w:val="00115E78"/>
    <w:rsid w:val="00123C44"/>
    <w:rsid w:val="00124644"/>
    <w:rsid w:val="001375EF"/>
    <w:rsid w:val="00144D7A"/>
    <w:rsid w:val="0014737D"/>
    <w:rsid w:val="00157C35"/>
    <w:rsid w:val="001607B8"/>
    <w:rsid w:val="001615BD"/>
    <w:rsid w:val="001660AD"/>
    <w:rsid w:val="0017232D"/>
    <w:rsid w:val="00177137"/>
    <w:rsid w:val="00177C49"/>
    <w:rsid w:val="00192190"/>
    <w:rsid w:val="00193FF0"/>
    <w:rsid w:val="00195931"/>
    <w:rsid w:val="0019783E"/>
    <w:rsid w:val="00197BDD"/>
    <w:rsid w:val="001A54F1"/>
    <w:rsid w:val="001A6267"/>
    <w:rsid w:val="001B012C"/>
    <w:rsid w:val="001B199A"/>
    <w:rsid w:val="001B68F5"/>
    <w:rsid w:val="001C20DB"/>
    <w:rsid w:val="001C22D3"/>
    <w:rsid w:val="001C7963"/>
    <w:rsid w:val="001D228B"/>
    <w:rsid w:val="001D22DC"/>
    <w:rsid w:val="001E5086"/>
    <w:rsid w:val="001E7B43"/>
    <w:rsid w:val="001F3E93"/>
    <w:rsid w:val="001F49AF"/>
    <w:rsid w:val="00202878"/>
    <w:rsid w:val="00205971"/>
    <w:rsid w:val="00212321"/>
    <w:rsid w:val="00215DD7"/>
    <w:rsid w:val="00216D45"/>
    <w:rsid w:val="00223FF5"/>
    <w:rsid w:val="00226638"/>
    <w:rsid w:val="002301D3"/>
    <w:rsid w:val="00231C47"/>
    <w:rsid w:val="00240E03"/>
    <w:rsid w:val="002516AD"/>
    <w:rsid w:val="00251F88"/>
    <w:rsid w:val="0025267C"/>
    <w:rsid w:val="002574AF"/>
    <w:rsid w:val="0026084F"/>
    <w:rsid w:val="0026295C"/>
    <w:rsid w:val="00265405"/>
    <w:rsid w:val="00271735"/>
    <w:rsid w:val="0027318D"/>
    <w:rsid w:val="00276652"/>
    <w:rsid w:val="002837D9"/>
    <w:rsid w:val="00285366"/>
    <w:rsid w:val="00285EFA"/>
    <w:rsid w:val="00287CF0"/>
    <w:rsid w:val="002910D5"/>
    <w:rsid w:val="002910E9"/>
    <w:rsid w:val="00296B3E"/>
    <w:rsid w:val="00296D17"/>
    <w:rsid w:val="002A1B6B"/>
    <w:rsid w:val="002A582D"/>
    <w:rsid w:val="002B4D53"/>
    <w:rsid w:val="002B68AA"/>
    <w:rsid w:val="002C0378"/>
    <w:rsid w:val="002C0635"/>
    <w:rsid w:val="002E3A91"/>
    <w:rsid w:val="002E3BC6"/>
    <w:rsid w:val="002E41E7"/>
    <w:rsid w:val="002E7381"/>
    <w:rsid w:val="002F4702"/>
    <w:rsid w:val="002F49DB"/>
    <w:rsid w:val="002F6158"/>
    <w:rsid w:val="00300ABC"/>
    <w:rsid w:val="00303B6F"/>
    <w:rsid w:val="0030690E"/>
    <w:rsid w:val="003109B8"/>
    <w:rsid w:val="00311A1C"/>
    <w:rsid w:val="003155B0"/>
    <w:rsid w:val="003166C9"/>
    <w:rsid w:val="00322793"/>
    <w:rsid w:val="00322905"/>
    <w:rsid w:val="0032383C"/>
    <w:rsid w:val="00326076"/>
    <w:rsid w:val="00332BC2"/>
    <w:rsid w:val="003340FB"/>
    <w:rsid w:val="003371A9"/>
    <w:rsid w:val="00352B52"/>
    <w:rsid w:val="003569FE"/>
    <w:rsid w:val="003614F4"/>
    <w:rsid w:val="003704AE"/>
    <w:rsid w:val="00371D33"/>
    <w:rsid w:val="00372406"/>
    <w:rsid w:val="003752BE"/>
    <w:rsid w:val="00385DF5"/>
    <w:rsid w:val="00390335"/>
    <w:rsid w:val="003938CC"/>
    <w:rsid w:val="00394CB8"/>
    <w:rsid w:val="0039686D"/>
    <w:rsid w:val="003A31C6"/>
    <w:rsid w:val="003A70CF"/>
    <w:rsid w:val="003B44A9"/>
    <w:rsid w:val="003B6615"/>
    <w:rsid w:val="003C1BAF"/>
    <w:rsid w:val="003C31EF"/>
    <w:rsid w:val="003D25C0"/>
    <w:rsid w:val="003D37E8"/>
    <w:rsid w:val="003D3F7C"/>
    <w:rsid w:val="003F16F0"/>
    <w:rsid w:val="003F5B7D"/>
    <w:rsid w:val="003F63D6"/>
    <w:rsid w:val="0040554A"/>
    <w:rsid w:val="004065F4"/>
    <w:rsid w:val="004076F3"/>
    <w:rsid w:val="004079FF"/>
    <w:rsid w:val="00407A10"/>
    <w:rsid w:val="0041572A"/>
    <w:rsid w:val="004328A8"/>
    <w:rsid w:val="00437B53"/>
    <w:rsid w:val="00441417"/>
    <w:rsid w:val="00442636"/>
    <w:rsid w:val="00443393"/>
    <w:rsid w:val="00446BF0"/>
    <w:rsid w:val="00460602"/>
    <w:rsid w:val="00461FB4"/>
    <w:rsid w:val="00464727"/>
    <w:rsid w:val="0047006D"/>
    <w:rsid w:val="00472A9F"/>
    <w:rsid w:val="00472B09"/>
    <w:rsid w:val="00473C2B"/>
    <w:rsid w:val="004755EC"/>
    <w:rsid w:val="00476C89"/>
    <w:rsid w:val="00477B2A"/>
    <w:rsid w:val="0048043B"/>
    <w:rsid w:val="00482005"/>
    <w:rsid w:val="004835EA"/>
    <w:rsid w:val="00486D47"/>
    <w:rsid w:val="00492CE2"/>
    <w:rsid w:val="004A0666"/>
    <w:rsid w:val="004A379C"/>
    <w:rsid w:val="004A3B08"/>
    <w:rsid w:val="004B4385"/>
    <w:rsid w:val="004C0C7A"/>
    <w:rsid w:val="004C6346"/>
    <w:rsid w:val="004D06EF"/>
    <w:rsid w:val="004D68A8"/>
    <w:rsid w:val="004D78DA"/>
    <w:rsid w:val="004E323D"/>
    <w:rsid w:val="004F5161"/>
    <w:rsid w:val="004F5840"/>
    <w:rsid w:val="004F679E"/>
    <w:rsid w:val="004F7824"/>
    <w:rsid w:val="005138A2"/>
    <w:rsid w:val="0052762B"/>
    <w:rsid w:val="00532EDB"/>
    <w:rsid w:val="00536AD5"/>
    <w:rsid w:val="00537399"/>
    <w:rsid w:val="005429E5"/>
    <w:rsid w:val="00543A62"/>
    <w:rsid w:val="00543CC3"/>
    <w:rsid w:val="005469AA"/>
    <w:rsid w:val="005474C5"/>
    <w:rsid w:val="0056206E"/>
    <w:rsid w:val="005661CB"/>
    <w:rsid w:val="00566CDD"/>
    <w:rsid w:val="005825D5"/>
    <w:rsid w:val="005835D7"/>
    <w:rsid w:val="00583612"/>
    <w:rsid w:val="00584068"/>
    <w:rsid w:val="00585EC1"/>
    <w:rsid w:val="0059289C"/>
    <w:rsid w:val="0059686C"/>
    <w:rsid w:val="005A28B6"/>
    <w:rsid w:val="005A3035"/>
    <w:rsid w:val="005A696E"/>
    <w:rsid w:val="005B4DBC"/>
    <w:rsid w:val="005B627C"/>
    <w:rsid w:val="005D2F77"/>
    <w:rsid w:val="005D45B7"/>
    <w:rsid w:val="005E1E3D"/>
    <w:rsid w:val="005E3016"/>
    <w:rsid w:val="005E5147"/>
    <w:rsid w:val="005F3A6D"/>
    <w:rsid w:val="005F4587"/>
    <w:rsid w:val="005F6B3F"/>
    <w:rsid w:val="005F6DDF"/>
    <w:rsid w:val="006079A3"/>
    <w:rsid w:val="006151C7"/>
    <w:rsid w:val="00633E0A"/>
    <w:rsid w:val="00635980"/>
    <w:rsid w:val="00635F21"/>
    <w:rsid w:val="0064358D"/>
    <w:rsid w:val="0064711A"/>
    <w:rsid w:val="0064760F"/>
    <w:rsid w:val="00650A48"/>
    <w:rsid w:val="006523EA"/>
    <w:rsid w:val="00657E44"/>
    <w:rsid w:val="0066310E"/>
    <w:rsid w:val="00675EC2"/>
    <w:rsid w:val="00693460"/>
    <w:rsid w:val="006935D1"/>
    <w:rsid w:val="00694643"/>
    <w:rsid w:val="006961F8"/>
    <w:rsid w:val="006A4553"/>
    <w:rsid w:val="006A4B39"/>
    <w:rsid w:val="006A4CFE"/>
    <w:rsid w:val="006A6CE2"/>
    <w:rsid w:val="006B05B3"/>
    <w:rsid w:val="006B4FFF"/>
    <w:rsid w:val="006B5CA6"/>
    <w:rsid w:val="006C046E"/>
    <w:rsid w:val="006C4C60"/>
    <w:rsid w:val="006D203B"/>
    <w:rsid w:val="006E079E"/>
    <w:rsid w:val="006E0949"/>
    <w:rsid w:val="006E5F3D"/>
    <w:rsid w:val="006E6012"/>
    <w:rsid w:val="006E64AA"/>
    <w:rsid w:val="006E76BC"/>
    <w:rsid w:val="007030B5"/>
    <w:rsid w:val="00704515"/>
    <w:rsid w:val="0071493B"/>
    <w:rsid w:val="007202AA"/>
    <w:rsid w:val="0072184F"/>
    <w:rsid w:val="00722A05"/>
    <w:rsid w:val="007234D9"/>
    <w:rsid w:val="00727A36"/>
    <w:rsid w:val="00727CEC"/>
    <w:rsid w:val="00750194"/>
    <w:rsid w:val="0075299D"/>
    <w:rsid w:val="00754033"/>
    <w:rsid w:val="00762B4F"/>
    <w:rsid w:val="00765175"/>
    <w:rsid w:val="00765887"/>
    <w:rsid w:val="007715BA"/>
    <w:rsid w:val="007747CF"/>
    <w:rsid w:val="00777B4C"/>
    <w:rsid w:val="00785401"/>
    <w:rsid w:val="00793746"/>
    <w:rsid w:val="007A1518"/>
    <w:rsid w:val="007A450D"/>
    <w:rsid w:val="007B1732"/>
    <w:rsid w:val="007B1DEF"/>
    <w:rsid w:val="007B22A6"/>
    <w:rsid w:val="007B5B2A"/>
    <w:rsid w:val="007B6775"/>
    <w:rsid w:val="007C2B08"/>
    <w:rsid w:val="007C34D7"/>
    <w:rsid w:val="007C5BA9"/>
    <w:rsid w:val="007C7D17"/>
    <w:rsid w:val="007C7F91"/>
    <w:rsid w:val="007C7F95"/>
    <w:rsid w:val="007D1459"/>
    <w:rsid w:val="007D2AB5"/>
    <w:rsid w:val="007D38CC"/>
    <w:rsid w:val="007D3B97"/>
    <w:rsid w:val="007D4BD3"/>
    <w:rsid w:val="007D6C6C"/>
    <w:rsid w:val="007E075D"/>
    <w:rsid w:val="007E11A3"/>
    <w:rsid w:val="007F2491"/>
    <w:rsid w:val="007F2B2E"/>
    <w:rsid w:val="007F3FA2"/>
    <w:rsid w:val="007F660F"/>
    <w:rsid w:val="00800116"/>
    <w:rsid w:val="00802BFC"/>
    <w:rsid w:val="00804135"/>
    <w:rsid w:val="00804306"/>
    <w:rsid w:val="008133C3"/>
    <w:rsid w:val="00813F35"/>
    <w:rsid w:val="008166AD"/>
    <w:rsid w:val="00826236"/>
    <w:rsid w:val="008274DE"/>
    <w:rsid w:val="0083689D"/>
    <w:rsid w:val="00840569"/>
    <w:rsid w:val="0084549E"/>
    <w:rsid w:val="0085004E"/>
    <w:rsid w:val="00853A6D"/>
    <w:rsid w:val="00854D6A"/>
    <w:rsid w:val="00855030"/>
    <w:rsid w:val="0085651D"/>
    <w:rsid w:val="008575CB"/>
    <w:rsid w:val="0086516F"/>
    <w:rsid w:val="00866369"/>
    <w:rsid w:val="00873A2A"/>
    <w:rsid w:val="00873C36"/>
    <w:rsid w:val="00874B01"/>
    <w:rsid w:val="00874D93"/>
    <w:rsid w:val="008864E3"/>
    <w:rsid w:val="00886EC4"/>
    <w:rsid w:val="008901C1"/>
    <w:rsid w:val="00892C95"/>
    <w:rsid w:val="008A0655"/>
    <w:rsid w:val="008B18A1"/>
    <w:rsid w:val="008B2579"/>
    <w:rsid w:val="008B4FE5"/>
    <w:rsid w:val="008D030B"/>
    <w:rsid w:val="008D5D48"/>
    <w:rsid w:val="008E4D39"/>
    <w:rsid w:val="008E60F8"/>
    <w:rsid w:val="008E6B6C"/>
    <w:rsid w:val="008E7919"/>
    <w:rsid w:val="008F750D"/>
    <w:rsid w:val="008F776C"/>
    <w:rsid w:val="0090223E"/>
    <w:rsid w:val="009155FB"/>
    <w:rsid w:val="00931B35"/>
    <w:rsid w:val="009503BC"/>
    <w:rsid w:val="00960233"/>
    <w:rsid w:val="00964D59"/>
    <w:rsid w:val="009723A0"/>
    <w:rsid w:val="00975994"/>
    <w:rsid w:val="00981D22"/>
    <w:rsid w:val="009851BB"/>
    <w:rsid w:val="00986067"/>
    <w:rsid w:val="00993CDE"/>
    <w:rsid w:val="00993E38"/>
    <w:rsid w:val="00994E83"/>
    <w:rsid w:val="009A34C7"/>
    <w:rsid w:val="009B03B4"/>
    <w:rsid w:val="009B093C"/>
    <w:rsid w:val="009B7329"/>
    <w:rsid w:val="009C29B9"/>
    <w:rsid w:val="009C2A53"/>
    <w:rsid w:val="009C4604"/>
    <w:rsid w:val="009C6459"/>
    <w:rsid w:val="009C6E85"/>
    <w:rsid w:val="009C7321"/>
    <w:rsid w:val="009D202C"/>
    <w:rsid w:val="009D2595"/>
    <w:rsid w:val="009D26A9"/>
    <w:rsid w:val="009D3980"/>
    <w:rsid w:val="009E57B9"/>
    <w:rsid w:val="009F0802"/>
    <w:rsid w:val="009F1026"/>
    <w:rsid w:val="009F1679"/>
    <w:rsid w:val="009F60B4"/>
    <w:rsid w:val="00A07061"/>
    <w:rsid w:val="00A07FEE"/>
    <w:rsid w:val="00A25824"/>
    <w:rsid w:val="00A33861"/>
    <w:rsid w:val="00A35D22"/>
    <w:rsid w:val="00A36F4F"/>
    <w:rsid w:val="00A41DE5"/>
    <w:rsid w:val="00A42EBF"/>
    <w:rsid w:val="00A449A1"/>
    <w:rsid w:val="00A464A9"/>
    <w:rsid w:val="00A5081C"/>
    <w:rsid w:val="00A50C01"/>
    <w:rsid w:val="00A5124E"/>
    <w:rsid w:val="00A71761"/>
    <w:rsid w:val="00A73E49"/>
    <w:rsid w:val="00A742BB"/>
    <w:rsid w:val="00A76C79"/>
    <w:rsid w:val="00A771A5"/>
    <w:rsid w:val="00A83543"/>
    <w:rsid w:val="00A83E9A"/>
    <w:rsid w:val="00A83F17"/>
    <w:rsid w:val="00A9159C"/>
    <w:rsid w:val="00AA1CBF"/>
    <w:rsid w:val="00AB7FE2"/>
    <w:rsid w:val="00AC40D1"/>
    <w:rsid w:val="00AC5240"/>
    <w:rsid w:val="00AD0196"/>
    <w:rsid w:val="00AD055A"/>
    <w:rsid w:val="00AD1CE1"/>
    <w:rsid w:val="00AD2F57"/>
    <w:rsid w:val="00AD5023"/>
    <w:rsid w:val="00AD59DC"/>
    <w:rsid w:val="00AD5C81"/>
    <w:rsid w:val="00AD6FFB"/>
    <w:rsid w:val="00AE1036"/>
    <w:rsid w:val="00AE407E"/>
    <w:rsid w:val="00AE537B"/>
    <w:rsid w:val="00AE7460"/>
    <w:rsid w:val="00AF483E"/>
    <w:rsid w:val="00AF4B84"/>
    <w:rsid w:val="00AF4FF7"/>
    <w:rsid w:val="00AF630D"/>
    <w:rsid w:val="00B0212E"/>
    <w:rsid w:val="00B02439"/>
    <w:rsid w:val="00B1072A"/>
    <w:rsid w:val="00B219E3"/>
    <w:rsid w:val="00B24E92"/>
    <w:rsid w:val="00B30907"/>
    <w:rsid w:val="00B3395A"/>
    <w:rsid w:val="00B3420D"/>
    <w:rsid w:val="00B34BCB"/>
    <w:rsid w:val="00B436CA"/>
    <w:rsid w:val="00B4436E"/>
    <w:rsid w:val="00B45CD4"/>
    <w:rsid w:val="00B47B96"/>
    <w:rsid w:val="00B501BC"/>
    <w:rsid w:val="00B5049C"/>
    <w:rsid w:val="00B54C20"/>
    <w:rsid w:val="00B60722"/>
    <w:rsid w:val="00B64F8B"/>
    <w:rsid w:val="00B71BBC"/>
    <w:rsid w:val="00B8116F"/>
    <w:rsid w:val="00B85FCF"/>
    <w:rsid w:val="00B86823"/>
    <w:rsid w:val="00B9204C"/>
    <w:rsid w:val="00B966AD"/>
    <w:rsid w:val="00BA6BC1"/>
    <w:rsid w:val="00BC00D1"/>
    <w:rsid w:val="00BC2ED3"/>
    <w:rsid w:val="00BD3976"/>
    <w:rsid w:val="00BE52EC"/>
    <w:rsid w:val="00BF0020"/>
    <w:rsid w:val="00BF228D"/>
    <w:rsid w:val="00C003E8"/>
    <w:rsid w:val="00C00C2E"/>
    <w:rsid w:val="00C03194"/>
    <w:rsid w:val="00C03550"/>
    <w:rsid w:val="00C04413"/>
    <w:rsid w:val="00C0591D"/>
    <w:rsid w:val="00C10AAB"/>
    <w:rsid w:val="00C14063"/>
    <w:rsid w:val="00C20CEB"/>
    <w:rsid w:val="00C24F6F"/>
    <w:rsid w:val="00C264AB"/>
    <w:rsid w:val="00C3410F"/>
    <w:rsid w:val="00C43868"/>
    <w:rsid w:val="00C53EAF"/>
    <w:rsid w:val="00C56CC5"/>
    <w:rsid w:val="00C612CA"/>
    <w:rsid w:val="00C93772"/>
    <w:rsid w:val="00C93CD6"/>
    <w:rsid w:val="00C95CC9"/>
    <w:rsid w:val="00CA1ABC"/>
    <w:rsid w:val="00CA2E99"/>
    <w:rsid w:val="00CA5061"/>
    <w:rsid w:val="00CB4E7D"/>
    <w:rsid w:val="00CC76D7"/>
    <w:rsid w:val="00CD27B0"/>
    <w:rsid w:val="00CD7F26"/>
    <w:rsid w:val="00CE110C"/>
    <w:rsid w:val="00CE56AD"/>
    <w:rsid w:val="00CE7E24"/>
    <w:rsid w:val="00CF080D"/>
    <w:rsid w:val="00CF145A"/>
    <w:rsid w:val="00CF393F"/>
    <w:rsid w:val="00D058EF"/>
    <w:rsid w:val="00D12357"/>
    <w:rsid w:val="00D17AE3"/>
    <w:rsid w:val="00D214EC"/>
    <w:rsid w:val="00D2376F"/>
    <w:rsid w:val="00D26C9B"/>
    <w:rsid w:val="00D35A9E"/>
    <w:rsid w:val="00D36A3D"/>
    <w:rsid w:val="00D46859"/>
    <w:rsid w:val="00D57431"/>
    <w:rsid w:val="00D61A1C"/>
    <w:rsid w:val="00D7789C"/>
    <w:rsid w:val="00D80096"/>
    <w:rsid w:val="00D83E01"/>
    <w:rsid w:val="00D9197E"/>
    <w:rsid w:val="00D92104"/>
    <w:rsid w:val="00D931F2"/>
    <w:rsid w:val="00D9351E"/>
    <w:rsid w:val="00D93C42"/>
    <w:rsid w:val="00DA1779"/>
    <w:rsid w:val="00DB09DD"/>
    <w:rsid w:val="00DB21E8"/>
    <w:rsid w:val="00DC2DC7"/>
    <w:rsid w:val="00DC3A26"/>
    <w:rsid w:val="00DC3C6E"/>
    <w:rsid w:val="00DC3FF0"/>
    <w:rsid w:val="00DC5F8F"/>
    <w:rsid w:val="00DD5B94"/>
    <w:rsid w:val="00DE2145"/>
    <w:rsid w:val="00DE5C51"/>
    <w:rsid w:val="00DF2A99"/>
    <w:rsid w:val="00DF2CE1"/>
    <w:rsid w:val="00E04FC3"/>
    <w:rsid w:val="00E22E66"/>
    <w:rsid w:val="00E238C9"/>
    <w:rsid w:val="00E2660B"/>
    <w:rsid w:val="00E2797B"/>
    <w:rsid w:val="00E306F0"/>
    <w:rsid w:val="00E32025"/>
    <w:rsid w:val="00E432CE"/>
    <w:rsid w:val="00E51E8B"/>
    <w:rsid w:val="00E525C0"/>
    <w:rsid w:val="00E54195"/>
    <w:rsid w:val="00E549FA"/>
    <w:rsid w:val="00E5559B"/>
    <w:rsid w:val="00E70F2A"/>
    <w:rsid w:val="00E71F00"/>
    <w:rsid w:val="00E76BB7"/>
    <w:rsid w:val="00E77659"/>
    <w:rsid w:val="00E84C8B"/>
    <w:rsid w:val="00E874FE"/>
    <w:rsid w:val="00E9297A"/>
    <w:rsid w:val="00E930B7"/>
    <w:rsid w:val="00E95966"/>
    <w:rsid w:val="00E966A3"/>
    <w:rsid w:val="00EA2B66"/>
    <w:rsid w:val="00EA7230"/>
    <w:rsid w:val="00EB2B16"/>
    <w:rsid w:val="00EB4470"/>
    <w:rsid w:val="00EB5286"/>
    <w:rsid w:val="00EC5F9A"/>
    <w:rsid w:val="00ED012F"/>
    <w:rsid w:val="00ED1BA1"/>
    <w:rsid w:val="00ED4CA2"/>
    <w:rsid w:val="00EE0902"/>
    <w:rsid w:val="00EE3628"/>
    <w:rsid w:val="00EE3669"/>
    <w:rsid w:val="00EE7EDE"/>
    <w:rsid w:val="00EF0519"/>
    <w:rsid w:val="00EF0A6C"/>
    <w:rsid w:val="00EF7529"/>
    <w:rsid w:val="00EF76DE"/>
    <w:rsid w:val="00F00EE1"/>
    <w:rsid w:val="00F017D5"/>
    <w:rsid w:val="00F03115"/>
    <w:rsid w:val="00F04ABE"/>
    <w:rsid w:val="00F25798"/>
    <w:rsid w:val="00F27027"/>
    <w:rsid w:val="00F3300D"/>
    <w:rsid w:val="00F352EF"/>
    <w:rsid w:val="00F418D5"/>
    <w:rsid w:val="00F510A0"/>
    <w:rsid w:val="00F5121A"/>
    <w:rsid w:val="00F52137"/>
    <w:rsid w:val="00F536B3"/>
    <w:rsid w:val="00F60B9E"/>
    <w:rsid w:val="00F630A7"/>
    <w:rsid w:val="00F63B43"/>
    <w:rsid w:val="00F70247"/>
    <w:rsid w:val="00F7175C"/>
    <w:rsid w:val="00F721A4"/>
    <w:rsid w:val="00F7245B"/>
    <w:rsid w:val="00F74CAF"/>
    <w:rsid w:val="00F80EAA"/>
    <w:rsid w:val="00F9011E"/>
    <w:rsid w:val="00F93B75"/>
    <w:rsid w:val="00F94FCA"/>
    <w:rsid w:val="00FA1C0C"/>
    <w:rsid w:val="00FA4700"/>
    <w:rsid w:val="00FA4A00"/>
    <w:rsid w:val="00FA4C06"/>
    <w:rsid w:val="00FA7140"/>
    <w:rsid w:val="00FB12C7"/>
    <w:rsid w:val="00FB2F9A"/>
    <w:rsid w:val="00FC14BB"/>
    <w:rsid w:val="00FC65AE"/>
    <w:rsid w:val="00FC6AB6"/>
    <w:rsid w:val="00FC7B2A"/>
    <w:rsid w:val="00FD21E6"/>
    <w:rsid w:val="00FD2E3F"/>
    <w:rsid w:val="00FD3D86"/>
    <w:rsid w:val="00FE0587"/>
    <w:rsid w:val="00FE51B6"/>
    <w:rsid w:val="00FE68CB"/>
    <w:rsid w:val="00FE6FAD"/>
    <w:rsid w:val="00FF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79C"/>
    <w:rPr>
      <w:sz w:val="24"/>
      <w:szCs w:val="24"/>
    </w:rPr>
  </w:style>
  <w:style w:type="paragraph" w:styleId="1">
    <w:name w:val="heading 1"/>
    <w:basedOn w:val="a"/>
    <w:link w:val="10"/>
    <w:uiPriority w:val="9"/>
    <w:qFormat/>
    <w:rsid w:val="003371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52EF"/>
    <w:pPr>
      <w:tabs>
        <w:tab w:val="center" w:pos="4153"/>
        <w:tab w:val="right" w:pos="8306"/>
      </w:tabs>
      <w:autoSpaceDE w:val="0"/>
      <w:autoSpaceDN w:val="0"/>
    </w:pPr>
    <w:rPr>
      <w:sz w:val="20"/>
      <w:szCs w:val="20"/>
    </w:rPr>
  </w:style>
  <w:style w:type="character" w:customStyle="1" w:styleId="a4">
    <w:name w:val="Нижний колонтитул Знак"/>
    <w:link w:val="a3"/>
    <w:locked/>
    <w:rsid w:val="00F352EF"/>
    <w:rPr>
      <w:lang w:val="ru-RU" w:eastAsia="ru-RU" w:bidi="ar-SA"/>
    </w:rPr>
  </w:style>
  <w:style w:type="character" w:styleId="a5">
    <w:name w:val="Hyperlink"/>
    <w:rsid w:val="000541B2"/>
    <w:rPr>
      <w:rFonts w:cs="Times New Roman"/>
      <w:color w:val="0000FF"/>
      <w:u w:val="single"/>
    </w:rPr>
  </w:style>
  <w:style w:type="paragraph" w:customStyle="1" w:styleId="ConsPlusNormal">
    <w:name w:val="ConsPlusNormal"/>
    <w:link w:val="ConsPlusNormal0"/>
    <w:rsid w:val="000A0560"/>
    <w:pPr>
      <w:autoSpaceDE w:val="0"/>
      <w:autoSpaceDN w:val="0"/>
      <w:adjustRightInd w:val="0"/>
    </w:pPr>
    <w:rPr>
      <w:sz w:val="26"/>
      <w:szCs w:val="26"/>
    </w:rPr>
  </w:style>
  <w:style w:type="character" w:customStyle="1" w:styleId="apple-converted-space">
    <w:name w:val="apple-converted-space"/>
    <w:basedOn w:val="a0"/>
    <w:rsid w:val="00394CB8"/>
  </w:style>
  <w:style w:type="character" w:styleId="a6">
    <w:name w:val="Emphasis"/>
    <w:qFormat/>
    <w:rsid w:val="00394CB8"/>
    <w:rPr>
      <w:i/>
      <w:iCs/>
    </w:rPr>
  </w:style>
  <w:style w:type="paragraph" w:customStyle="1" w:styleId="ConsPlusTitle">
    <w:name w:val="ConsPlusTitle"/>
    <w:rsid w:val="00AD6FFB"/>
    <w:pPr>
      <w:widowControl w:val="0"/>
      <w:autoSpaceDE w:val="0"/>
      <w:autoSpaceDN w:val="0"/>
      <w:adjustRightInd w:val="0"/>
    </w:pPr>
    <w:rPr>
      <w:b/>
      <w:bCs/>
      <w:sz w:val="24"/>
      <w:szCs w:val="24"/>
    </w:rPr>
  </w:style>
  <w:style w:type="paragraph" w:customStyle="1" w:styleId="ConsPlusNonformat">
    <w:name w:val="ConsPlusNonformat"/>
    <w:uiPriority w:val="99"/>
    <w:rsid w:val="00C20CEB"/>
    <w:pPr>
      <w:keepNext/>
      <w:widowControl w:val="0"/>
      <w:suppressAutoHyphens/>
      <w:spacing w:line="100" w:lineRule="atLeast"/>
      <w:textAlignment w:val="baseline"/>
    </w:pPr>
    <w:rPr>
      <w:rFonts w:ascii="Courier New" w:hAnsi="Courier New" w:cs="Courier New"/>
    </w:rPr>
  </w:style>
  <w:style w:type="paragraph" w:styleId="a7">
    <w:name w:val="annotation text"/>
    <w:basedOn w:val="a"/>
    <w:link w:val="a8"/>
    <w:rsid w:val="00287CF0"/>
    <w:rPr>
      <w:sz w:val="20"/>
      <w:szCs w:val="20"/>
    </w:rPr>
  </w:style>
  <w:style w:type="character" w:customStyle="1" w:styleId="a8">
    <w:name w:val="Текст примечания Знак"/>
    <w:link w:val="a7"/>
    <w:rsid w:val="00287CF0"/>
    <w:rPr>
      <w:lang w:val="ru-RU" w:eastAsia="ru-RU" w:bidi="ar-SA"/>
    </w:rPr>
  </w:style>
  <w:style w:type="character" w:customStyle="1" w:styleId="ConsPlusNormal0">
    <w:name w:val="ConsPlusNormal Знак"/>
    <w:link w:val="ConsPlusNormal"/>
    <w:rsid w:val="00635980"/>
    <w:rPr>
      <w:sz w:val="26"/>
      <w:szCs w:val="26"/>
      <w:lang w:val="ru-RU" w:eastAsia="ru-RU" w:bidi="ar-SA"/>
    </w:rPr>
  </w:style>
  <w:style w:type="paragraph" w:customStyle="1" w:styleId="11">
    <w:name w:val="Абзац списка1"/>
    <w:basedOn w:val="a"/>
    <w:rsid w:val="00635980"/>
    <w:pPr>
      <w:spacing w:line="360" w:lineRule="auto"/>
      <w:ind w:left="720" w:firstLine="720"/>
      <w:contextualSpacing/>
      <w:jc w:val="both"/>
    </w:pPr>
    <w:rPr>
      <w:rFonts w:eastAsia="Calibri"/>
      <w:color w:val="000000"/>
      <w:sz w:val="28"/>
      <w:szCs w:val="28"/>
    </w:rPr>
  </w:style>
  <w:style w:type="paragraph" w:styleId="a9">
    <w:name w:val="Balloon Text"/>
    <w:basedOn w:val="a"/>
    <w:link w:val="aa"/>
    <w:rsid w:val="006079A3"/>
    <w:rPr>
      <w:rFonts w:ascii="Tahoma" w:hAnsi="Tahoma" w:cs="Tahoma"/>
      <w:sz w:val="16"/>
      <w:szCs w:val="16"/>
    </w:rPr>
  </w:style>
  <w:style w:type="character" w:customStyle="1" w:styleId="aa">
    <w:name w:val="Текст выноски Знак"/>
    <w:link w:val="a9"/>
    <w:rsid w:val="006079A3"/>
    <w:rPr>
      <w:rFonts w:ascii="Tahoma" w:hAnsi="Tahoma" w:cs="Tahoma"/>
      <w:sz w:val="16"/>
      <w:szCs w:val="16"/>
    </w:rPr>
  </w:style>
  <w:style w:type="paragraph" w:styleId="HTML">
    <w:name w:val="HTML Preformatted"/>
    <w:basedOn w:val="a"/>
    <w:link w:val="HTML0"/>
    <w:uiPriority w:val="99"/>
    <w:unhideWhenUsed/>
    <w:rsid w:val="00F7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175C"/>
    <w:rPr>
      <w:rFonts w:ascii="Courier New" w:hAnsi="Courier New" w:cs="Courier New"/>
    </w:rPr>
  </w:style>
  <w:style w:type="paragraph" w:customStyle="1" w:styleId="Default">
    <w:name w:val="Default"/>
    <w:rsid w:val="00A35D22"/>
    <w:pPr>
      <w:autoSpaceDE w:val="0"/>
      <w:autoSpaceDN w:val="0"/>
      <w:adjustRightInd w:val="0"/>
    </w:pPr>
    <w:rPr>
      <w:color w:val="000000"/>
      <w:sz w:val="24"/>
      <w:szCs w:val="24"/>
    </w:rPr>
  </w:style>
  <w:style w:type="paragraph" w:styleId="2">
    <w:name w:val="Body Text 2"/>
    <w:basedOn w:val="a"/>
    <w:link w:val="20"/>
    <w:rsid w:val="00473C2B"/>
    <w:pPr>
      <w:spacing w:before="120"/>
      <w:ind w:right="5102"/>
      <w:jc w:val="center"/>
    </w:pPr>
    <w:rPr>
      <w:sz w:val="26"/>
      <w:szCs w:val="20"/>
      <w:lang w:val="x-none" w:eastAsia="x-none"/>
    </w:rPr>
  </w:style>
  <w:style w:type="character" w:customStyle="1" w:styleId="20">
    <w:name w:val="Основной текст 2 Знак"/>
    <w:basedOn w:val="a0"/>
    <w:link w:val="2"/>
    <w:rsid w:val="00473C2B"/>
    <w:rPr>
      <w:sz w:val="26"/>
      <w:lang w:val="x-none" w:eastAsia="x-none"/>
    </w:rPr>
  </w:style>
  <w:style w:type="character" w:customStyle="1" w:styleId="10">
    <w:name w:val="Заголовок 1 Знак"/>
    <w:basedOn w:val="a0"/>
    <w:link w:val="1"/>
    <w:uiPriority w:val="9"/>
    <w:rsid w:val="003371A9"/>
    <w:rPr>
      <w:b/>
      <w:bCs/>
      <w:kern w:val="36"/>
      <w:sz w:val="48"/>
      <w:szCs w:val="48"/>
    </w:rPr>
  </w:style>
  <w:style w:type="paragraph" w:customStyle="1" w:styleId="headertext">
    <w:name w:val="headertext"/>
    <w:basedOn w:val="a"/>
    <w:rsid w:val="001F49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79C"/>
    <w:rPr>
      <w:sz w:val="24"/>
      <w:szCs w:val="24"/>
    </w:rPr>
  </w:style>
  <w:style w:type="paragraph" w:styleId="1">
    <w:name w:val="heading 1"/>
    <w:basedOn w:val="a"/>
    <w:link w:val="10"/>
    <w:uiPriority w:val="9"/>
    <w:qFormat/>
    <w:rsid w:val="003371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52EF"/>
    <w:pPr>
      <w:tabs>
        <w:tab w:val="center" w:pos="4153"/>
        <w:tab w:val="right" w:pos="8306"/>
      </w:tabs>
      <w:autoSpaceDE w:val="0"/>
      <w:autoSpaceDN w:val="0"/>
    </w:pPr>
    <w:rPr>
      <w:sz w:val="20"/>
      <w:szCs w:val="20"/>
    </w:rPr>
  </w:style>
  <w:style w:type="character" w:customStyle="1" w:styleId="a4">
    <w:name w:val="Нижний колонтитул Знак"/>
    <w:link w:val="a3"/>
    <w:locked/>
    <w:rsid w:val="00F352EF"/>
    <w:rPr>
      <w:lang w:val="ru-RU" w:eastAsia="ru-RU" w:bidi="ar-SA"/>
    </w:rPr>
  </w:style>
  <w:style w:type="character" w:styleId="a5">
    <w:name w:val="Hyperlink"/>
    <w:rsid w:val="000541B2"/>
    <w:rPr>
      <w:rFonts w:cs="Times New Roman"/>
      <w:color w:val="0000FF"/>
      <w:u w:val="single"/>
    </w:rPr>
  </w:style>
  <w:style w:type="paragraph" w:customStyle="1" w:styleId="ConsPlusNormal">
    <w:name w:val="ConsPlusNormal"/>
    <w:link w:val="ConsPlusNormal0"/>
    <w:rsid w:val="000A0560"/>
    <w:pPr>
      <w:autoSpaceDE w:val="0"/>
      <w:autoSpaceDN w:val="0"/>
      <w:adjustRightInd w:val="0"/>
    </w:pPr>
    <w:rPr>
      <w:sz w:val="26"/>
      <w:szCs w:val="26"/>
    </w:rPr>
  </w:style>
  <w:style w:type="character" w:customStyle="1" w:styleId="apple-converted-space">
    <w:name w:val="apple-converted-space"/>
    <w:basedOn w:val="a0"/>
    <w:rsid w:val="00394CB8"/>
  </w:style>
  <w:style w:type="character" w:styleId="a6">
    <w:name w:val="Emphasis"/>
    <w:qFormat/>
    <w:rsid w:val="00394CB8"/>
    <w:rPr>
      <w:i/>
      <w:iCs/>
    </w:rPr>
  </w:style>
  <w:style w:type="paragraph" w:customStyle="1" w:styleId="ConsPlusTitle">
    <w:name w:val="ConsPlusTitle"/>
    <w:rsid w:val="00AD6FFB"/>
    <w:pPr>
      <w:widowControl w:val="0"/>
      <w:autoSpaceDE w:val="0"/>
      <w:autoSpaceDN w:val="0"/>
      <w:adjustRightInd w:val="0"/>
    </w:pPr>
    <w:rPr>
      <w:b/>
      <w:bCs/>
      <w:sz w:val="24"/>
      <w:szCs w:val="24"/>
    </w:rPr>
  </w:style>
  <w:style w:type="paragraph" w:customStyle="1" w:styleId="ConsPlusNonformat">
    <w:name w:val="ConsPlusNonformat"/>
    <w:uiPriority w:val="99"/>
    <w:rsid w:val="00C20CEB"/>
    <w:pPr>
      <w:keepNext/>
      <w:widowControl w:val="0"/>
      <w:suppressAutoHyphens/>
      <w:spacing w:line="100" w:lineRule="atLeast"/>
      <w:textAlignment w:val="baseline"/>
    </w:pPr>
    <w:rPr>
      <w:rFonts w:ascii="Courier New" w:hAnsi="Courier New" w:cs="Courier New"/>
    </w:rPr>
  </w:style>
  <w:style w:type="paragraph" w:styleId="a7">
    <w:name w:val="annotation text"/>
    <w:basedOn w:val="a"/>
    <w:link w:val="a8"/>
    <w:rsid w:val="00287CF0"/>
    <w:rPr>
      <w:sz w:val="20"/>
      <w:szCs w:val="20"/>
    </w:rPr>
  </w:style>
  <w:style w:type="character" w:customStyle="1" w:styleId="a8">
    <w:name w:val="Текст примечания Знак"/>
    <w:link w:val="a7"/>
    <w:rsid w:val="00287CF0"/>
    <w:rPr>
      <w:lang w:val="ru-RU" w:eastAsia="ru-RU" w:bidi="ar-SA"/>
    </w:rPr>
  </w:style>
  <w:style w:type="character" w:customStyle="1" w:styleId="ConsPlusNormal0">
    <w:name w:val="ConsPlusNormal Знак"/>
    <w:link w:val="ConsPlusNormal"/>
    <w:rsid w:val="00635980"/>
    <w:rPr>
      <w:sz w:val="26"/>
      <w:szCs w:val="26"/>
      <w:lang w:val="ru-RU" w:eastAsia="ru-RU" w:bidi="ar-SA"/>
    </w:rPr>
  </w:style>
  <w:style w:type="paragraph" w:customStyle="1" w:styleId="11">
    <w:name w:val="Абзац списка1"/>
    <w:basedOn w:val="a"/>
    <w:rsid w:val="00635980"/>
    <w:pPr>
      <w:spacing w:line="360" w:lineRule="auto"/>
      <w:ind w:left="720" w:firstLine="720"/>
      <w:contextualSpacing/>
      <w:jc w:val="both"/>
    </w:pPr>
    <w:rPr>
      <w:rFonts w:eastAsia="Calibri"/>
      <w:color w:val="000000"/>
      <w:sz w:val="28"/>
      <w:szCs w:val="28"/>
    </w:rPr>
  </w:style>
  <w:style w:type="paragraph" w:styleId="a9">
    <w:name w:val="Balloon Text"/>
    <w:basedOn w:val="a"/>
    <w:link w:val="aa"/>
    <w:rsid w:val="006079A3"/>
    <w:rPr>
      <w:rFonts w:ascii="Tahoma" w:hAnsi="Tahoma" w:cs="Tahoma"/>
      <w:sz w:val="16"/>
      <w:szCs w:val="16"/>
    </w:rPr>
  </w:style>
  <w:style w:type="character" w:customStyle="1" w:styleId="aa">
    <w:name w:val="Текст выноски Знак"/>
    <w:link w:val="a9"/>
    <w:rsid w:val="006079A3"/>
    <w:rPr>
      <w:rFonts w:ascii="Tahoma" w:hAnsi="Tahoma" w:cs="Tahoma"/>
      <w:sz w:val="16"/>
      <w:szCs w:val="16"/>
    </w:rPr>
  </w:style>
  <w:style w:type="paragraph" w:styleId="HTML">
    <w:name w:val="HTML Preformatted"/>
    <w:basedOn w:val="a"/>
    <w:link w:val="HTML0"/>
    <w:uiPriority w:val="99"/>
    <w:unhideWhenUsed/>
    <w:rsid w:val="00F7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175C"/>
    <w:rPr>
      <w:rFonts w:ascii="Courier New" w:hAnsi="Courier New" w:cs="Courier New"/>
    </w:rPr>
  </w:style>
  <w:style w:type="paragraph" w:customStyle="1" w:styleId="Default">
    <w:name w:val="Default"/>
    <w:rsid w:val="00A35D22"/>
    <w:pPr>
      <w:autoSpaceDE w:val="0"/>
      <w:autoSpaceDN w:val="0"/>
      <w:adjustRightInd w:val="0"/>
    </w:pPr>
    <w:rPr>
      <w:color w:val="000000"/>
      <w:sz w:val="24"/>
      <w:szCs w:val="24"/>
    </w:rPr>
  </w:style>
  <w:style w:type="paragraph" w:styleId="2">
    <w:name w:val="Body Text 2"/>
    <w:basedOn w:val="a"/>
    <w:link w:val="20"/>
    <w:rsid w:val="00473C2B"/>
    <w:pPr>
      <w:spacing w:before="120"/>
      <w:ind w:right="5102"/>
      <w:jc w:val="center"/>
    </w:pPr>
    <w:rPr>
      <w:sz w:val="26"/>
      <w:szCs w:val="20"/>
      <w:lang w:val="x-none" w:eastAsia="x-none"/>
    </w:rPr>
  </w:style>
  <w:style w:type="character" w:customStyle="1" w:styleId="20">
    <w:name w:val="Основной текст 2 Знак"/>
    <w:basedOn w:val="a0"/>
    <w:link w:val="2"/>
    <w:rsid w:val="00473C2B"/>
    <w:rPr>
      <w:sz w:val="26"/>
      <w:lang w:val="x-none" w:eastAsia="x-none"/>
    </w:rPr>
  </w:style>
  <w:style w:type="character" w:customStyle="1" w:styleId="10">
    <w:name w:val="Заголовок 1 Знак"/>
    <w:basedOn w:val="a0"/>
    <w:link w:val="1"/>
    <w:uiPriority w:val="9"/>
    <w:rsid w:val="003371A9"/>
    <w:rPr>
      <w:b/>
      <w:bCs/>
      <w:kern w:val="36"/>
      <w:sz w:val="48"/>
      <w:szCs w:val="48"/>
    </w:rPr>
  </w:style>
  <w:style w:type="paragraph" w:customStyle="1" w:styleId="headertext">
    <w:name w:val="headertext"/>
    <w:basedOn w:val="a"/>
    <w:rsid w:val="001F49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837">
      <w:bodyDiv w:val="1"/>
      <w:marLeft w:val="0"/>
      <w:marRight w:val="0"/>
      <w:marTop w:val="0"/>
      <w:marBottom w:val="0"/>
      <w:divBdr>
        <w:top w:val="none" w:sz="0" w:space="0" w:color="auto"/>
        <w:left w:val="none" w:sz="0" w:space="0" w:color="auto"/>
        <w:bottom w:val="none" w:sz="0" w:space="0" w:color="auto"/>
        <w:right w:val="none" w:sz="0" w:space="0" w:color="auto"/>
      </w:divBdr>
      <w:divsChild>
        <w:div w:id="1201867860">
          <w:marLeft w:val="0"/>
          <w:marRight w:val="0"/>
          <w:marTop w:val="0"/>
          <w:marBottom w:val="0"/>
          <w:divBdr>
            <w:top w:val="none" w:sz="0" w:space="0" w:color="auto"/>
            <w:left w:val="none" w:sz="0" w:space="0" w:color="auto"/>
            <w:bottom w:val="none" w:sz="0" w:space="0" w:color="auto"/>
            <w:right w:val="none" w:sz="0" w:space="0" w:color="auto"/>
          </w:divBdr>
        </w:div>
        <w:div w:id="1625501498">
          <w:marLeft w:val="0"/>
          <w:marRight w:val="0"/>
          <w:marTop w:val="0"/>
          <w:marBottom w:val="0"/>
          <w:divBdr>
            <w:top w:val="none" w:sz="0" w:space="0" w:color="auto"/>
            <w:left w:val="none" w:sz="0" w:space="0" w:color="auto"/>
            <w:bottom w:val="none" w:sz="0" w:space="0" w:color="auto"/>
            <w:right w:val="none" w:sz="0" w:space="0" w:color="auto"/>
          </w:divBdr>
        </w:div>
      </w:divsChild>
    </w:div>
    <w:div w:id="573857492">
      <w:bodyDiv w:val="1"/>
      <w:marLeft w:val="0"/>
      <w:marRight w:val="0"/>
      <w:marTop w:val="0"/>
      <w:marBottom w:val="0"/>
      <w:divBdr>
        <w:top w:val="none" w:sz="0" w:space="0" w:color="auto"/>
        <w:left w:val="none" w:sz="0" w:space="0" w:color="auto"/>
        <w:bottom w:val="none" w:sz="0" w:space="0" w:color="auto"/>
        <w:right w:val="none" w:sz="0" w:space="0" w:color="auto"/>
      </w:divBdr>
      <w:divsChild>
        <w:div w:id="1594822272">
          <w:marLeft w:val="0"/>
          <w:marRight w:val="0"/>
          <w:marTop w:val="0"/>
          <w:marBottom w:val="0"/>
          <w:divBdr>
            <w:top w:val="none" w:sz="0" w:space="0" w:color="auto"/>
            <w:left w:val="none" w:sz="0" w:space="0" w:color="auto"/>
            <w:bottom w:val="none" w:sz="0" w:space="0" w:color="auto"/>
            <w:right w:val="none" w:sz="0" w:space="0" w:color="auto"/>
          </w:divBdr>
        </w:div>
        <w:div w:id="1612590299">
          <w:marLeft w:val="0"/>
          <w:marRight w:val="0"/>
          <w:marTop w:val="0"/>
          <w:marBottom w:val="0"/>
          <w:divBdr>
            <w:top w:val="none" w:sz="0" w:space="0" w:color="auto"/>
            <w:left w:val="none" w:sz="0" w:space="0" w:color="auto"/>
            <w:bottom w:val="none" w:sz="0" w:space="0" w:color="auto"/>
            <w:right w:val="none" w:sz="0" w:space="0" w:color="auto"/>
          </w:divBdr>
        </w:div>
        <w:div w:id="1628390365">
          <w:marLeft w:val="0"/>
          <w:marRight w:val="0"/>
          <w:marTop w:val="0"/>
          <w:marBottom w:val="0"/>
          <w:divBdr>
            <w:top w:val="none" w:sz="0" w:space="0" w:color="auto"/>
            <w:left w:val="none" w:sz="0" w:space="0" w:color="auto"/>
            <w:bottom w:val="none" w:sz="0" w:space="0" w:color="auto"/>
            <w:right w:val="none" w:sz="0" w:space="0" w:color="auto"/>
          </w:divBdr>
        </w:div>
        <w:div w:id="1984893525">
          <w:marLeft w:val="0"/>
          <w:marRight w:val="0"/>
          <w:marTop w:val="0"/>
          <w:marBottom w:val="0"/>
          <w:divBdr>
            <w:top w:val="none" w:sz="0" w:space="0" w:color="auto"/>
            <w:left w:val="none" w:sz="0" w:space="0" w:color="auto"/>
            <w:bottom w:val="none" w:sz="0" w:space="0" w:color="auto"/>
            <w:right w:val="none" w:sz="0" w:space="0" w:color="auto"/>
          </w:divBdr>
        </w:div>
      </w:divsChild>
    </w:div>
    <w:div w:id="646786859">
      <w:bodyDiv w:val="1"/>
      <w:marLeft w:val="0"/>
      <w:marRight w:val="0"/>
      <w:marTop w:val="0"/>
      <w:marBottom w:val="0"/>
      <w:divBdr>
        <w:top w:val="none" w:sz="0" w:space="0" w:color="auto"/>
        <w:left w:val="none" w:sz="0" w:space="0" w:color="auto"/>
        <w:bottom w:val="none" w:sz="0" w:space="0" w:color="auto"/>
        <w:right w:val="none" w:sz="0" w:space="0" w:color="auto"/>
      </w:divBdr>
    </w:div>
    <w:div w:id="739059839">
      <w:bodyDiv w:val="1"/>
      <w:marLeft w:val="0"/>
      <w:marRight w:val="0"/>
      <w:marTop w:val="0"/>
      <w:marBottom w:val="0"/>
      <w:divBdr>
        <w:top w:val="none" w:sz="0" w:space="0" w:color="auto"/>
        <w:left w:val="none" w:sz="0" w:space="0" w:color="auto"/>
        <w:bottom w:val="none" w:sz="0" w:space="0" w:color="auto"/>
        <w:right w:val="none" w:sz="0" w:space="0" w:color="auto"/>
      </w:divBdr>
    </w:div>
    <w:div w:id="1172185918">
      <w:bodyDiv w:val="1"/>
      <w:marLeft w:val="0"/>
      <w:marRight w:val="0"/>
      <w:marTop w:val="0"/>
      <w:marBottom w:val="0"/>
      <w:divBdr>
        <w:top w:val="none" w:sz="0" w:space="0" w:color="auto"/>
        <w:left w:val="none" w:sz="0" w:space="0" w:color="auto"/>
        <w:bottom w:val="none" w:sz="0" w:space="0" w:color="auto"/>
        <w:right w:val="none" w:sz="0" w:space="0" w:color="auto"/>
      </w:divBdr>
      <w:divsChild>
        <w:div w:id="773404297">
          <w:marLeft w:val="0"/>
          <w:marRight w:val="0"/>
          <w:marTop w:val="0"/>
          <w:marBottom w:val="0"/>
          <w:divBdr>
            <w:top w:val="none" w:sz="0" w:space="0" w:color="auto"/>
            <w:left w:val="none" w:sz="0" w:space="0" w:color="auto"/>
            <w:bottom w:val="none" w:sz="0" w:space="0" w:color="auto"/>
            <w:right w:val="none" w:sz="0" w:space="0" w:color="auto"/>
          </w:divBdr>
        </w:div>
        <w:div w:id="1152019579">
          <w:marLeft w:val="0"/>
          <w:marRight w:val="0"/>
          <w:marTop w:val="0"/>
          <w:marBottom w:val="0"/>
          <w:divBdr>
            <w:top w:val="none" w:sz="0" w:space="0" w:color="auto"/>
            <w:left w:val="none" w:sz="0" w:space="0" w:color="auto"/>
            <w:bottom w:val="none" w:sz="0" w:space="0" w:color="auto"/>
            <w:right w:val="none" w:sz="0" w:space="0" w:color="auto"/>
          </w:divBdr>
        </w:div>
      </w:divsChild>
    </w:div>
    <w:div w:id="1639870751">
      <w:bodyDiv w:val="1"/>
      <w:marLeft w:val="0"/>
      <w:marRight w:val="0"/>
      <w:marTop w:val="0"/>
      <w:marBottom w:val="0"/>
      <w:divBdr>
        <w:top w:val="none" w:sz="0" w:space="0" w:color="auto"/>
        <w:left w:val="none" w:sz="0" w:space="0" w:color="auto"/>
        <w:bottom w:val="none" w:sz="0" w:space="0" w:color="auto"/>
        <w:right w:val="none" w:sz="0" w:space="0" w:color="auto"/>
      </w:divBdr>
      <w:divsChild>
        <w:div w:id="1170674778">
          <w:marLeft w:val="0"/>
          <w:marRight w:val="0"/>
          <w:marTop w:val="0"/>
          <w:marBottom w:val="0"/>
          <w:divBdr>
            <w:top w:val="none" w:sz="0" w:space="0" w:color="auto"/>
            <w:left w:val="none" w:sz="0" w:space="0" w:color="auto"/>
            <w:bottom w:val="none" w:sz="0" w:space="0" w:color="auto"/>
            <w:right w:val="none" w:sz="0" w:space="0" w:color="auto"/>
          </w:divBdr>
        </w:div>
      </w:divsChild>
    </w:div>
    <w:div w:id="1661154783">
      <w:bodyDiv w:val="1"/>
      <w:marLeft w:val="0"/>
      <w:marRight w:val="0"/>
      <w:marTop w:val="0"/>
      <w:marBottom w:val="0"/>
      <w:divBdr>
        <w:top w:val="none" w:sz="0" w:space="0" w:color="auto"/>
        <w:left w:val="none" w:sz="0" w:space="0" w:color="auto"/>
        <w:bottom w:val="none" w:sz="0" w:space="0" w:color="auto"/>
        <w:right w:val="none" w:sz="0" w:space="0" w:color="auto"/>
      </w:divBdr>
      <w:divsChild>
        <w:div w:id="268590565">
          <w:marLeft w:val="0"/>
          <w:marRight w:val="0"/>
          <w:marTop w:val="0"/>
          <w:marBottom w:val="0"/>
          <w:divBdr>
            <w:top w:val="none" w:sz="0" w:space="0" w:color="auto"/>
            <w:left w:val="none" w:sz="0" w:space="0" w:color="auto"/>
            <w:bottom w:val="none" w:sz="0" w:space="0" w:color="auto"/>
            <w:right w:val="none" w:sz="0" w:space="0" w:color="auto"/>
          </w:divBdr>
        </w:div>
        <w:div w:id="809059749">
          <w:marLeft w:val="0"/>
          <w:marRight w:val="0"/>
          <w:marTop w:val="0"/>
          <w:marBottom w:val="0"/>
          <w:divBdr>
            <w:top w:val="none" w:sz="0" w:space="0" w:color="auto"/>
            <w:left w:val="none" w:sz="0" w:space="0" w:color="auto"/>
            <w:bottom w:val="none" w:sz="0" w:space="0" w:color="auto"/>
            <w:right w:val="none" w:sz="0" w:space="0" w:color="auto"/>
          </w:divBdr>
        </w:div>
        <w:div w:id="1220290527">
          <w:marLeft w:val="0"/>
          <w:marRight w:val="0"/>
          <w:marTop w:val="0"/>
          <w:marBottom w:val="0"/>
          <w:divBdr>
            <w:top w:val="none" w:sz="0" w:space="0" w:color="auto"/>
            <w:left w:val="none" w:sz="0" w:space="0" w:color="auto"/>
            <w:bottom w:val="none" w:sz="0" w:space="0" w:color="auto"/>
            <w:right w:val="none" w:sz="0" w:space="0" w:color="auto"/>
          </w:divBdr>
        </w:div>
        <w:div w:id="1488933904">
          <w:marLeft w:val="0"/>
          <w:marRight w:val="0"/>
          <w:marTop w:val="0"/>
          <w:marBottom w:val="0"/>
          <w:divBdr>
            <w:top w:val="none" w:sz="0" w:space="0" w:color="auto"/>
            <w:left w:val="none" w:sz="0" w:space="0" w:color="auto"/>
            <w:bottom w:val="none" w:sz="0" w:space="0" w:color="auto"/>
            <w:right w:val="none" w:sz="0" w:space="0" w:color="auto"/>
          </w:divBdr>
        </w:div>
      </w:divsChild>
    </w:div>
    <w:div w:id="20469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20372694" TargetMode="External"/><Relationship Id="rId12" Type="http://schemas.openxmlformats.org/officeDocument/2006/relationships/hyperlink" Target="http://docs.cntd.ru/document/432801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32801517" TargetMode="External"/><Relationship Id="rId5" Type="http://schemas.openxmlformats.org/officeDocument/2006/relationships/settings" Target="settings.xml"/><Relationship Id="rId10" Type="http://schemas.openxmlformats.org/officeDocument/2006/relationships/hyperlink" Target="consultantplus://offline/ref=FEA7D139F85D9EDF78233217BE5E19DEB7926F271F55A308372B7FE253ED88DC1CCD9510074FE46B9F66153172029E93BD01E0C42CmD4DH" TargetMode="External"/><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5128-8097-4526-9BCA-C8780536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Сводный отчет</vt:lpstr>
    </vt:vector>
  </TitlesOfParts>
  <Company>ДСЭРСТО</Company>
  <LinksUpToDate>false</LinksUpToDate>
  <CharactersWithSpaces>17074</CharactersWithSpaces>
  <SharedDoc>false</SharedDoc>
  <HLinks>
    <vt:vector size="12" baseType="variant">
      <vt:variant>
        <vt:i4>5701634</vt:i4>
      </vt:variant>
      <vt:variant>
        <vt:i4>3</vt:i4>
      </vt:variant>
      <vt:variant>
        <vt:i4>0</vt:i4>
      </vt:variant>
      <vt:variant>
        <vt:i4>5</vt:i4>
      </vt:variant>
      <vt:variant>
        <vt:lpwstr/>
      </vt:variant>
      <vt:variant>
        <vt:lpwstr>Par63</vt:lpwstr>
      </vt:variant>
      <vt:variant>
        <vt:i4>4718644</vt:i4>
      </vt:variant>
      <vt:variant>
        <vt:i4>0</vt:i4>
      </vt:variant>
      <vt:variant>
        <vt:i4>0</vt:i4>
      </vt:variant>
      <vt:variant>
        <vt:i4>5</vt:i4>
      </vt:variant>
      <vt:variant>
        <vt:lpwstr>mailto:korobovaaa@tomsk.gov.ru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отчет</dc:title>
  <dc:creator>МАН</dc:creator>
  <cp:lastModifiedBy>Пользователь Windows</cp:lastModifiedBy>
  <cp:revision>49</cp:revision>
  <cp:lastPrinted>2019-11-28T03:57:00Z</cp:lastPrinted>
  <dcterms:created xsi:type="dcterms:W3CDTF">2020-07-07T04:40:00Z</dcterms:created>
  <dcterms:modified xsi:type="dcterms:W3CDTF">2020-07-09T08:36:00Z</dcterms:modified>
</cp:coreProperties>
</file>