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Pr="00D1658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D1658A">
        <w:rPr>
          <w:rFonts w:ascii="PT Astra Serif" w:hAnsi="PT Astra Serif" w:cs="Courier New"/>
          <w:bCs w:val="0"/>
          <w:sz w:val="28"/>
          <w:szCs w:val="28"/>
        </w:rPr>
        <w:t>Уведомление</w:t>
      </w:r>
    </w:p>
    <w:p w:rsidR="00FE0D99" w:rsidRPr="00D1658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D1658A">
        <w:rPr>
          <w:rFonts w:ascii="PT Astra Serif" w:hAnsi="PT Astra Serif" w:cs="Courier New"/>
          <w:bCs w:val="0"/>
          <w:sz w:val="28"/>
          <w:szCs w:val="28"/>
        </w:rPr>
        <w:t>об обсуждении идеи (концепции) предлагаемого правового регулирования</w:t>
      </w:r>
    </w:p>
    <w:p w:rsidR="00FE0D99" w:rsidRPr="00D1658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D1658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Настоящим </w:t>
      </w:r>
      <w:r w:rsidR="006A6793" w:rsidRPr="00D1658A">
        <w:rPr>
          <w:rFonts w:ascii="PT Astra Serif" w:hAnsi="PT Astra Serif" w:cs="Courier New"/>
          <w:b w:val="0"/>
          <w:bCs w:val="0"/>
          <w:sz w:val="28"/>
          <w:szCs w:val="28"/>
        </w:rPr>
        <w:t>Департамент по социально-экономическому развитию села</w:t>
      </w:r>
      <w:r w:rsidR="00E444A5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A23FE6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Томской области </w:t>
      </w: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>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FE0D99" w:rsidRPr="00D1658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>Предложения принимаются по адресу: 6340</w:t>
      </w:r>
      <w:r w:rsidR="009F11E5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41, г. Томск, </w:t>
      </w:r>
      <w:r w:rsidR="00E444A5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пр. </w:t>
      </w:r>
      <w:r w:rsidR="006A6793" w:rsidRPr="00D1658A">
        <w:rPr>
          <w:rFonts w:ascii="PT Astra Serif" w:hAnsi="PT Astra Serif" w:cs="Courier New"/>
          <w:b w:val="0"/>
          <w:bCs w:val="0"/>
          <w:sz w:val="28"/>
          <w:szCs w:val="28"/>
        </w:rPr>
        <w:t>Развития</w:t>
      </w:r>
      <w:r w:rsidR="00E444A5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, </w:t>
      </w:r>
      <w:r w:rsidR="006A6793" w:rsidRPr="00D1658A">
        <w:rPr>
          <w:rFonts w:ascii="PT Astra Serif" w:hAnsi="PT Astra Serif" w:cs="Courier New"/>
          <w:b w:val="0"/>
          <w:bCs w:val="0"/>
          <w:sz w:val="28"/>
          <w:szCs w:val="28"/>
        </w:rPr>
        <w:t>3</w:t>
      </w: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>, а также по адрес</w:t>
      </w:r>
      <w:r w:rsidR="00BF0171" w:rsidRPr="00D1658A">
        <w:rPr>
          <w:rFonts w:ascii="PT Astra Serif" w:hAnsi="PT Astra Serif" w:cs="Courier New"/>
          <w:b w:val="0"/>
          <w:bCs w:val="0"/>
          <w:sz w:val="28"/>
          <w:szCs w:val="28"/>
        </w:rPr>
        <w:t>у</w:t>
      </w: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электронной почты: </w:t>
      </w:r>
      <w:r w:rsidR="006A6793" w:rsidRPr="00D1658A">
        <w:rPr>
          <w:rFonts w:ascii="PT Astra Serif" w:hAnsi="PT Astra Serif"/>
          <w:b w:val="0"/>
          <w:sz w:val="28"/>
          <w:szCs w:val="28"/>
        </w:rPr>
        <w:t>sekretar@agro.tomsk.ru</w:t>
      </w:r>
      <w:r w:rsidR="009F11E5" w:rsidRPr="00D1658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FE0D99" w:rsidRPr="00D1658A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Сроки приема предложений: с </w:t>
      </w:r>
      <w:r w:rsidR="003A398E" w:rsidRPr="00D1658A">
        <w:rPr>
          <w:rFonts w:ascii="PT Astra Serif" w:hAnsi="PT Astra Serif" w:cs="Courier New"/>
          <w:b w:val="0"/>
          <w:bCs w:val="0"/>
          <w:sz w:val="28"/>
          <w:szCs w:val="28"/>
        </w:rPr>
        <w:t>22</w:t>
      </w:r>
      <w:r w:rsidR="00E444A5" w:rsidRPr="00D1658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  <w:r w:rsidR="003A398E" w:rsidRPr="00D1658A">
        <w:rPr>
          <w:rFonts w:ascii="PT Astra Serif" w:hAnsi="PT Astra Serif" w:cs="Courier New"/>
          <w:b w:val="0"/>
          <w:bCs w:val="0"/>
          <w:sz w:val="28"/>
          <w:szCs w:val="28"/>
        </w:rPr>
        <w:t>12</w:t>
      </w:r>
      <w:r w:rsidR="00FE0D99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.2021 по </w:t>
      </w:r>
      <w:r w:rsidR="003A398E" w:rsidRPr="00D1658A">
        <w:rPr>
          <w:rFonts w:ascii="PT Astra Serif" w:hAnsi="PT Astra Serif" w:cs="Courier New"/>
          <w:b w:val="0"/>
          <w:bCs w:val="0"/>
          <w:sz w:val="28"/>
          <w:szCs w:val="28"/>
        </w:rPr>
        <w:t>30</w:t>
      </w:r>
      <w:r w:rsidR="009F11E5" w:rsidRPr="00D1658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  <w:r w:rsidR="003A398E" w:rsidRPr="00D1658A">
        <w:rPr>
          <w:rFonts w:ascii="PT Astra Serif" w:hAnsi="PT Astra Serif" w:cs="Courier New"/>
          <w:b w:val="0"/>
          <w:bCs w:val="0"/>
          <w:sz w:val="28"/>
          <w:szCs w:val="28"/>
        </w:rPr>
        <w:t>12</w:t>
      </w:r>
      <w:r w:rsidR="00FE0D99" w:rsidRPr="00D1658A">
        <w:rPr>
          <w:rFonts w:ascii="PT Astra Serif" w:hAnsi="PT Astra Serif" w:cs="Courier New"/>
          <w:b w:val="0"/>
          <w:bCs w:val="0"/>
          <w:sz w:val="28"/>
          <w:szCs w:val="28"/>
        </w:rPr>
        <w:t>.2021.</w:t>
      </w:r>
    </w:p>
    <w:p w:rsidR="00FE0D99" w:rsidRPr="00D1658A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Место </w:t>
      </w:r>
      <w:r w:rsidR="00FE0D99" w:rsidRPr="00D1658A">
        <w:rPr>
          <w:rFonts w:ascii="PT Astra Serif" w:hAnsi="PT Astra Serif" w:cs="Courier New"/>
          <w:b w:val="0"/>
          <w:bCs w:val="0"/>
          <w:sz w:val="28"/>
          <w:szCs w:val="28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8C1B0A" w:rsidRPr="00D1658A">
        <w:rPr>
          <w:rFonts w:ascii="PT Astra Serif" w:hAnsi="PT Astra Serif" w:cs="Courier New"/>
          <w:b w:val="0"/>
          <w:bCs w:val="0"/>
          <w:sz w:val="28"/>
          <w:szCs w:val="28"/>
        </w:rPr>
        <w:t>http://orv-tomsk.ru/publichnye_konsultacii/</w:t>
      </w:r>
      <w:r w:rsidR="00FE0D99" w:rsidRPr="00D1658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D1658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Все поступившие предложения будут рассмотрены. </w:t>
      </w:r>
      <w:r w:rsidR="00FE0D99" w:rsidRPr="00D1658A">
        <w:rPr>
          <w:rFonts w:ascii="PT Astra Serif" w:hAnsi="PT Astra Serif" w:cs="Courier New"/>
          <w:b w:val="0"/>
          <w:bCs w:val="0"/>
          <w:sz w:val="28"/>
          <w:szCs w:val="28"/>
        </w:rPr>
        <w:t>Сводка предложений</w:t>
      </w: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E0D99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будет размещена на сайте </w:t>
      </w: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>«Инвестиционный портал То</w:t>
      </w:r>
      <w:r w:rsidR="000C0DC7" w:rsidRPr="00D1658A">
        <w:rPr>
          <w:rFonts w:ascii="PT Astra Serif" w:hAnsi="PT Astra Serif" w:cs="Courier New"/>
          <w:b w:val="0"/>
          <w:bCs w:val="0"/>
          <w:sz w:val="28"/>
          <w:szCs w:val="28"/>
        </w:rPr>
        <w:t>м</w:t>
      </w: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>ской области» (</w:t>
      </w:r>
      <w:hyperlink r:id="rId7" w:history="1">
        <w:r w:rsidR="00616F34" w:rsidRPr="00D1658A">
          <w:rPr>
            <w:rStyle w:val="aa"/>
            <w:rFonts w:ascii="PT Astra Serif" w:hAnsi="PT Astra Serif" w:cs="Courier New"/>
            <w:b w:val="0"/>
            <w:bCs w:val="0"/>
            <w:sz w:val="28"/>
            <w:szCs w:val="28"/>
          </w:rPr>
          <w:t>http://www.investintomsk.ru/</w:t>
        </w:r>
      </w:hyperlink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  <w:r w:rsidR="00616F34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позднее</w:t>
      </w:r>
      <w:r w:rsidR="009F11E5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AC3C83" w:rsidRPr="00D1658A">
        <w:rPr>
          <w:rFonts w:ascii="PT Astra Serif" w:hAnsi="PT Astra Serif" w:cs="Courier New"/>
          <w:b w:val="0"/>
          <w:bCs w:val="0"/>
          <w:sz w:val="28"/>
          <w:szCs w:val="28"/>
        </w:rPr>
        <w:t>14.01</w:t>
      </w: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>.202</w:t>
      </w:r>
      <w:r w:rsidR="00AC3C83" w:rsidRPr="00D1658A">
        <w:rPr>
          <w:rFonts w:ascii="PT Astra Serif" w:hAnsi="PT Astra Serif" w:cs="Courier New"/>
          <w:b w:val="0"/>
          <w:bCs w:val="0"/>
          <w:sz w:val="28"/>
          <w:szCs w:val="28"/>
        </w:rPr>
        <w:t>2</w:t>
      </w:r>
      <w:r w:rsidRPr="00D1658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D1658A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9F0627" w:rsidRPr="00D1658A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  <w:r w:rsidRPr="00D1658A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 w:rsidR="00080160" w:rsidRPr="00D1658A">
        <w:rPr>
          <w:rFonts w:ascii="PT Astra Serif" w:hAnsi="PT Astra Serif" w:cs="Courier New"/>
          <w:b/>
          <w:bCs/>
          <w:sz w:val="28"/>
          <w:szCs w:val="28"/>
        </w:rPr>
        <w:t xml:space="preserve"> Описание проблемы, на решение которой направлено</w:t>
      </w:r>
      <w:r w:rsidRPr="00D1658A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 w:rsidR="00080160" w:rsidRPr="00D1658A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D1658A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 w:rsidR="00080160" w:rsidRPr="00D1658A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3A398E" w:rsidRPr="00D1658A" w:rsidRDefault="003A398E" w:rsidP="003A398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1658A">
        <w:rPr>
          <w:rFonts w:ascii="PT Astra Serif" w:hAnsi="PT Astra Serif"/>
          <w:color w:val="000000"/>
          <w:sz w:val="28"/>
          <w:szCs w:val="28"/>
        </w:rPr>
        <w:t>По состоянию на 1 января 2021 года в Томской области находится 1 242,6 тыс. га земель сельскохозяйственного назначения, из них используется 695,9 тыс. га, что составляет 54 % от земель сельскохозяйственного назначения. При этом 93,9 тыс. га не обрабатываются последние несколько лет.</w:t>
      </w:r>
    </w:p>
    <w:p w:rsidR="003A398E" w:rsidRPr="00D1658A" w:rsidRDefault="003A398E" w:rsidP="003A398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1658A">
        <w:rPr>
          <w:rFonts w:ascii="PT Astra Serif" w:hAnsi="PT Astra Serif"/>
          <w:color w:val="000000"/>
          <w:sz w:val="28"/>
          <w:szCs w:val="28"/>
        </w:rPr>
        <w:t xml:space="preserve">В </w:t>
      </w:r>
      <w:proofErr w:type="gramStart"/>
      <w:r w:rsidRPr="00D1658A">
        <w:rPr>
          <w:rFonts w:ascii="PT Astra Serif" w:hAnsi="PT Astra Serif"/>
          <w:color w:val="000000"/>
          <w:sz w:val="28"/>
          <w:szCs w:val="28"/>
        </w:rPr>
        <w:t>результате</w:t>
      </w:r>
      <w:proofErr w:type="gramEnd"/>
      <w:r w:rsidRPr="00D1658A">
        <w:rPr>
          <w:rFonts w:ascii="PT Astra Serif" w:hAnsi="PT Astra Serif"/>
          <w:color w:val="000000"/>
          <w:sz w:val="28"/>
          <w:szCs w:val="28"/>
        </w:rPr>
        <w:t xml:space="preserve"> проведения </w:t>
      </w:r>
      <w:proofErr w:type="spellStart"/>
      <w:r w:rsidRPr="00D1658A">
        <w:rPr>
          <w:rFonts w:ascii="PT Astra Serif" w:hAnsi="PT Astra Serif"/>
          <w:color w:val="000000"/>
          <w:sz w:val="28"/>
          <w:szCs w:val="28"/>
        </w:rPr>
        <w:t>культуртехнических</w:t>
      </w:r>
      <w:proofErr w:type="spellEnd"/>
      <w:r w:rsidRPr="00D1658A">
        <w:rPr>
          <w:rFonts w:ascii="PT Astra Serif" w:hAnsi="PT Astra Serif"/>
          <w:color w:val="000000"/>
          <w:sz w:val="28"/>
          <w:szCs w:val="28"/>
        </w:rPr>
        <w:t xml:space="preserve"> мероприятий до 2025 года планируется увеличение земель сельскохозяйственного назначения на 20000 га.</w:t>
      </w:r>
    </w:p>
    <w:p w:rsidR="003A398E" w:rsidRPr="00D1658A" w:rsidRDefault="003A398E" w:rsidP="003A398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1658A">
        <w:rPr>
          <w:rFonts w:ascii="PT Astra Serif" w:hAnsi="PT Astra Serif"/>
          <w:color w:val="000000"/>
          <w:sz w:val="28"/>
          <w:szCs w:val="28"/>
        </w:rPr>
        <w:t>Главными препятствиями устойчивого развития растениеводства в Томской области являются:</w:t>
      </w:r>
    </w:p>
    <w:p w:rsidR="003A398E" w:rsidRPr="00D1658A" w:rsidRDefault="003A398E" w:rsidP="003A398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1658A">
        <w:rPr>
          <w:rFonts w:ascii="PT Astra Serif" w:hAnsi="PT Astra Serif"/>
          <w:color w:val="000000"/>
          <w:sz w:val="28"/>
          <w:szCs w:val="28"/>
        </w:rPr>
        <w:t xml:space="preserve">а) плохое техническое состояние мелиоративных систем; </w:t>
      </w:r>
    </w:p>
    <w:p w:rsidR="003A398E" w:rsidRPr="00D1658A" w:rsidRDefault="003A398E" w:rsidP="003A398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1658A">
        <w:rPr>
          <w:rFonts w:ascii="PT Astra Serif" w:hAnsi="PT Astra Serif"/>
          <w:color w:val="000000"/>
          <w:sz w:val="28"/>
          <w:szCs w:val="28"/>
        </w:rPr>
        <w:t>б) высокие риски, связанные со сложными почвенно-климатическими условиями;</w:t>
      </w:r>
    </w:p>
    <w:p w:rsidR="003A398E" w:rsidRPr="00D1658A" w:rsidRDefault="003A398E" w:rsidP="003A398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1658A">
        <w:rPr>
          <w:rFonts w:ascii="PT Astra Serif" w:hAnsi="PT Astra Serif"/>
          <w:color w:val="000000"/>
          <w:sz w:val="28"/>
          <w:szCs w:val="28"/>
        </w:rPr>
        <w:t>в) низкий удельный вес хозяйств с современными технологиями и оборудованием;</w:t>
      </w:r>
    </w:p>
    <w:p w:rsidR="003A398E" w:rsidRPr="00D1658A" w:rsidRDefault="003A398E" w:rsidP="003A398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1658A">
        <w:rPr>
          <w:rFonts w:ascii="PT Astra Serif" w:hAnsi="PT Astra Serif"/>
          <w:color w:val="000000"/>
          <w:sz w:val="28"/>
          <w:szCs w:val="28"/>
        </w:rPr>
        <w:t>г) отсутствие экономической мотивации развития внутрихозяйственных мелиоративных систем.</w:t>
      </w:r>
    </w:p>
    <w:p w:rsidR="003A398E" w:rsidRPr="00D1658A" w:rsidRDefault="003A398E" w:rsidP="003A398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1658A">
        <w:rPr>
          <w:rFonts w:ascii="PT Astra Serif" w:hAnsi="PT Astra Serif"/>
          <w:color w:val="000000"/>
          <w:sz w:val="28"/>
          <w:szCs w:val="28"/>
        </w:rPr>
        <w:t>Плодородие почвы и повышение урожайности тесно связано с регулированием кругооборота веществ в земледелии. Это особенно относится к такому важнейшему элементу, как кальций.</w:t>
      </w:r>
    </w:p>
    <w:p w:rsidR="003A398E" w:rsidRPr="00D1658A" w:rsidRDefault="003A398E" w:rsidP="003A398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1658A">
        <w:rPr>
          <w:rFonts w:ascii="PT Astra Serif" w:hAnsi="PT Astra Serif"/>
          <w:color w:val="000000"/>
          <w:sz w:val="28"/>
          <w:szCs w:val="28"/>
        </w:rPr>
        <w:t>Недостаток кальция в почве обусловливает избыточную кислую среду для растений. Восполняются потери кальция в почве путем известкования. Известкование – неизбежный шаг на пути дальнейшего повышения урожайности и эффективности сельскохозяйственного производства на кислых почвах. На кислых почвах невозможно получить высокий урожай хорошего качества большинства сельскохозяйственных культур.</w:t>
      </w:r>
    </w:p>
    <w:p w:rsidR="003A398E" w:rsidRPr="00D1658A" w:rsidRDefault="003A398E" w:rsidP="003A398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1658A">
        <w:rPr>
          <w:rFonts w:ascii="PT Astra Serif" w:hAnsi="PT Astra Serif"/>
          <w:color w:val="000000"/>
          <w:sz w:val="28"/>
          <w:szCs w:val="28"/>
        </w:rPr>
        <w:t xml:space="preserve">Наиболее высокие темпы известкования кислых почв были в 1985 - 1990 гг. - 77 тыс. га. В настоящее время в области в 2018 году произвестковано 0,076 тыс. га. </w:t>
      </w:r>
    </w:p>
    <w:p w:rsidR="006B353F" w:rsidRPr="00D1658A" w:rsidRDefault="003A398E" w:rsidP="003A398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r w:rsidRPr="00D1658A">
        <w:rPr>
          <w:rFonts w:ascii="PT Astra Serif" w:hAnsi="PT Astra Serif"/>
          <w:color w:val="000000"/>
          <w:sz w:val="28"/>
          <w:szCs w:val="28"/>
        </w:rPr>
        <w:lastRenderedPageBreak/>
        <w:t xml:space="preserve">По состоянию на 01.01.2021 в области 519,630 тыс. га кислых почв, По данным агроэкологических обследований, проведенных ФГБУ «САС «Томская» в пахотных землях области 83% кислых почв и их площадь ежегодно увеличивается (каждые 10 лет рН снижается на 0,1-0,2 единицы). </w:t>
      </w:r>
    </w:p>
    <w:p w:rsidR="003A398E" w:rsidRPr="00D1658A" w:rsidRDefault="0082456A" w:rsidP="003A398E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D1658A">
        <w:rPr>
          <w:rFonts w:ascii="PT Astra Serif" w:hAnsi="PT Astra Serif"/>
          <w:color w:val="000000"/>
          <w:sz w:val="28"/>
          <w:szCs w:val="28"/>
        </w:rPr>
        <w:t xml:space="preserve">Положения приказа Департамента по социально-экономическому развитию села Томской области «О предоставлении субсидий на возмещение части затрат на реализацию мероприятий в области мелиорации земель сельскохозяйственного назначения» от 07.08.2020 № 59, </w:t>
      </w:r>
      <w:r w:rsidR="00FC4AF8" w:rsidRPr="00D1658A">
        <w:rPr>
          <w:rFonts w:ascii="PT Astra Serif" w:hAnsi="PT Astra Serif"/>
          <w:color w:val="000000"/>
          <w:sz w:val="28"/>
          <w:szCs w:val="28"/>
        </w:rPr>
        <w:t xml:space="preserve">не в полном объеме </w:t>
      </w:r>
      <w:r w:rsidRPr="00D1658A">
        <w:rPr>
          <w:rFonts w:ascii="PT Astra Serif" w:hAnsi="PT Astra Serif"/>
          <w:color w:val="000000"/>
          <w:sz w:val="28"/>
          <w:szCs w:val="28"/>
        </w:rPr>
        <w:t xml:space="preserve">регулируют  правоотношения,   связанные в возмещением части затрат а реализацию мероприятий в области мелиорации земель сельскохозяйственного назначения,  </w:t>
      </w:r>
      <w:r w:rsidR="006B353F" w:rsidRPr="00D1658A">
        <w:rPr>
          <w:rFonts w:ascii="PT Astra Serif" w:hAnsi="PT Astra Serif"/>
          <w:color w:val="000000"/>
          <w:sz w:val="28"/>
          <w:szCs w:val="28"/>
        </w:rPr>
        <w:t xml:space="preserve">выявлено </w:t>
      </w:r>
      <w:r w:rsidRPr="00D1658A">
        <w:rPr>
          <w:rFonts w:ascii="PT Astra Serif" w:hAnsi="PT Astra Serif"/>
          <w:color w:val="000000"/>
          <w:sz w:val="28"/>
          <w:szCs w:val="28"/>
        </w:rPr>
        <w:t xml:space="preserve">их </w:t>
      </w:r>
      <w:r w:rsidR="006B353F" w:rsidRPr="00D1658A">
        <w:rPr>
          <w:rFonts w:ascii="PT Astra Serif" w:hAnsi="PT Astra Serif"/>
          <w:color w:val="000000"/>
          <w:sz w:val="28"/>
          <w:szCs w:val="28"/>
        </w:rPr>
        <w:t>несовершенство</w:t>
      </w:r>
      <w:r w:rsidRPr="00D1658A">
        <w:rPr>
          <w:rFonts w:ascii="PT Astra Serif" w:hAnsi="PT Astra Serif"/>
          <w:color w:val="000000"/>
          <w:sz w:val="28"/>
          <w:szCs w:val="28"/>
        </w:rPr>
        <w:t>,</w:t>
      </w:r>
      <w:r w:rsidR="006B353F" w:rsidRPr="00D1658A">
        <w:rPr>
          <w:rFonts w:ascii="PT Astra Serif" w:hAnsi="PT Astra Serif"/>
          <w:color w:val="000000"/>
          <w:sz w:val="28"/>
          <w:szCs w:val="28"/>
        </w:rPr>
        <w:t xml:space="preserve"> в том числе не учтены отдельные положения действующих федеральных</w:t>
      </w:r>
      <w:proofErr w:type="gramEnd"/>
      <w:r w:rsidR="006B353F" w:rsidRPr="00D1658A">
        <w:rPr>
          <w:rFonts w:ascii="PT Astra Serif" w:hAnsi="PT Astra Serif"/>
          <w:color w:val="000000"/>
          <w:sz w:val="28"/>
          <w:szCs w:val="28"/>
        </w:rPr>
        <w:t xml:space="preserve"> правовых актов в данной сфере регулирования.</w:t>
      </w:r>
    </w:p>
    <w:p w:rsidR="00D1658A" w:rsidRDefault="0082456A" w:rsidP="004655F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D1658A">
        <w:rPr>
          <w:rFonts w:ascii="PT Astra Serif" w:hAnsi="PT Astra Serif"/>
          <w:sz w:val="28"/>
          <w:szCs w:val="28"/>
        </w:rPr>
        <w:t xml:space="preserve">Разработка </w:t>
      </w:r>
      <w:r w:rsidR="00933013" w:rsidRPr="00D1658A">
        <w:rPr>
          <w:rFonts w:ascii="PT Astra Serif" w:hAnsi="PT Astra Serif" w:cs="PT Astra Serif"/>
          <w:sz w:val="28"/>
          <w:szCs w:val="28"/>
        </w:rPr>
        <w:t>пр</w:t>
      </w:r>
      <w:r w:rsidRPr="00D1658A">
        <w:rPr>
          <w:rFonts w:ascii="PT Astra Serif" w:hAnsi="PT Astra Serif" w:cs="PT Astra Serif"/>
          <w:sz w:val="28"/>
          <w:szCs w:val="28"/>
        </w:rPr>
        <w:t>оект</w:t>
      </w:r>
      <w:r w:rsidR="00933013" w:rsidRPr="00D1658A">
        <w:rPr>
          <w:rFonts w:ascii="PT Astra Serif" w:hAnsi="PT Astra Serif" w:cs="PT Astra Serif"/>
          <w:sz w:val="28"/>
          <w:szCs w:val="28"/>
        </w:rPr>
        <w:t>а</w:t>
      </w:r>
      <w:r w:rsidRPr="00D1658A">
        <w:rPr>
          <w:rFonts w:ascii="PT Astra Serif" w:hAnsi="PT Astra Serif" w:cs="PT Astra Serif"/>
          <w:sz w:val="28"/>
          <w:szCs w:val="28"/>
        </w:rPr>
        <w:t xml:space="preserve"> </w:t>
      </w:r>
      <w:r w:rsidR="00933013" w:rsidRPr="00D1658A">
        <w:rPr>
          <w:rFonts w:ascii="PT Astra Serif" w:hAnsi="PT Astra Serif" w:cs="PT Astra Serif"/>
          <w:sz w:val="28"/>
          <w:szCs w:val="28"/>
        </w:rPr>
        <w:t xml:space="preserve">приказа «О предоставлении субсидий на возмещение части затрат  на проведение гидромелиоративных, </w:t>
      </w:r>
      <w:proofErr w:type="spellStart"/>
      <w:r w:rsidR="00933013" w:rsidRPr="00D1658A">
        <w:rPr>
          <w:rFonts w:ascii="PT Astra Serif" w:hAnsi="PT Astra Serif" w:cs="PT Astra Serif"/>
          <w:sz w:val="28"/>
          <w:szCs w:val="28"/>
        </w:rPr>
        <w:t>культуртехнических</w:t>
      </w:r>
      <w:proofErr w:type="spellEnd"/>
      <w:r w:rsidR="00933013" w:rsidRPr="00D1658A">
        <w:rPr>
          <w:rFonts w:ascii="PT Astra Serif" w:hAnsi="PT Astra Serif" w:cs="PT Astra Serif"/>
          <w:sz w:val="28"/>
          <w:szCs w:val="28"/>
        </w:rPr>
        <w:t xml:space="preserve"> мероприятий, а также мероприятий в области известкования кислых почв на пашне» </w:t>
      </w:r>
      <w:r w:rsidRPr="00D1658A">
        <w:rPr>
          <w:rFonts w:ascii="PT Astra Serif" w:hAnsi="PT Astra Serif" w:cs="PT Astra Serif"/>
          <w:sz w:val="28"/>
          <w:szCs w:val="28"/>
        </w:rPr>
        <w:t xml:space="preserve"> </w:t>
      </w:r>
      <w:r w:rsidR="00933013" w:rsidRPr="00D1658A">
        <w:rPr>
          <w:rFonts w:ascii="PT Astra Serif" w:hAnsi="PT Astra Serif" w:cs="PT Astra Serif"/>
          <w:sz w:val="28"/>
          <w:szCs w:val="28"/>
        </w:rPr>
        <w:t xml:space="preserve">направлена на корректировку правил предоставления субсидии на проведение гидромелиоративных, </w:t>
      </w:r>
      <w:proofErr w:type="spellStart"/>
      <w:r w:rsidR="00933013" w:rsidRPr="00D1658A">
        <w:rPr>
          <w:rFonts w:ascii="PT Astra Serif" w:hAnsi="PT Astra Serif" w:cs="PT Astra Serif"/>
          <w:sz w:val="28"/>
          <w:szCs w:val="28"/>
        </w:rPr>
        <w:t>культуртехнических</w:t>
      </w:r>
      <w:proofErr w:type="spellEnd"/>
      <w:r w:rsidR="00933013" w:rsidRPr="00D1658A">
        <w:rPr>
          <w:rFonts w:ascii="PT Astra Serif" w:hAnsi="PT Astra Serif" w:cs="PT Astra Serif"/>
          <w:sz w:val="28"/>
          <w:szCs w:val="28"/>
        </w:rPr>
        <w:t xml:space="preserve"> мероприятий, а также мероприятий в области изв</w:t>
      </w:r>
      <w:r w:rsidR="00D1658A" w:rsidRPr="00D1658A">
        <w:rPr>
          <w:rFonts w:ascii="PT Astra Serif" w:hAnsi="PT Astra Serif" w:cs="PT Astra Serif"/>
          <w:sz w:val="28"/>
          <w:szCs w:val="28"/>
        </w:rPr>
        <w:t xml:space="preserve">есткования кислых почв на пашне, </w:t>
      </w:r>
      <w:r w:rsidRPr="00D1658A">
        <w:rPr>
          <w:rFonts w:ascii="PT Astra Serif" w:hAnsi="PT Astra Serif" w:cs="PT Astra Serif"/>
          <w:sz w:val="28"/>
          <w:szCs w:val="28"/>
        </w:rPr>
        <w:t>а так же повышение эффективности использования бюджетных средств, а также предоставлени</w:t>
      </w:r>
      <w:r w:rsidR="00FC4AF8" w:rsidRPr="00D1658A">
        <w:rPr>
          <w:rFonts w:ascii="PT Astra Serif" w:hAnsi="PT Astra Serif" w:cs="PT Astra Serif"/>
          <w:sz w:val="28"/>
          <w:szCs w:val="28"/>
        </w:rPr>
        <w:t>е</w:t>
      </w:r>
      <w:r w:rsidRPr="00D1658A">
        <w:rPr>
          <w:rFonts w:ascii="PT Astra Serif" w:hAnsi="PT Astra Serif" w:cs="PT Astra Serif"/>
          <w:sz w:val="28"/>
          <w:szCs w:val="28"/>
        </w:rPr>
        <w:t xml:space="preserve"> из областного бюджета</w:t>
      </w:r>
      <w:proofErr w:type="gramEnd"/>
      <w:r w:rsidRPr="00D1658A">
        <w:rPr>
          <w:rFonts w:ascii="PT Astra Serif" w:hAnsi="PT Astra Serif" w:cs="PT Astra Serif"/>
          <w:sz w:val="28"/>
          <w:szCs w:val="28"/>
        </w:rPr>
        <w:t xml:space="preserve"> </w:t>
      </w:r>
      <w:r w:rsidR="00FC4AF8" w:rsidRPr="00D1658A">
        <w:rPr>
          <w:rFonts w:ascii="PT Astra Serif" w:hAnsi="PT Astra Serif" w:cs="PT Astra Serif"/>
          <w:sz w:val="28"/>
          <w:szCs w:val="28"/>
        </w:rPr>
        <w:t>субсидий</w:t>
      </w:r>
      <w:r w:rsidR="00D1658A" w:rsidRPr="00D1658A">
        <w:rPr>
          <w:rFonts w:ascii="PT Astra Serif" w:hAnsi="PT Astra Serif" w:cs="PT Astra Serif"/>
          <w:sz w:val="28"/>
          <w:szCs w:val="28"/>
        </w:rPr>
        <w:t xml:space="preserve"> на </w:t>
      </w:r>
      <w:r w:rsidR="00FC4AF8" w:rsidRPr="00D1658A">
        <w:rPr>
          <w:rFonts w:ascii="PT Astra Serif" w:hAnsi="PT Astra Serif" w:cs="PT Astra Serif"/>
          <w:sz w:val="28"/>
          <w:szCs w:val="28"/>
        </w:rPr>
        <w:t xml:space="preserve"> </w:t>
      </w:r>
      <w:r w:rsidR="00D1658A" w:rsidRPr="00D1658A">
        <w:rPr>
          <w:rFonts w:ascii="PT Astra Serif" w:hAnsi="PT Astra Serif" w:cs="PT Astra Serif"/>
          <w:sz w:val="28"/>
          <w:szCs w:val="28"/>
        </w:rPr>
        <w:t xml:space="preserve">техническое перевооружение оросительных систем общего и индивидуального пользования и отдельно расположенных гидротехнических сооружений под овощные  культуры </w:t>
      </w:r>
    </w:p>
    <w:p w:rsidR="004655FC" w:rsidRPr="00D1658A" w:rsidRDefault="00FE0D99" w:rsidP="004655FC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D1658A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2. </w:t>
      </w:r>
      <w:proofErr w:type="gramStart"/>
      <w:r w:rsidRPr="00D1658A">
        <w:rPr>
          <w:rFonts w:ascii="PT Astra Serif" w:hAnsi="PT Astra Serif" w:cs="Courier New"/>
          <w:b/>
          <w:bCs/>
          <w:sz w:val="28"/>
          <w:szCs w:val="28"/>
          <w:lang w:eastAsia="en-US"/>
        </w:rPr>
        <w:t>Цели предлагаемого правового регулирования:</w:t>
      </w:r>
      <w:r w:rsidR="002B1C04" w:rsidRPr="00D1658A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</w:t>
      </w:r>
      <w:r w:rsidR="00933013" w:rsidRPr="00D1658A">
        <w:rPr>
          <w:rFonts w:ascii="PT Astra Serif" w:hAnsi="PT Astra Serif" w:cs="Courier New"/>
          <w:bCs/>
          <w:sz w:val="28"/>
          <w:szCs w:val="28"/>
          <w:lang w:eastAsia="en-US"/>
        </w:rPr>
        <w:t xml:space="preserve">проект приказа Департамента по социально-экономическому развитию села Томской области  «О предоставлении субсидий на возмещение части затрат  на проведение гидромелиоративных, </w:t>
      </w:r>
      <w:proofErr w:type="spellStart"/>
      <w:r w:rsidR="00933013" w:rsidRPr="00D1658A">
        <w:rPr>
          <w:rFonts w:ascii="PT Astra Serif" w:hAnsi="PT Astra Serif" w:cs="Courier New"/>
          <w:bCs/>
          <w:sz w:val="28"/>
          <w:szCs w:val="28"/>
          <w:lang w:eastAsia="en-US"/>
        </w:rPr>
        <w:t>культуртехнических</w:t>
      </w:r>
      <w:proofErr w:type="spellEnd"/>
      <w:r w:rsidR="00933013" w:rsidRPr="00D1658A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мероприятий, а также мероприятий в области известкования кислых почв на пашне»</w:t>
      </w:r>
      <w:r w:rsidR="004655FC" w:rsidRPr="00D1658A">
        <w:rPr>
          <w:rFonts w:ascii="PT Astra Serif" w:hAnsi="PT Astra Serif" w:cs="Courier New"/>
          <w:bCs/>
          <w:sz w:val="28"/>
          <w:szCs w:val="28"/>
          <w:lang w:eastAsia="en-US"/>
        </w:rPr>
        <w:t xml:space="preserve"> подготовлен с целью </w:t>
      </w:r>
      <w:r w:rsidR="004655FC" w:rsidRPr="00D1658A">
        <w:rPr>
          <w:rFonts w:ascii="PT Astra Serif" w:hAnsi="PT Astra Serif" w:cs="PT Astra Serif"/>
          <w:sz w:val="28"/>
          <w:szCs w:val="28"/>
        </w:rPr>
        <w:t xml:space="preserve"> определения правил предоставления из федерального и областного бюджетов субсидий на возмещение части затрат на проведение гидромелиоративных, </w:t>
      </w:r>
      <w:proofErr w:type="spellStart"/>
      <w:r w:rsidR="004655FC" w:rsidRPr="00D1658A">
        <w:rPr>
          <w:rFonts w:ascii="PT Astra Serif" w:hAnsi="PT Astra Serif" w:cs="PT Astra Serif"/>
          <w:sz w:val="28"/>
          <w:szCs w:val="28"/>
        </w:rPr>
        <w:t>культуртехнических</w:t>
      </w:r>
      <w:proofErr w:type="spellEnd"/>
      <w:r w:rsidR="004655FC" w:rsidRPr="00D1658A">
        <w:rPr>
          <w:rFonts w:ascii="PT Astra Serif" w:hAnsi="PT Astra Serif" w:cs="PT Astra Serif"/>
          <w:sz w:val="28"/>
          <w:szCs w:val="28"/>
        </w:rPr>
        <w:t xml:space="preserve"> мероприятий, а также мероприятий в</w:t>
      </w:r>
      <w:proofErr w:type="gramEnd"/>
      <w:r w:rsidR="004655FC" w:rsidRPr="00D1658A">
        <w:rPr>
          <w:rFonts w:ascii="PT Astra Serif" w:hAnsi="PT Astra Serif" w:cs="PT Astra Serif"/>
          <w:sz w:val="28"/>
          <w:szCs w:val="28"/>
        </w:rPr>
        <w:t xml:space="preserve"> области известкования кислых почв на пашне, а так же повышение эффективности использова</w:t>
      </w:r>
      <w:r w:rsidR="00FC4AF8" w:rsidRPr="00D1658A">
        <w:rPr>
          <w:rFonts w:ascii="PT Astra Serif" w:hAnsi="PT Astra Serif" w:cs="PT Astra Serif"/>
          <w:sz w:val="28"/>
          <w:szCs w:val="28"/>
        </w:rPr>
        <w:t xml:space="preserve">ния бюджетных средств, а также </w:t>
      </w:r>
      <w:r w:rsidR="004655FC" w:rsidRPr="00D1658A">
        <w:rPr>
          <w:rFonts w:ascii="PT Astra Serif" w:hAnsi="PT Astra Serif" w:cs="PT Astra Serif"/>
          <w:sz w:val="28"/>
          <w:szCs w:val="28"/>
        </w:rPr>
        <w:t xml:space="preserve"> предоставлени</w:t>
      </w:r>
      <w:r w:rsidR="00FC4AF8" w:rsidRPr="00D1658A">
        <w:rPr>
          <w:rFonts w:ascii="PT Astra Serif" w:hAnsi="PT Astra Serif" w:cs="PT Astra Serif"/>
          <w:sz w:val="28"/>
          <w:szCs w:val="28"/>
        </w:rPr>
        <w:t>е</w:t>
      </w:r>
      <w:r w:rsidR="004655FC" w:rsidRPr="00D1658A">
        <w:rPr>
          <w:rFonts w:ascii="PT Astra Serif" w:hAnsi="PT Astra Serif" w:cs="PT Astra Serif"/>
          <w:sz w:val="28"/>
          <w:szCs w:val="28"/>
        </w:rPr>
        <w:t xml:space="preserve"> из областного бюджета </w:t>
      </w:r>
      <w:r w:rsidR="00FC4AF8" w:rsidRPr="00D1658A">
        <w:rPr>
          <w:rFonts w:ascii="PT Astra Serif" w:hAnsi="PT Astra Serif" w:cs="PT Astra Serif"/>
          <w:sz w:val="28"/>
          <w:szCs w:val="28"/>
        </w:rPr>
        <w:t xml:space="preserve">субсидий </w:t>
      </w:r>
      <w:r w:rsidR="004655FC" w:rsidRPr="00D1658A">
        <w:rPr>
          <w:rFonts w:ascii="PT Astra Serif" w:hAnsi="PT Astra Serif" w:cs="PT Astra Serif"/>
          <w:sz w:val="28"/>
          <w:szCs w:val="28"/>
        </w:rPr>
        <w:t>на возмещение затрат на объекты систем орошения при закладке сада.</w:t>
      </w:r>
    </w:p>
    <w:p w:rsidR="004655FC" w:rsidRPr="00D1658A" w:rsidRDefault="00933013" w:rsidP="004655FC">
      <w:pPr>
        <w:pStyle w:val="ConsPlusTitle"/>
        <w:jc w:val="both"/>
        <w:rPr>
          <w:rFonts w:ascii="PT Astra Serif" w:hAnsi="PT Astra Serif" w:cs="Courier New"/>
          <w:b w:val="0"/>
          <w:sz w:val="28"/>
          <w:szCs w:val="28"/>
        </w:rPr>
      </w:pPr>
      <w:r w:rsidRPr="00D1658A">
        <w:rPr>
          <w:rFonts w:ascii="PT Astra Serif" w:hAnsi="PT Astra Serif" w:cs="Courier New"/>
          <w:b w:val="0"/>
          <w:bCs/>
          <w:sz w:val="28"/>
          <w:szCs w:val="28"/>
          <w:lang w:eastAsia="en-US"/>
        </w:rPr>
        <w:t xml:space="preserve"> </w:t>
      </w:r>
      <w:r w:rsidR="00D1658A">
        <w:rPr>
          <w:rFonts w:ascii="PT Astra Serif" w:hAnsi="PT Astra Serif" w:cs="Courier New"/>
          <w:b w:val="0"/>
          <w:bCs/>
          <w:sz w:val="28"/>
          <w:szCs w:val="28"/>
          <w:lang w:eastAsia="en-US"/>
        </w:rPr>
        <w:tab/>
      </w:r>
      <w:bookmarkStart w:id="0" w:name="_GoBack"/>
      <w:bookmarkEnd w:id="0"/>
      <w:r w:rsidR="00FE0D99" w:rsidRPr="00D1658A">
        <w:rPr>
          <w:rFonts w:ascii="PT Astra Serif" w:hAnsi="PT Astra Serif" w:cs="Courier New"/>
          <w:sz w:val="28"/>
          <w:szCs w:val="28"/>
        </w:rPr>
        <w:t>2-1.</w:t>
      </w:r>
      <w:r w:rsidR="00966DB4" w:rsidRPr="00D1658A">
        <w:rPr>
          <w:rFonts w:ascii="PT Astra Serif" w:hAnsi="PT Astra Serif" w:cs="Courier New"/>
          <w:sz w:val="28"/>
          <w:szCs w:val="28"/>
        </w:rPr>
        <w:t xml:space="preserve"> Ожидаемый результат (выраженный установленными </w:t>
      </w:r>
      <w:r w:rsidR="00FE0D99" w:rsidRPr="00D1658A">
        <w:rPr>
          <w:rFonts w:ascii="PT Astra Serif" w:hAnsi="PT Astra Serif" w:cs="Courier New"/>
          <w:sz w:val="28"/>
          <w:szCs w:val="28"/>
        </w:rPr>
        <w:t>разработчиком</w:t>
      </w:r>
      <w:r w:rsidR="00966DB4" w:rsidRPr="00D1658A">
        <w:rPr>
          <w:rFonts w:ascii="PT Astra Serif" w:hAnsi="PT Astra Serif" w:cs="Courier New"/>
          <w:sz w:val="28"/>
          <w:szCs w:val="28"/>
        </w:rPr>
        <w:t xml:space="preserve"> </w:t>
      </w:r>
      <w:r w:rsidR="00FE0D99" w:rsidRPr="00D1658A">
        <w:rPr>
          <w:rFonts w:ascii="PT Astra Serif" w:hAnsi="PT Astra Serif" w:cs="Courier New"/>
          <w:sz w:val="28"/>
          <w:szCs w:val="28"/>
        </w:rPr>
        <w:t>показателями) предлагаемого правового регулирования:</w:t>
      </w:r>
      <w:r w:rsidR="00FE0D99" w:rsidRPr="00D1658A">
        <w:rPr>
          <w:rFonts w:ascii="PT Astra Serif" w:hAnsi="PT Astra Serif" w:cs="Courier New"/>
          <w:b w:val="0"/>
          <w:sz w:val="28"/>
          <w:szCs w:val="28"/>
        </w:rPr>
        <w:t xml:space="preserve"> </w:t>
      </w:r>
      <w:r w:rsidR="004655FC" w:rsidRPr="00D1658A">
        <w:rPr>
          <w:rFonts w:ascii="PT Astra Serif" w:hAnsi="PT Astra Serif" w:cs="Courier New"/>
          <w:b w:val="0"/>
          <w:sz w:val="28"/>
          <w:szCs w:val="28"/>
        </w:rPr>
        <w:t xml:space="preserve">Основная задача данного мероприятия - вовлечение в оборот выбывших мелиоративных сельскохозяйственных угодий за счет проведения </w:t>
      </w:r>
      <w:proofErr w:type="spellStart"/>
      <w:r w:rsidR="004655FC" w:rsidRPr="00D1658A">
        <w:rPr>
          <w:rFonts w:ascii="PT Astra Serif" w:hAnsi="PT Astra Serif" w:cs="Courier New"/>
          <w:b w:val="0"/>
          <w:sz w:val="28"/>
          <w:szCs w:val="28"/>
        </w:rPr>
        <w:t>культуртехнических</w:t>
      </w:r>
      <w:proofErr w:type="spellEnd"/>
      <w:r w:rsidR="004655FC" w:rsidRPr="00D1658A">
        <w:rPr>
          <w:rFonts w:ascii="PT Astra Serif" w:hAnsi="PT Astra Serif" w:cs="Courier New"/>
          <w:b w:val="0"/>
          <w:sz w:val="28"/>
          <w:szCs w:val="28"/>
        </w:rPr>
        <w:t xml:space="preserve"> работ сельскохозяйственными товаропроизводителями, сохранение и умножение плодородия почв за счет известкования пахотных земель.</w:t>
      </w:r>
    </w:p>
    <w:p w:rsidR="007025D9" w:rsidRPr="00D1658A" w:rsidRDefault="004655FC" w:rsidP="004655FC">
      <w:pPr>
        <w:pStyle w:val="ConsPlusTitle"/>
        <w:ind w:firstLine="709"/>
        <w:jc w:val="both"/>
        <w:rPr>
          <w:rFonts w:ascii="PT Astra Serif" w:hAnsi="PT Astra Serif"/>
          <w:b w:val="0"/>
          <w:sz w:val="28"/>
          <w:szCs w:val="28"/>
        </w:rPr>
      </w:pPr>
      <w:proofErr w:type="gramStart"/>
      <w:r w:rsidRPr="00D1658A">
        <w:rPr>
          <w:rFonts w:ascii="PT Astra Serif" w:hAnsi="PT Astra Serif" w:cs="Courier New"/>
          <w:b w:val="0"/>
          <w:sz w:val="28"/>
          <w:szCs w:val="28"/>
        </w:rPr>
        <w:t xml:space="preserve">Как следствие, увеличение природно-ресурсного потенциала сельскохозяйственных угодий Томской области, увеличения объемов производства продукции овощеводства, увеличения средней урожайности на орошаемых полях в сельскохозяйственных организациях и создание новых рабочих мест проектом предлагается усовершенствовать порядок предоставления </w:t>
      </w:r>
      <w:r w:rsidRPr="00D1658A">
        <w:rPr>
          <w:rFonts w:ascii="PT Astra Serif" w:hAnsi="PT Astra Serif" w:cs="Courier New"/>
          <w:b w:val="0"/>
          <w:sz w:val="28"/>
          <w:szCs w:val="28"/>
        </w:rPr>
        <w:lastRenderedPageBreak/>
        <w:t xml:space="preserve">субсидий на возмещение части затрат на реализацию мероприятий в области мелиорации земель сельскохозяйственного назначения путем возмещения части дополнительных затрат на проведение </w:t>
      </w:r>
      <w:proofErr w:type="spellStart"/>
      <w:r w:rsidRPr="00D1658A">
        <w:rPr>
          <w:rFonts w:ascii="PT Astra Serif" w:hAnsi="PT Astra Serif" w:cs="Courier New"/>
          <w:b w:val="0"/>
          <w:sz w:val="28"/>
          <w:szCs w:val="28"/>
        </w:rPr>
        <w:t>культуртехнических</w:t>
      </w:r>
      <w:proofErr w:type="spellEnd"/>
      <w:r w:rsidRPr="00D1658A">
        <w:rPr>
          <w:rFonts w:ascii="PT Astra Serif" w:hAnsi="PT Astra Serif" w:cs="Courier New"/>
          <w:b w:val="0"/>
          <w:sz w:val="28"/>
          <w:szCs w:val="28"/>
        </w:rPr>
        <w:t xml:space="preserve"> мероприятий на выбывших сельскохозяйственных угодьях</w:t>
      </w:r>
      <w:proofErr w:type="gramEnd"/>
      <w:r w:rsidRPr="00D1658A">
        <w:rPr>
          <w:rFonts w:ascii="PT Astra Serif" w:hAnsi="PT Astra Serif" w:cs="Courier New"/>
          <w:b w:val="0"/>
          <w:sz w:val="28"/>
          <w:szCs w:val="28"/>
        </w:rPr>
        <w:t>, вовлекаемых в сельскохозяйственный оборот, а также на известкование кислых почв на пашне.</w:t>
      </w:r>
    </w:p>
    <w:p w:rsidR="00FC4AF8" w:rsidRPr="00D1658A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D1658A">
        <w:rPr>
          <w:rFonts w:ascii="PT Astra Serif" w:hAnsi="PT Astra Serif" w:cs="Courier New"/>
          <w:bCs w:val="0"/>
          <w:sz w:val="28"/>
          <w:szCs w:val="28"/>
        </w:rPr>
        <w:t>3.</w:t>
      </w:r>
      <w:r w:rsidR="00094C92" w:rsidRPr="00D1658A">
        <w:rPr>
          <w:rFonts w:ascii="PT Astra Serif" w:hAnsi="PT Astra Serif" w:cs="Courier New"/>
          <w:bCs w:val="0"/>
          <w:sz w:val="28"/>
          <w:szCs w:val="28"/>
        </w:rPr>
        <w:t xml:space="preserve"> Действующие нормативные </w:t>
      </w:r>
      <w:r w:rsidRPr="00D1658A">
        <w:rPr>
          <w:rFonts w:ascii="PT Astra Serif" w:hAnsi="PT Astra Serif" w:cs="Courier New"/>
          <w:bCs w:val="0"/>
          <w:sz w:val="28"/>
          <w:szCs w:val="28"/>
        </w:rPr>
        <w:t>правовые акты, поручения, другие решения,</w:t>
      </w:r>
      <w:r w:rsidR="00094C92" w:rsidRPr="00D1658A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D1658A">
        <w:rPr>
          <w:rFonts w:ascii="PT Astra Serif" w:hAnsi="PT Astra Serif" w:cs="Courier New"/>
          <w:bCs w:val="0"/>
          <w:sz w:val="28"/>
          <w:szCs w:val="28"/>
        </w:rPr>
        <w:t>из</w:t>
      </w:r>
      <w:r w:rsidR="00094C92" w:rsidRPr="00D1658A">
        <w:rPr>
          <w:rFonts w:ascii="PT Astra Serif" w:hAnsi="PT Astra Serif" w:cs="Courier New"/>
          <w:bCs w:val="0"/>
          <w:sz w:val="28"/>
          <w:szCs w:val="28"/>
        </w:rPr>
        <w:t xml:space="preserve"> которых вытекает необходимость разработки предлагаемого </w:t>
      </w:r>
      <w:r w:rsidRPr="00D1658A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D1658A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D1658A">
        <w:rPr>
          <w:rFonts w:ascii="PT Astra Serif" w:hAnsi="PT Astra Serif" w:cs="Courier New"/>
          <w:bCs w:val="0"/>
          <w:sz w:val="28"/>
          <w:szCs w:val="28"/>
        </w:rPr>
        <w:t xml:space="preserve">регулирования </w:t>
      </w:r>
      <w:proofErr w:type="gramStart"/>
      <w:r w:rsidRPr="00D1658A">
        <w:rPr>
          <w:rFonts w:ascii="PT Astra Serif" w:hAnsi="PT Astra Serif" w:cs="Courier New"/>
          <w:bCs w:val="0"/>
          <w:sz w:val="28"/>
          <w:szCs w:val="28"/>
        </w:rPr>
        <w:t>в</w:t>
      </w:r>
      <w:proofErr w:type="gramEnd"/>
      <w:r w:rsidRPr="00D1658A">
        <w:rPr>
          <w:rFonts w:ascii="PT Astra Serif" w:hAnsi="PT Astra Serif" w:cs="Courier New"/>
          <w:bCs w:val="0"/>
          <w:sz w:val="28"/>
          <w:szCs w:val="28"/>
        </w:rPr>
        <w:t xml:space="preserve"> данной области:</w:t>
      </w:r>
      <w:r w:rsidR="00233667" w:rsidRPr="00D1658A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="00FC4AF8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Постановление Правительства РФ от 14 мая 2021 г. № 731 «О Государственной программе эффективного вовлечения в оборот земель сельскохозяйственного назначения и развития мелиоративного комплекса Российской Федерации». </w:t>
      </w:r>
      <w:r w:rsidR="00AC3C83" w:rsidRPr="00D1658A">
        <w:rPr>
          <w:rFonts w:ascii="PT Astra Serif" w:hAnsi="PT Astra Serif" w:cs="Courier New"/>
          <w:b w:val="0"/>
          <w:bCs w:val="0"/>
          <w:sz w:val="28"/>
          <w:szCs w:val="28"/>
        </w:rPr>
        <w:t>Письмо Департамента мелиорации, земельной политики и госсобственности от 18.03.2021 № 20/95.</w:t>
      </w:r>
    </w:p>
    <w:p w:rsidR="00094C92" w:rsidRPr="00D1658A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D1658A">
        <w:rPr>
          <w:rFonts w:ascii="PT Astra Serif" w:hAnsi="PT Astra Serif" w:cs="Courier New"/>
          <w:bCs w:val="0"/>
          <w:sz w:val="28"/>
          <w:szCs w:val="28"/>
        </w:rPr>
        <w:t>4.</w:t>
      </w:r>
      <w:r w:rsidR="00094C92" w:rsidRPr="00D1658A">
        <w:rPr>
          <w:rFonts w:ascii="PT Astra Serif" w:hAnsi="PT Astra Serif" w:cs="Courier New"/>
          <w:bCs w:val="0"/>
          <w:sz w:val="28"/>
          <w:szCs w:val="28"/>
        </w:rPr>
        <w:t xml:space="preserve"> Планируемый срок вступления в силу предлагаемого </w:t>
      </w:r>
      <w:r w:rsidRPr="00D1658A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D1658A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D1658A">
        <w:rPr>
          <w:rFonts w:ascii="PT Astra Serif" w:hAnsi="PT Astra Serif" w:cs="Courier New"/>
          <w:bCs w:val="0"/>
          <w:sz w:val="28"/>
          <w:szCs w:val="28"/>
        </w:rPr>
        <w:t>регулирования:</w:t>
      </w:r>
      <w:r w:rsidR="00094C92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4655FC" w:rsidRPr="00D1658A">
        <w:rPr>
          <w:rFonts w:ascii="PT Astra Serif" w:hAnsi="PT Astra Serif" w:cs="Courier New"/>
          <w:b w:val="0"/>
          <w:bCs w:val="0"/>
          <w:sz w:val="28"/>
          <w:szCs w:val="28"/>
        </w:rPr>
        <w:t>первый квартал 2022</w:t>
      </w:r>
      <w:r w:rsidR="00094C92" w:rsidRPr="00D1658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7025D9" w:rsidRPr="00D1658A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Pr="00D1658A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D1658A">
        <w:rPr>
          <w:rFonts w:ascii="PT Astra Serif" w:hAnsi="PT Astra Serif" w:cs="Courier New"/>
          <w:bCs w:val="0"/>
          <w:sz w:val="28"/>
          <w:szCs w:val="28"/>
        </w:rPr>
        <w:t>5</w:t>
      </w:r>
      <w:r w:rsidR="00094C92" w:rsidRPr="00D1658A">
        <w:rPr>
          <w:rFonts w:ascii="PT Astra Serif" w:hAnsi="PT Astra Serif" w:cs="Courier New"/>
          <w:bCs w:val="0"/>
          <w:sz w:val="28"/>
          <w:szCs w:val="28"/>
        </w:rPr>
        <w:t xml:space="preserve">. Сведения </w:t>
      </w:r>
      <w:r w:rsidRPr="00D1658A">
        <w:rPr>
          <w:rFonts w:ascii="PT Astra Serif" w:hAnsi="PT Astra Serif" w:cs="Courier New"/>
          <w:bCs w:val="0"/>
          <w:sz w:val="28"/>
          <w:szCs w:val="28"/>
        </w:rPr>
        <w:t>о необходимости или отсутствии необходимости установления</w:t>
      </w:r>
      <w:r w:rsidR="00094C92" w:rsidRPr="00D1658A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D1658A">
        <w:rPr>
          <w:rFonts w:ascii="PT Astra Serif" w:hAnsi="PT Astra Serif" w:cs="Courier New"/>
          <w:bCs w:val="0"/>
          <w:sz w:val="28"/>
          <w:szCs w:val="28"/>
        </w:rPr>
        <w:t>переходного периода:</w:t>
      </w:r>
      <w:r w:rsidR="00094C92" w:rsidRPr="00D1658A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6.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> 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Сравнение возможных вариантов решения проблемы</w:t>
      </w:r>
    </w:p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3118"/>
        <w:gridCol w:w="3484"/>
      </w:tblGrid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2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F07B1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</w:t>
            </w:r>
            <w:r w:rsidR="000B1865"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Вариант, используемый в настоящее время: </w:t>
            </w:r>
          </w:p>
          <w:p w:rsidR="000B1865" w:rsidRPr="000B1865" w:rsidRDefault="00380DC0" w:rsidP="004655FC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hyperlink r:id="rId8" w:history="1">
              <w:r w:rsidR="0042216F" w:rsidRPr="00380DC0">
                <w:rPr>
                  <w:rFonts w:ascii="PT Astra Serif" w:hAnsi="PT Astra Serif" w:cs="PT Astra Serif"/>
                  <w:sz w:val="24"/>
                  <w:szCs w:val="24"/>
                  <w:lang w:eastAsia="en-US"/>
                </w:rPr>
                <w:t>Порядок</w:t>
              </w:r>
            </w:hyperlink>
            <w:r w:rsidR="0042216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4655FC" w:rsidRPr="004655F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предоставлени</w:t>
            </w:r>
            <w:r w:rsidR="004655F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я</w:t>
            </w:r>
            <w:r w:rsidR="0042723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 </w:t>
            </w:r>
            <w:r w:rsidR="004655FC" w:rsidRPr="004655F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субсидий на возмещение части затрат на реализацию мероприятий в области мелиорации земель сельскохозяйственного назначения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0B1865" w:rsidP="00380DC0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Предлагаемый вариант: </w:t>
            </w:r>
            <w:r w:rsidR="0042723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порядок</w:t>
            </w:r>
            <w:r w:rsidR="00F07B1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предоставления субсиди</w:t>
            </w:r>
            <w:r w:rsidR="00380DC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й</w:t>
            </w:r>
            <w:r w:rsidR="00F07B1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427230" w:rsidRPr="0042723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возмещение части затрат  на проведение </w:t>
            </w:r>
            <w:r w:rsidR="0042723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г</w:t>
            </w:r>
            <w:r w:rsidR="00427230" w:rsidRPr="0042723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идромелиоративных, </w:t>
            </w:r>
            <w:proofErr w:type="spellStart"/>
            <w:r w:rsidR="00427230" w:rsidRPr="0042723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культуртехнических</w:t>
            </w:r>
            <w:proofErr w:type="spellEnd"/>
            <w:r w:rsidR="00427230" w:rsidRPr="0042723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мероприятий, а также мероприятий в области известкования кислых почв на пашне»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756CC" w:rsidRDefault="00427230" w:rsidP="00427230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Сельскохозяйственные товаропроизводители </w:t>
            </w:r>
            <w:r w:rsidR="00A95EC9" w:rsidRPr="00A95EC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42723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Томской области, за исключением граждан, ведущих личное подсобное хозяйство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8756CC" w:rsidRDefault="00427230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highlight w:val="yellow"/>
                <w:lang w:eastAsia="en-US"/>
              </w:rPr>
            </w:pPr>
            <w:r w:rsidRPr="00427230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Сельскохозяйственные товаропроизводители  Томской области, за исключением граждан, ведущих личное подсобное хозяйство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D258D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(доходы) </w:t>
            </w:r>
            <w:r w:rsidR="00D258D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(доходы) </w:t>
            </w:r>
            <w:r w:rsidR="00D258D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6.4. Оценка расходов (доходов) 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0C04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 xml:space="preserve">Расходы </w:t>
            </w:r>
            <w:r w:rsidR="000C049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0C04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0C049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Невозможно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Высокая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6.6. Оценка рисков 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FC4AF8" w:rsidRDefault="00427230" w:rsidP="00427230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FC4AF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Не предусмотрены все виды мелиорации, необходимые </w:t>
            </w:r>
            <w:proofErr w:type="gramStart"/>
            <w:r w:rsidRPr="00FC4AF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для</w:t>
            </w:r>
            <w:proofErr w:type="gramEnd"/>
            <w:r w:rsidRPr="00FC4AF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C4AF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вовлечение</w:t>
            </w:r>
            <w:proofErr w:type="gramEnd"/>
            <w:r w:rsidRPr="00FC4AF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земель в сельскохозяйственный оборот, что влечет за собой низкий уровень вовлечения земель в оборот  </w:t>
            </w:r>
            <w:r w:rsidR="007025D9" w:rsidRPr="00FC4AF8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Риски отсутствуют</w:t>
            </w:r>
          </w:p>
        </w:tc>
      </w:tr>
    </w:tbl>
    <w:p w:rsid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7025D9" w:rsidRPr="00094C92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7.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 Иная 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информация по решению разработчика, относящаяся к сведениям о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подготовке идеи (концепции) предлагаемого правового регулирования: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отсутствует.</w:t>
      </w:r>
    </w:p>
    <w:p w:rsid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p w:rsidR="007025D9" w:rsidRPr="00FE0D99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Tr="008C1B0A">
        <w:tc>
          <w:tcPr>
            <w:tcW w:w="675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На 1 л.</w:t>
            </w:r>
          </w:p>
        </w:tc>
      </w:tr>
    </w:tbl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FE0D99" w:rsidRPr="00FE0D99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02936"/>
    <w:rsid w:val="00080160"/>
    <w:rsid w:val="00086176"/>
    <w:rsid w:val="00094C92"/>
    <w:rsid w:val="000B1865"/>
    <w:rsid w:val="000C049F"/>
    <w:rsid w:val="000C0DC7"/>
    <w:rsid w:val="00160C67"/>
    <w:rsid w:val="001C1D46"/>
    <w:rsid w:val="0021755A"/>
    <w:rsid w:val="0023132C"/>
    <w:rsid w:val="00233667"/>
    <w:rsid w:val="002B1C04"/>
    <w:rsid w:val="002C4F30"/>
    <w:rsid w:val="002E5E2C"/>
    <w:rsid w:val="0032306B"/>
    <w:rsid w:val="00361418"/>
    <w:rsid w:val="0036773D"/>
    <w:rsid w:val="00375A1D"/>
    <w:rsid w:val="00380DC0"/>
    <w:rsid w:val="003921B1"/>
    <w:rsid w:val="003A398E"/>
    <w:rsid w:val="0042216F"/>
    <w:rsid w:val="00427230"/>
    <w:rsid w:val="004655FC"/>
    <w:rsid w:val="004D3D70"/>
    <w:rsid w:val="005974D4"/>
    <w:rsid w:val="005D6A01"/>
    <w:rsid w:val="005E1A68"/>
    <w:rsid w:val="00616F34"/>
    <w:rsid w:val="00644446"/>
    <w:rsid w:val="00655DF6"/>
    <w:rsid w:val="00695229"/>
    <w:rsid w:val="006A0955"/>
    <w:rsid w:val="006A6793"/>
    <w:rsid w:val="006B353F"/>
    <w:rsid w:val="007025D9"/>
    <w:rsid w:val="0082456A"/>
    <w:rsid w:val="008756CC"/>
    <w:rsid w:val="008C1B0A"/>
    <w:rsid w:val="00933013"/>
    <w:rsid w:val="00966DB4"/>
    <w:rsid w:val="009C7FCF"/>
    <w:rsid w:val="009F0627"/>
    <w:rsid w:val="009F11E5"/>
    <w:rsid w:val="00A03D52"/>
    <w:rsid w:val="00A147F5"/>
    <w:rsid w:val="00A16205"/>
    <w:rsid w:val="00A23FE6"/>
    <w:rsid w:val="00A41D77"/>
    <w:rsid w:val="00A65F68"/>
    <w:rsid w:val="00A95EC9"/>
    <w:rsid w:val="00A97EFA"/>
    <w:rsid w:val="00AA2F02"/>
    <w:rsid w:val="00AA51FF"/>
    <w:rsid w:val="00AC3C83"/>
    <w:rsid w:val="00AE42B8"/>
    <w:rsid w:val="00B24ABE"/>
    <w:rsid w:val="00B41C24"/>
    <w:rsid w:val="00BE2639"/>
    <w:rsid w:val="00BE76A5"/>
    <w:rsid w:val="00BF0171"/>
    <w:rsid w:val="00CC4B41"/>
    <w:rsid w:val="00CF2E15"/>
    <w:rsid w:val="00D1658A"/>
    <w:rsid w:val="00D258DC"/>
    <w:rsid w:val="00D42DDC"/>
    <w:rsid w:val="00D9503A"/>
    <w:rsid w:val="00E444A5"/>
    <w:rsid w:val="00F07B16"/>
    <w:rsid w:val="00F84A75"/>
    <w:rsid w:val="00FC4AF8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5F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5F68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5F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65F68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08D4B8A64A84F02AF621085167C8522783E3364E73D86FDD4471DEFC1A30B7F3F1B40E59E3A4A73C000BE548F86E08EAD8A4335DDB8147AE37BD5zF69I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vestin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27846-7A3F-4176-A55D-171C93AB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1289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Матвеева Анна</cp:lastModifiedBy>
  <cp:revision>4</cp:revision>
  <cp:lastPrinted>2021-12-22T07:15:00Z</cp:lastPrinted>
  <dcterms:created xsi:type="dcterms:W3CDTF">2021-12-22T06:52:00Z</dcterms:created>
  <dcterms:modified xsi:type="dcterms:W3CDTF">2021-12-22T07:40:00Z</dcterms:modified>
</cp:coreProperties>
</file>