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6"/>
          <w:szCs w:val="26"/>
        </w:rPr>
      </w:pPr>
      <w:r w:rsidRPr="00E939F1">
        <w:rPr>
          <w:rFonts w:ascii="PT Astra Serif" w:hAnsi="PT Astra Serif" w:cs="Courier New"/>
          <w:bCs w:val="0"/>
          <w:sz w:val="26"/>
          <w:szCs w:val="26"/>
        </w:rPr>
        <w:t>Уведомление</w:t>
      </w:r>
    </w:p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6"/>
          <w:szCs w:val="26"/>
        </w:rPr>
      </w:pPr>
      <w:r w:rsidRPr="00E939F1">
        <w:rPr>
          <w:rFonts w:ascii="PT Astra Serif" w:hAnsi="PT Astra Serif" w:cs="Courier New"/>
          <w:bCs w:val="0"/>
          <w:sz w:val="26"/>
          <w:szCs w:val="26"/>
        </w:rPr>
        <w:t>об обсуждении идеи (концепции) предлагаемого правового регулирования</w:t>
      </w:r>
    </w:p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</w:p>
    <w:p w:rsidR="00FE0D99" w:rsidRPr="00E939F1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Настоящим Департамент </w:t>
      </w:r>
      <w:r w:rsidR="00A27EA4" w:rsidRPr="00E939F1">
        <w:rPr>
          <w:rFonts w:ascii="PT Astra Serif" w:hAnsi="PT Astra Serif" w:cs="Courier New"/>
          <w:b w:val="0"/>
          <w:bCs w:val="0"/>
          <w:sz w:val="26"/>
          <w:szCs w:val="26"/>
        </w:rPr>
        <w:t>лицензирования и регионального государственного контроля</w:t>
      </w:r>
      <w:r w:rsidR="00A23FE6"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 Томской области 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E0D99" w:rsidRPr="00BA5C6D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>Предложения принимаются по адресу: 6340</w:t>
      </w:r>
      <w:r w:rsidR="00A27EA4" w:rsidRPr="00E939F1">
        <w:rPr>
          <w:rFonts w:ascii="PT Astra Serif" w:hAnsi="PT Astra Serif" w:cs="Courier New"/>
          <w:b w:val="0"/>
          <w:bCs w:val="0"/>
          <w:sz w:val="26"/>
          <w:szCs w:val="26"/>
        </w:rPr>
        <w:t>29</w:t>
      </w:r>
      <w:r w:rsidR="009F11E5"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, г. Томск, ул. </w:t>
      </w:r>
      <w:r w:rsidR="00A27EA4" w:rsidRPr="00E939F1">
        <w:rPr>
          <w:rFonts w:ascii="PT Astra Serif" w:hAnsi="PT Astra Serif" w:cs="Courier New"/>
          <w:b w:val="0"/>
          <w:bCs w:val="0"/>
          <w:sz w:val="26"/>
          <w:szCs w:val="26"/>
        </w:rPr>
        <w:t>Белинского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, </w:t>
      </w:r>
      <w:r w:rsidR="00A04B37">
        <w:rPr>
          <w:rFonts w:ascii="PT Astra Serif" w:hAnsi="PT Astra Serif" w:cs="Courier New"/>
          <w:b w:val="0"/>
          <w:bCs w:val="0"/>
          <w:sz w:val="26"/>
          <w:szCs w:val="26"/>
        </w:rPr>
        <w:t>д.15а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>, а также по адрес</w:t>
      </w:r>
      <w:r w:rsidR="00BF0171" w:rsidRPr="00E939F1">
        <w:rPr>
          <w:rFonts w:ascii="PT Astra Serif" w:hAnsi="PT Astra Serif" w:cs="Courier New"/>
          <w:b w:val="0"/>
          <w:bCs w:val="0"/>
          <w:sz w:val="26"/>
          <w:szCs w:val="26"/>
        </w:rPr>
        <w:t>у</w:t>
      </w:r>
      <w:r w:rsidRPr="00E939F1">
        <w:rPr>
          <w:rFonts w:ascii="PT Astra Serif" w:hAnsi="PT Astra Serif" w:cs="Courier New"/>
          <w:b w:val="0"/>
          <w:bCs w:val="0"/>
          <w:sz w:val="26"/>
          <w:szCs w:val="26"/>
        </w:rPr>
        <w:t xml:space="preserve"> электронной </w:t>
      </w:r>
      <w:r w:rsidR="00E12D9F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почты: </w:t>
      </w:r>
      <w:proofErr w:type="spellStart"/>
      <w:r w:rsidR="00E12D9F" w:rsidRPr="00BA5C6D">
        <w:rPr>
          <w:rFonts w:ascii="PT Astra Serif" w:hAnsi="PT Astra Serif" w:cs="Courier New"/>
          <w:b w:val="0"/>
          <w:bCs w:val="0"/>
          <w:sz w:val="26"/>
          <w:szCs w:val="26"/>
          <w:lang w:val="en-US"/>
        </w:rPr>
        <w:t>snv</w:t>
      </w:r>
      <w:proofErr w:type="spellEnd"/>
      <w:r w:rsidR="00572153">
        <w:fldChar w:fldCharType="begin"/>
      </w:r>
      <w:r w:rsidR="00572153">
        <w:instrText xml:space="preserve"> HYPERLINK "mailto:info@palata.tomsk.ru" \t "_top" \h </w:instrText>
      </w:r>
      <w:r w:rsidR="00572153">
        <w:fldChar w:fldCharType="separate"/>
      </w:r>
      <w:r w:rsidR="00A27EA4" w:rsidRPr="00BA5C6D">
        <w:rPr>
          <w:rStyle w:val="-"/>
          <w:rFonts w:ascii="PT Astra Serif" w:eastAsia="Lucida Sans Unicode" w:hAnsi="PT Astra Serif"/>
          <w:b w:val="0"/>
          <w:color w:val="auto"/>
          <w:sz w:val="26"/>
          <w:szCs w:val="26"/>
          <w:u w:val="none"/>
        </w:rPr>
        <w:t>@</w:t>
      </w:r>
      <w:r w:rsidR="00572153">
        <w:rPr>
          <w:rStyle w:val="-"/>
          <w:rFonts w:ascii="PT Astra Serif" w:eastAsia="Lucida Sans Unicode" w:hAnsi="PT Astra Serif"/>
          <w:b w:val="0"/>
          <w:color w:val="auto"/>
          <w:sz w:val="26"/>
          <w:szCs w:val="26"/>
          <w:u w:val="none"/>
        </w:rPr>
        <w:fldChar w:fldCharType="end"/>
      </w:r>
      <w:hyperlink r:id="rId9" w:tgtFrame="_top">
        <w:proofErr w:type="spellStart"/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  <w:lang w:val="en-US"/>
          </w:rPr>
          <w:t>palata</w:t>
        </w:r>
        <w:proofErr w:type="spellEnd"/>
      </w:hyperlink>
      <w:hyperlink r:id="rId10" w:tgtFrame="_top"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</w:rPr>
          <w:t>.</w:t>
        </w:r>
      </w:hyperlink>
      <w:hyperlink r:id="rId11" w:tgtFrame="_top">
        <w:proofErr w:type="spellStart"/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  <w:lang w:val="en-US"/>
          </w:rPr>
          <w:t>tomsk</w:t>
        </w:r>
        <w:proofErr w:type="spellEnd"/>
      </w:hyperlink>
      <w:hyperlink r:id="rId12" w:tgtFrame="_top"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</w:rPr>
          <w:t>.</w:t>
        </w:r>
      </w:hyperlink>
      <w:hyperlink r:id="rId13" w:tgtFrame="_top">
        <w:proofErr w:type="spellStart"/>
        <w:r w:rsidR="00A27EA4" w:rsidRPr="00BA5C6D">
          <w:rPr>
            <w:rStyle w:val="-"/>
            <w:rFonts w:ascii="PT Astra Serif" w:eastAsia="Lucida Sans Unicode" w:hAnsi="PT Astra Serif"/>
            <w:b w:val="0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F11E5"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</w:p>
    <w:p w:rsidR="00FE0D99" w:rsidRPr="00BA5C6D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Сроки приема предложений: с </w:t>
      </w:r>
      <w:r w:rsidR="003D4060">
        <w:rPr>
          <w:rFonts w:ascii="PT Astra Serif" w:hAnsi="PT Astra Serif" w:cs="Courier New"/>
          <w:b w:val="0"/>
          <w:bCs w:val="0"/>
          <w:sz w:val="26"/>
          <w:szCs w:val="26"/>
        </w:rPr>
        <w:t>19</w:t>
      </w:r>
      <w:r w:rsidR="000D6F24"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  <w:r w:rsidR="003D4060">
        <w:rPr>
          <w:rFonts w:ascii="PT Astra Serif" w:hAnsi="PT Astra Serif" w:cs="Courier New"/>
          <w:b w:val="0"/>
          <w:bCs w:val="0"/>
          <w:sz w:val="26"/>
          <w:szCs w:val="26"/>
        </w:rPr>
        <w:t>12</w:t>
      </w:r>
      <w:r w:rsidR="00A04B37">
        <w:rPr>
          <w:rFonts w:ascii="PT Astra Serif" w:hAnsi="PT Astra Serif" w:cs="Courier New"/>
          <w:b w:val="0"/>
          <w:bCs w:val="0"/>
          <w:sz w:val="26"/>
          <w:szCs w:val="26"/>
        </w:rPr>
        <w:t>.2022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по </w:t>
      </w:r>
      <w:r w:rsidR="003D4060">
        <w:rPr>
          <w:rFonts w:ascii="PT Astra Serif" w:hAnsi="PT Astra Serif" w:cs="Courier New"/>
          <w:b w:val="0"/>
          <w:bCs w:val="0"/>
          <w:sz w:val="26"/>
          <w:szCs w:val="26"/>
        </w:rPr>
        <w:t>29.12</w:t>
      </w:r>
      <w:r w:rsidR="00A04B37">
        <w:rPr>
          <w:rFonts w:ascii="PT Astra Serif" w:hAnsi="PT Astra Serif" w:cs="Courier New"/>
          <w:b w:val="0"/>
          <w:bCs w:val="0"/>
          <w:sz w:val="26"/>
          <w:szCs w:val="26"/>
        </w:rPr>
        <w:t>.2022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</w:p>
    <w:p w:rsidR="00FE0D99" w:rsidRPr="00BA5C6D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Место 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</w:t>
      </w:r>
      <w:r w:rsidR="008C1B0A" w:rsidRPr="00BA5C6D">
        <w:rPr>
          <w:rFonts w:ascii="PT Astra Serif" w:hAnsi="PT Astra Serif" w:cs="Courier New"/>
          <w:b w:val="0"/>
          <w:bCs w:val="0"/>
          <w:sz w:val="26"/>
          <w:szCs w:val="26"/>
        </w:rPr>
        <w:t>http://orv-tomsk.ru/publichnye_konsultacii/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</w:p>
    <w:p w:rsidR="00080160" w:rsidRPr="00BA5C6D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Все поступившие предложения будут рассмотрены. 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>Сводка предложений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</w:t>
      </w:r>
      <w:r w:rsidR="00FE0D99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будет размещена на сайте 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«Инвестиционный портал То</w:t>
      </w:r>
      <w:r w:rsidR="000C0DC7" w:rsidRPr="00BA5C6D">
        <w:rPr>
          <w:rFonts w:ascii="PT Astra Serif" w:hAnsi="PT Astra Serif" w:cs="Courier New"/>
          <w:b w:val="0"/>
          <w:bCs w:val="0"/>
          <w:sz w:val="26"/>
          <w:szCs w:val="26"/>
        </w:rPr>
        <w:t>м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ской области» (</w:t>
      </w:r>
      <w:hyperlink r:id="rId14" w:history="1">
        <w:r w:rsidR="00616F34" w:rsidRPr="00BA5C6D">
          <w:rPr>
            <w:rStyle w:val="aa"/>
            <w:rFonts w:ascii="PT Astra Serif" w:hAnsi="PT Astra Serif" w:cs="Courier New"/>
            <w:b w:val="0"/>
            <w:bCs w:val="0"/>
            <w:color w:val="auto"/>
            <w:sz w:val="26"/>
            <w:szCs w:val="26"/>
            <w:u w:val="none"/>
          </w:rPr>
          <w:t>http://www.investintomsk.ru/</w:t>
        </w:r>
      </w:hyperlink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)</w:t>
      </w:r>
      <w:r w:rsidR="00616F34" w:rsidRPr="00BA5C6D">
        <w:rPr>
          <w:rFonts w:ascii="PT Astra Serif" w:hAnsi="PT Astra Serif" w:cs="Courier New"/>
          <w:b w:val="0"/>
          <w:bCs w:val="0"/>
          <w:sz w:val="26"/>
          <w:szCs w:val="26"/>
        </w:rPr>
        <w:t xml:space="preserve"> не позднее</w:t>
      </w:r>
      <w:r w:rsidR="003D4060">
        <w:rPr>
          <w:rFonts w:ascii="PT Astra Serif" w:hAnsi="PT Astra Serif" w:cs="Courier New"/>
          <w:b w:val="0"/>
          <w:bCs w:val="0"/>
          <w:sz w:val="26"/>
          <w:szCs w:val="26"/>
        </w:rPr>
        <w:t xml:space="preserve"> 12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  <w:r w:rsidR="003D4060">
        <w:rPr>
          <w:rFonts w:ascii="PT Astra Serif" w:hAnsi="PT Astra Serif" w:cs="Courier New"/>
          <w:b w:val="0"/>
          <w:bCs w:val="0"/>
          <w:sz w:val="26"/>
          <w:szCs w:val="26"/>
        </w:rPr>
        <w:t>01.2023</w:t>
      </w:r>
      <w:r w:rsidRPr="00BA5C6D">
        <w:rPr>
          <w:rFonts w:ascii="PT Astra Serif" w:hAnsi="PT Astra Serif" w:cs="Courier New"/>
          <w:b w:val="0"/>
          <w:bCs w:val="0"/>
          <w:sz w:val="26"/>
          <w:szCs w:val="26"/>
        </w:rPr>
        <w:t>.</w:t>
      </w:r>
    </w:p>
    <w:p w:rsidR="00080160" w:rsidRPr="00BA5C6D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</w:p>
    <w:p w:rsidR="009F0627" w:rsidRPr="00BA5C6D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Cs w:val="26"/>
        </w:rPr>
      </w:pPr>
      <w:r w:rsidRPr="00BA5C6D">
        <w:rPr>
          <w:rFonts w:ascii="PT Astra Serif" w:hAnsi="PT Astra Serif" w:cs="Courier New"/>
          <w:b/>
          <w:bCs/>
          <w:szCs w:val="26"/>
          <w:lang w:eastAsia="en-US"/>
        </w:rPr>
        <w:t>1.</w:t>
      </w:r>
      <w:r w:rsidR="00080160" w:rsidRPr="00BA5C6D">
        <w:rPr>
          <w:rFonts w:ascii="PT Astra Serif" w:hAnsi="PT Astra Serif" w:cs="Courier New"/>
          <w:b/>
          <w:bCs/>
          <w:szCs w:val="26"/>
        </w:rPr>
        <w:t xml:space="preserve"> Описание проблемы, на решение которой направлено</w:t>
      </w:r>
      <w:r w:rsidRPr="00BA5C6D">
        <w:rPr>
          <w:rFonts w:ascii="PT Astra Serif" w:hAnsi="PT Astra Serif" w:cs="Courier New"/>
          <w:b/>
          <w:bCs/>
          <w:szCs w:val="26"/>
          <w:lang w:eastAsia="en-US"/>
        </w:rPr>
        <w:t xml:space="preserve"> предлагаемое</w:t>
      </w:r>
      <w:r w:rsidR="00080160" w:rsidRPr="00BA5C6D">
        <w:rPr>
          <w:rFonts w:ascii="PT Astra Serif" w:hAnsi="PT Astra Serif" w:cs="Courier New"/>
          <w:b/>
          <w:bCs/>
          <w:szCs w:val="26"/>
        </w:rPr>
        <w:t xml:space="preserve"> </w:t>
      </w:r>
      <w:r w:rsidRPr="00BA5C6D">
        <w:rPr>
          <w:rFonts w:ascii="PT Astra Serif" w:hAnsi="PT Astra Serif" w:cs="Courier New"/>
          <w:b/>
          <w:bCs/>
          <w:szCs w:val="26"/>
          <w:lang w:eastAsia="en-US"/>
        </w:rPr>
        <w:t>правовое регулирование:</w:t>
      </w:r>
      <w:r w:rsidR="00080160" w:rsidRPr="00BA5C6D">
        <w:rPr>
          <w:rFonts w:ascii="PT Astra Serif" w:hAnsi="PT Astra Serif" w:cs="Courier New"/>
          <w:b/>
          <w:bCs/>
          <w:szCs w:val="26"/>
        </w:rPr>
        <w:t xml:space="preserve"> </w:t>
      </w:r>
    </w:p>
    <w:p w:rsidR="003D4060" w:rsidRDefault="00E12D9F" w:rsidP="003D4060">
      <w:pPr>
        <w:jc w:val="both"/>
        <w:rPr>
          <w:rFonts w:ascii="PT Astra Serif" w:hAnsi="PT Astra Serif"/>
          <w:color w:val="000000"/>
          <w:szCs w:val="26"/>
          <w:lang w:eastAsia="ru-RU"/>
        </w:rPr>
      </w:pPr>
      <w:r w:rsidRPr="00BA5C6D">
        <w:rPr>
          <w:rFonts w:ascii="PT Astra Serif" w:hAnsi="PT Astra Serif"/>
          <w:szCs w:val="26"/>
        </w:rPr>
        <w:t xml:space="preserve">1. </w:t>
      </w:r>
      <w:proofErr w:type="gramStart"/>
      <w:r w:rsidR="00A04B37" w:rsidRPr="00A04B37">
        <w:rPr>
          <w:rFonts w:ascii="PT Astra Serif" w:hAnsi="PT Astra Serif"/>
          <w:szCs w:val="26"/>
          <w:lang w:eastAsia="ru-RU"/>
        </w:rPr>
        <w:t xml:space="preserve">Проект постановления Администрации Томской области </w:t>
      </w:r>
      <w:r w:rsidR="003D4060">
        <w:rPr>
          <w:rFonts w:ascii="PT Astra Serif" w:hAnsi="PT Astra Serif"/>
          <w:szCs w:val="26"/>
          <w:lang w:eastAsia="ru-RU"/>
        </w:rPr>
        <w:t>«</w:t>
      </w:r>
      <w:r w:rsidR="003D4060" w:rsidRPr="003D4060">
        <w:rPr>
          <w:rFonts w:ascii="PT Astra Serif" w:hAnsi="PT Astra Serif"/>
          <w:color w:val="000000"/>
          <w:szCs w:val="26"/>
          <w:lang w:eastAsia="ru-RU"/>
        </w:rPr>
        <w:t>О внесении изменения в постановление Администрации Томской области от  08.07.2022 № 315а</w:t>
      </w:r>
      <w:r w:rsidR="003D4060">
        <w:rPr>
          <w:rFonts w:ascii="PT Astra Serif" w:hAnsi="PT Astra Serif"/>
          <w:color w:val="000000"/>
          <w:szCs w:val="26"/>
          <w:lang w:eastAsia="ru-RU"/>
        </w:rPr>
        <w:t xml:space="preserve">» (далее </w:t>
      </w:r>
      <w:r w:rsidR="00396DAC">
        <w:rPr>
          <w:rFonts w:ascii="PT Astra Serif" w:hAnsi="PT Astra Serif"/>
          <w:color w:val="000000"/>
          <w:szCs w:val="26"/>
          <w:lang w:eastAsia="ru-RU"/>
        </w:rPr>
        <w:t xml:space="preserve"> - </w:t>
      </w:r>
      <w:r w:rsidR="003D4060">
        <w:rPr>
          <w:rFonts w:ascii="PT Astra Serif" w:hAnsi="PT Astra Serif"/>
          <w:color w:val="000000"/>
          <w:szCs w:val="26"/>
          <w:lang w:eastAsia="ru-RU"/>
        </w:rPr>
        <w:t xml:space="preserve">проект постановления) направлен </w:t>
      </w:r>
      <w:r w:rsidR="003D4060" w:rsidRPr="003D4060">
        <w:rPr>
          <w:rFonts w:ascii="PT Astra Serif" w:hAnsi="PT Astra Serif"/>
          <w:color w:val="000000"/>
          <w:szCs w:val="26"/>
          <w:lang w:eastAsia="ru-RU"/>
        </w:rPr>
        <w:t>на реализацию положений части 9 статьи 23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3D4060">
        <w:rPr>
          <w:rFonts w:ascii="PT Astra Serif" w:hAnsi="PT Astra Serif"/>
          <w:color w:val="000000"/>
          <w:szCs w:val="26"/>
          <w:lang w:eastAsia="ru-RU"/>
        </w:rPr>
        <w:t xml:space="preserve"> с учетом сложившейся практики осуществления </w:t>
      </w:r>
      <w:r w:rsidR="003D4060" w:rsidRPr="003D4060">
        <w:rPr>
          <w:rFonts w:ascii="PT Astra Serif" w:hAnsi="PT Astra Serif"/>
          <w:color w:val="000000"/>
          <w:szCs w:val="26"/>
          <w:lang w:eastAsia="ru-RU"/>
        </w:rPr>
        <w:t>регионального государственного контроля (надзора) в области розничной продажи алкогольной и</w:t>
      </w:r>
      <w:proofErr w:type="gramEnd"/>
      <w:r w:rsidR="003D4060" w:rsidRPr="003D4060">
        <w:rPr>
          <w:rFonts w:ascii="PT Astra Serif" w:hAnsi="PT Astra Serif"/>
          <w:color w:val="000000"/>
          <w:szCs w:val="26"/>
          <w:lang w:eastAsia="ru-RU"/>
        </w:rPr>
        <w:t xml:space="preserve"> спиртосодержащей продукции на территории Томской области</w:t>
      </w:r>
      <w:r w:rsidR="003D4060">
        <w:rPr>
          <w:rFonts w:ascii="PT Astra Serif" w:hAnsi="PT Astra Serif"/>
          <w:color w:val="000000"/>
          <w:szCs w:val="26"/>
          <w:lang w:eastAsia="ru-RU"/>
        </w:rPr>
        <w:t xml:space="preserve">. </w:t>
      </w:r>
    </w:p>
    <w:p w:rsidR="00147675" w:rsidRPr="00147675" w:rsidRDefault="003D4060" w:rsidP="00147675">
      <w:pPr>
        <w:tabs>
          <w:tab w:val="left" w:pos="1002"/>
        </w:tabs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Cs w:val="26"/>
          <w:lang w:eastAsia="ru-RU"/>
        </w:rPr>
      </w:pPr>
      <w:proofErr w:type="gramStart"/>
      <w:r>
        <w:rPr>
          <w:rFonts w:ascii="PT Astra Serif" w:hAnsi="PT Astra Serif"/>
          <w:color w:val="000000"/>
          <w:szCs w:val="26"/>
          <w:lang w:eastAsia="ru-RU"/>
        </w:rPr>
        <w:t xml:space="preserve">В целях повышения эффективности и результативности указанного вида контроля (надзора), </w:t>
      </w:r>
      <w:r w:rsidRPr="003D4060">
        <w:rPr>
          <w:rFonts w:ascii="PT Astra Serif" w:hAnsi="PT Astra Serif"/>
          <w:color w:val="000000"/>
          <w:szCs w:val="26"/>
          <w:lang w:eastAsia="ru-RU"/>
        </w:rPr>
        <w:t>оценки риска причинения вреда (ущерба) при принятии решения о проведении и выборе вида внепланового контрольного (надзорного) мероприятия</w:t>
      </w:r>
      <w:r w:rsidR="00147675">
        <w:rPr>
          <w:rFonts w:ascii="PT Astra Serif" w:hAnsi="PT Astra Serif"/>
          <w:color w:val="000000"/>
          <w:szCs w:val="26"/>
          <w:lang w:eastAsia="ru-RU"/>
        </w:rPr>
        <w:t xml:space="preserve"> проектом постановления предлагается внести изменение в постановление</w:t>
      </w:r>
      <w:r w:rsidR="00147675" w:rsidRPr="00147675">
        <w:rPr>
          <w:rFonts w:ascii="PT Astra Serif" w:hAnsi="PT Astra Serif"/>
          <w:color w:val="000000"/>
          <w:szCs w:val="26"/>
          <w:lang w:eastAsia="ru-RU"/>
        </w:rPr>
        <w:t xml:space="preserve"> Администрации Томской области</w:t>
      </w:r>
      <w:r w:rsidR="00147675">
        <w:rPr>
          <w:rFonts w:ascii="PT Astra Serif" w:hAnsi="PT Astra Serif"/>
          <w:color w:val="000000"/>
          <w:szCs w:val="26"/>
          <w:lang w:eastAsia="ru-RU"/>
        </w:rPr>
        <w:t xml:space="preserve"> от 08.07.2022 № 315а </w:t>
      </w:r>
      <w:r w:rsidR="00147675" w:rsidRPr="00147675">
        <w:rPr>
          <w:rFonts w:ascii="PT Astra Serif" w:hAnsi="PT Astra Serif"/>
          <w:color w:val="000000"/>
          <w:szCs w:val="26"/>
          <w:lang w:eastAsia="ru-RU"/>
        </w:rPr>
        <w:t xml:space="preserve"> «Об утверждении перечней индикаторов риска нарушения обязательных требований при осуществлении регионального государственного контроля (надзора) за применением цен на лекарственные препараты</w:t>
      </w:r>
      <w:proofErr w:type="gramEnd"/>
      <w:r w:rsidR="00147675" w:rsidRPr="00147675">
        <w:rPr>
          <w:rFonts w:ascii="PT Astra Serif" w:hAnsi="PT Astra Serif"/>
          <w:color w:val="000000"/>
          <w:szCs w:val="26"/>
          <w:lang w:eastAsia="ru-RU"/>
        </w:rPr>
        <w:t xml:space="preserve">, </w:t>
      </w:r>
      <w:proofErr w:type="gramStart"/>
      <w:r w:rsidR="00147675" w:rsidRPr="00147675">
        <w:rPr>
          <w:rFonts w:ascii="PT Astra Serif" w:hAnsi="PT Astra Serif"/>
          <w:color w:val="000000"/>
          <w:szCs w:val="26"/>
          <w:lang w:eastAsia="ru-RU"/>
        </w:rPr>
        <w:t>включенные</w:t>
      </w:r>
      <w:proofErr w:type="gramEnd"/>
      <w:r w:rsidR="00147675" w:rsidRPr="00147675">
        <w:rPr>
          <w:rFonts w:ascii="PT Astra Serif" w:hAnsi="PT Astra Serif"/>
          <w:color w:val="000000"/>
          <w:szCs w:val="26"/>
          <w:lang w:eastAsia="ru-RU"/>
        </w:rPr>
        <w:t xml:space="preserve"> в перечень жизненно необходимых и важнейших лекарственных препаратов, регионального </w:t>
      </w:r>
      <w:proofErr w:type="gramStart"/>
      <w:r w:rsidR="00147675" w:rsidRPr="00147675">
        <w:rPr>
          <w:rFonts w:ascii="PT Astra Serif" w:hAnsi="PT Astra Serif"/>
          <w:color w:val="000000"/>
          <w:szCs w:val="26"/>
          <w:lang w:eastAsia="ru-RU"/>
        </w:rPr>
        <w:t>государственного контроля (надзора) в сфере перевозок пассажиров и багажа легковым такси,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области»</w:t>
      </w:r>
      <w:r w:rsidR="00147675">
        <w:rPr>
          <w:rFonts w:ascii="PT Astra Serif" w:hAnsi="PT Astra Serif"/>
          <w:color w:val="000000"/>
          <w:szCs w:val="26"/>
          <w:lang w:eastAsia="ru-RU"/>
        </w:rPr>
        <w:t xml:space="preserve">, изложив </w:t>
      </w:r>
      <w:r w:rsidR="00147675" w:rsidRPr="00147675">
        <w:rPr>
          <w:rFonts w:ascii="PT Astra Serif" w:eastAsia="Calibri" w:hAnsi="PT Astra Serif" w:cs="PT Astra Serif"/>
          <w:szCs w:val="26"/>
          <w:lang w:eastAsia="ru-RU"/>
        </w:rPr>
        <w:t>перечень индикаторов риска нарушения обязательных требований при осуществлении регионального государственного контроля (надзора) в области розничной продажи алкогольной и спиртосодержащей продукции в новой редакции</w:t>
      </w:r>
      <w:r w:rsidR="00147675">
        <w:rPr>
          <w:rFonts w:ascii="PT Astra Serif" w:eastAsia="Calibri" w:hAnsi="PT Astra Serif" w:cs="PT Astra Serif"/>
          <w:szCs w:val="26"/>
          <w:lang w:eastAsia="ru-RU"/>
        </w:rPr>
        <w:t xml:space="preserve"> (далее – перечень индикаторов риска)</w:t>
      </w:r>
      <w:r w:rsidR="00147675" w:rsidRPr="00147675">
        <w:rPr>
          <w:rFonts w:ascii="PT Astra Serif" w:eastAsia="Calibri" w:hAnsi="PT Astra Serif" w:cs="PT Astra Serif"/>
          <w:szCs w:val="26"/>
          <w:lang w:eastAsia="ru-RU"/>
        </w:rPr>
        <w:t>.</w:t>
      </w:r>
      <w:proofErr w:type="gramEnd"/>
    </w:p>
    <w:p w:rsidR="00A04B37" w:rsidRPr="00A04B37" w:rsidRDefault="00A04B37" w:rsidP="00A04B37">
      <w:pPr>
        <w:autoSpaceDE w:val="0"/>
        <w:autoSpaceDN w:val="0"/>
        <w:adjustRightInd w:val="0"/>
        <w:jc w:val="both"/>
        <w:rPr>
          <w:rFonts w:ascii="PT Astra Serif" w:hAnsi="PT Astra Serif"/>
          <w:szCs w:val="26"/>
          <w:lang w:eastAsia="ru-RU"/>
        </w:rPr>
      </w:pPr>
      <w:r w:rsidRPr="00A04B37">
        <w:rPr>
          <w:rFonts w:ascii="PT Astra Serif" w:hAnsi="PT Astra Serif"/>
          <w:szCs w:val="26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C6952" w:rsidRPr="00E939F1" w:rsidRDefault="00A86468" w:rsidP="00A04B37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BA5C6D">
        <w:rPr>
          <w:rFonts w:ascii="PT Astra Serif" w:hAnsi="PT Astra Serif" w:cs="PT Astra Serif"/>
          <w:szCs w:val="26"/>
        </w:rPr>
        <w:t xml:space="preserve">Утверждение </w:t>
      </w:r>
      <w:r w:rsidR="00A04B37">
        <w:rPr>
          <w:rFonts w:ascii="PT Astra Serif" w:hAnsi="PT Astra Serif" w:cs="PT Astra Serif"/>
          <w:szCs w:val="26"/>
        </w:rPr>
        <w:t xml:space="preserve">проектом постановления </w:t>
      </w:r>
      <w:r w:rsidR="00A04B37" w:rsidRPr="00A04B37">
        <w:rPr>
          <w:rFonts w:ascii="PT Astra Serif" w:hAnsi="PT Astra Serif" w:cs="PT Astra Serif"/>
          <w:szCs w:val="26"/>
        </w:rPr>
        <w:t>пер</w:t>
      </w:r>
      <w:r w:rsidR="00147675">
        <w:rPr>
          <w:rFonts w:ascii="PT Astra Serif" w:hAnsi="PT Astra Serif" w:cs="PT Astra Serif"/>
          <w:szCs w:val="26"/>
        </w:rPr>
        <w:t>ечня</w:t>
      </w:r>
      <w:r w:rsidR="00A04B37" w:rsidRPr="00A04B37">
        <w:rPr>
          <w:rFonts w:ascii="PT Astra Serif" w:hAnsi="PT Astra Serif" w:cs="PT Astra Serif"/>
          <w:szCs w:val="26"/>
        </w:rPr>
        <w:t xml:space="preserve"> индикаторов риска </w:t>
      </w:r>
      <w:r w:rsidR="00147675">
        <w:rPr>
          <w:rFonts w:ascii="PT Astra Serif" w:hAnsi="PT Astra Serif" w:cs="PT Astra Serif"/>
          <w:szCs w:val="26"/>
        </w:rPr>
        <w:t xml:space="preserve">в новой редакции </w:t>
      </w:r>
      <w:r w:rsidRPr="00E939F1">
        <w:rPr>
          <w:rFonts w:ascii="PT Astra Serif" w:hAnsi="PT Astra Serif" w:cs="PT Astra Serif"/>
          <w:color w:val="000000" w:themeColor="text1"/>
          <w:szCs w:val="26"/>
        </w:rPr>
        <w:t>обусловлено</w:t>
      </w:r>
      <w:r w:rsidR="004C6952" w:rsidRPr="00E939F1">
        <w:rPr>
          <w:rFonts w:ascii="PT Astra Serif" w:hAnsi="PT Astra Serif" w:cs="PT Astra Serif"/>
          <w:color w:val="000000" w:themeColor="text1"/>
          <w:szCs w:val="26"/>
        </w:rPr>
        <w:t>:</w:t>
      </w:r>
    </w:p>
    <w:p w:rsidR="004C6952" w:rsidRPr="00E939F1" w:rsidRDefault="004C6952" w:rsidP="00A86468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E939F1">
        <w:rPr>
          <w:rFonts w:ascii="PT Astra Serif" w:hAnsi="PT Astra Serif" w:cs="PT Astra Serif"/>
          <w:color w:val="000000" w:themeColor="text1"/>
          <w:szCs w:val="26"/>
        </w:rPr>
        <w:t>1)</w:t>
      </w:r>
      <w:r w:rsidR="006A0955" w:rsidRPr="00E939F1">
        <w:rPr>
          <w:rFonts w:ascii="PT Astra Serif" w:hAnsi="PT Astra Serif" w:cs="PT Astra Serif"/>
          <w:color w:val="000000" w:themeColor="text1"/>
          <w:szCs w:val="26"/>
        </w:rPr>
        <w:t xml:space="preserve"> необходимостью</w:t>
      </w:r>
      <w:r w:rsidR="006A6C0A" w:rsidRPr="00E939F1">
        <w:rPr>
          <w:rFonts w:ascii="PT Astra Serif" w:hAnsi="PT Astra Serif" w:cs="PT Astra Serif"/>
          <w:color w:val="000000" w:themeColor="text1"/>
          <w:szCs w:val="26"/>
        </w:rPr>
        <w:t xml:space="preserve"> </w:t>
      </w:r>
      <w:r w:rsidR="00147675">
        <w:rPr>
          <w:rFonts w:ascii="PT Astra Serif" w:hAnsi="PT Astra Serif" w:cs="PT Astra Serif"/>
          <w:color w:val="000000" w:themeColor="text1"/>
          <w:szCs w:val="26"/>
        </w:rPr>
        <w:t xml:space="preserve">актуализации ранее принятого </w:t>
      </w:r>
      <w:r w:rsidR="00A86468" w:rsidRPr="00E939F1">
        <w:rPr>
          <w:rFonts w:ascii="PT Astra Serif" w:hAnsi="PT Astra Serif" w:cs="PT Astra Serif"/>
          <w:color w:val="000000" w:themeColor="text1"/>
          <w:szCs w:val="26"/>
        </w:rPr>
        <w:t xml:space="preserve">нормативного правового </w:t>
      </w:r>
      <w:r w:rsidR="00147675">
        <w:rPr>
          <w:rFonts w:ascii="PT Astra Serif" w:hAnsi="PT Astra Serif"/>
          <w:color w:val="000000"/>
          <w:szCs w:val="26"/>
          <w:lang w:eastAsia="ru-RU"/>
        </w:rPr>
        <w:t xml:space="preserve">с учетом сложившейся практики осуществления </w:t>
      </w:r>
      <w:r w:rsidR="00147675" w:rsidRPr="003D4060">
        <w:rPr>
          <w:rFonts w:ascii="PT Astra Serif" w:hAnsi="PT Astra Serif"/>
          <w:color w:val="000000"/>
          <w:szCs w:val="26"/>
          <w:lang w:eastAsia="ru-RU"/>
        </w:rPr>
        <w:t xml:space="preserve">регионального государственного контроля </w:t>
      </w:r>
      <w:r w:rsidR="00147675" w:rsidRPr="003D4060">
        <w:rPr>
          <w:rFonts w:ascii="PT Astra Serif" w:hAnsi="PT Astra Serif"/>
          <w:color w:val="000000"/>
          <w:szCs w:val="26"/>
          <w:lang w:eastAsia="ru-RU"/>
        </w:rPr>
        <w:lastRenderedPageBreak/>
        <w:t>(надзора) в области розничной продажи алкогольной и спиртосодержащей продукции на территории Томской области</w:t>
      </w:r>
      <w:r w:rsidRPr="00E939F1">
        <w:rPr>
          <w:rFonts w:ascii="PT Astra Serif" w:hAnsi="PT Astra Serif" w:cs="PT Astra Serif"/>
          <w:color w:val="000000" w:themeColor="text1"/>
          <w:szCs w:val="26"/>
        </w:rPr>
        <w:t>;</w:t>
      </w:r>
    </w:p>
    <w:p w:rsidR="00414713" w:rsidRPr="00E939F1" w:rsidRDefault="004C6952" w:rsidP="00A86468">
      <w:pPr>
        <w:ind w:firstLine="708"/>
        <w:contextualSpacing/>
        <w:jc w:val="both"/>
        <w:rPr>
          <w:rFonts w:ascii="PT Astra Serif" w:hAnsi="PT Astra Serif" w:cs="PT Astra Serif"/>
          <w:color w:val="000000" w:themeColor="text1"/>
          <w:szCs w:val="26"/>
        </w:rPr>
      </w:pPr>
      <w:r w:rsidRPr="00E939F1">
        <w:rPr>
          <w:rFonts w:ascii="PT Astra Serif" w:hAnsi="PT Astra Serif" w:cs="PT Astra Serif"/>
          <w:color w:val="000000" w:themeColor="text1"/>
          <w:szCs w:val="26"/>
        </w:rPr>
        <w:t xml:space="preserve">2) </w:t>
      </w:r>
      <w:r w:rsidR="00A04B37">
        <w:rPr>
          <w:rFonts w:ascii="PT Astra Serif" w:hAnsi="PT Astra Serif" w:cs="PT Astra Serif"/>
          <w:color w:val="000000" w:themeColor="text1"/>
          <w:szCs w:val="26"/>
        </w:rPr>
        <w:t xml:space="preserve">необходимостью </w:t>
      </w:r>
      <w:r w:rsidR="00147675" w:rsidRPr="00147675">
        <w:rPr>
          <w:rFonts w:ascii="PT Astra Serif" w:hAnsi="PT Astra Serif" w:cs="PT Astra Serif"/>
          <w:color w:val="000000" w:themeColor="text1"/>
          <w:szCs w:val="26"/>
        </w:rPr>
        <w:t xml:space="preserve">повышения эффективности и результативности </w:t>
      </w:r>
      <w:proofErr w:type="gramStart"/>
      <w:r w:rsidR="00A04B37">
        <w:rPr>
          <w:rFonts w:ascii="PT Astra Serif" w:hAnsi="PT Astra Serif" w:cs="PT Astra Serif"/>
          <w:color w:val="000000" w:themeColor="text1"/>
          <w:szCs w:val="26"/>
        </w:rPr>
        <w:t xml:space="preserve">использования </w:t>
      </w:r>
      <w:r w:rsidR="00A04B37">
        <w:rPr>
          <w:rFonts w:ascii="PT Astra Serif" w:hAnsi="PT Astra Serif"/>
          <w:szCs w:val="26"/>
          <w:lang w:eastAsia="ru-RU"/>
        </w:rPr>
        <w:t>индикаторов</w:t>
      </w:r>
      <w:r w:rsidR="00A04B37" w:rsidRPr="00A04B37">
        <w:rPr>
          <w:rFonts w:ascii="PT Astra Serif" w:hAnsi="PT Astra Serif"/>
          <w:szCs w:val="26"/>
          <w:lang w:eastAsia="ru-RU"/>
        </w:rPr>
        <w:t xml:space="preserve"> риска нарушения обязательных требований</w:t>
      </w:r>
      <w:proofErr w:type="gramEnd"/>
      <w:r w:rsidR="00A04B37" w:rsidRPr="00A04B37">
        <w:rPr>
          <w:rFonts w:ascii="PT Astra Serif" w:hAnsi="PT Astra Serif"/>
          <w:szCs w:val="26"/>
          <w:lang w:eastAsia="ru-RU"/>
        </w:rPr>
        <w:t xml:space="preserve"> при принятии решения о проведении и выборе вида внепланового контрольного (надзорного) мероприятия</w:t>
      </w:r>
      <w:r w:rsidR="00992F4D">
        <w:rPr>
          <w:rFonts w:ascii="PT Astra Serif" w:hAnsi="PT Astra Serif" w:cs="PT Astra Serif"/>
          <w:color w:val="000000" w:themeColor="text1"/>
          <w:szCs w:val="26"/>
        </w:rPr>
        <w:t>.</w:t>
      </w:r>
    </w:p>
    <w:p w:rsidR="00414713" w:rsidRPr="00E939F1" w:rsidRDefault="00414713" w:rsidP="00414713">
      <w:pPr>
        <w:ind w:firstLine="708"/>
        <w:contextualSpacing/>
        <w:jc w:val="both"/>
        <w:rPr>
          <w:rFonts w:ascii="PT Astra Serif" w:hAnsi="PT Astra Serif" w:cs="PT Astra Serif"/>
          <w:color w:val="FF0000"/>
          <w:szCs w:val="26"/>
        </w:rPr>
      </w:pPr>
    </w:p>
    <w:p w:rsidR="00E12D9F" w:rsidRPr="00E939F1" w:rsidRDefault="00FE0D99" w:rsidP="008C7F28">
      <w:pPr>
        <w:jc w:val="both"/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</w:pPr>
      <w:r w:rsidRPr="00E939F1">
        <w:rPr>
          <w:rFonts w:ascii="PT Astra Serif" w:hAnsi="PT Astra Serif" w:cs="Courier New"/>
          <w:bCs/>
          <w:color w:val="000000" w:themeColor="text1"/>
          <w:szCs w:val="26"/>
          <w:lang w:eastAsia="en-US"/>
        </w:rPr>
        <w:t xml:space="preserve">2. </w:t>
      </w:r>
      <w:r w:rsidRPr="00E939F1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Цели предлагаемого правового регулирования</w:t>
      </w:r>
      <w:r w:rsidR="00E12D9F" w:rsidRPr="00E939F1">
        <w:rPr>
          <w:rFonts w:ascii="PT Astra Serif" w:hAnsi="PT Astra Serif" w:cs="Courier New"/>
          <w:b/>
          <w:bCs/>
          <w:color w:val="000000" w:themeColor="text1"/>
          <w:szCs w:val="26"/>
          <w:lang w:eastAsia="en-US"/>
        </w:rPr>
        <w:t>.</w:t>
      </w:r>
    </w:p>
    <w:p w:rsidR="00414713" w:rsidRPr="00E939F1" w:rsidRDefault="00414713" w:rsidP="00414713">
      <w:pPr>
        <w:jc w:val="both"/>
        <w:rPr>
          <w:rStyle w:val="pt-a0-000002"/>
          <w:rFonts w:ascii="PT Astra Serif" w:hAnsi="PT Astra Serif"/>
          <w:color w:val="000000" w:themeColor="text1"/>
          <w:szCs w:val="26"/>
        </w:rPr>
      </w:pPr>
      <w:r w:rsidRPr="00E939F1">
        <w:rPr>
          <w:rFonts w:ascii="PT Astra Serif" w:hAnsi="PT Astra Serif" w:cs="Courier New"/>
          <w:bCs/>
          <w:color w:val="000000" w:themeColor="text1"/>
          <w:szCs w:val="26"/>
          <w:lang w:eastAsia="en-US"/>
        </w:rPr>
        <w:t xml:space="preserve">Проект постановления </w:t>
      </w:r>
      <w:r w:rsidR="002E5E2C" w:rsidRPr="00E939F1">
        <w:rPr>
          <w:rStyle w:val="pt-a0-000002"/>
          <w:rFonts w:ascii="PT Astra Serif" w:hAnsi="PT Astra Serif"/>
          <w:color w:val="000000" w:themeColor="text1"/>
          <w:szCs w:val="26"/>
        </w:rPr>
        <w:t xml:space="preserve">разработан в соответствии </w:t>
      </w:r>
      <w:r w:rsidR="00992F4D">
        <w:rPr>
          <w:rStyle w:val="pt-a0-000002"/>
          <w:rFonts w:ascii="PT Astra Serif" w:hAnsi="PT Astra Serif"/>
          <w:color w:val="000000" w:themeColor="text1"/>
          <w:szCs w:val="26"/>
        </w:rPr>
        <w:t>с положениями</w:t>
      </w:r>
      <w:r w:rsidR="00992F4D" w:rsidRP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 части 9</w:t>
      </w:r>
      <w:r w:rsid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  </w:t>
      </w:r>
      <w:r w:rsidR="00992F4D" w:rsidRPr="00992F4D">
        <w:rPr>
          <w:rStyle w:val="pt-a0-000002"/>
          <w:rFonts w:ascii="PT Astra Serif" w:hAnsi="PT Astra Serif"/>
          <w:color w:val="000000" w:themeColor="text1"/>
          <w:szCs w:val="26"/>
        </w:rPr>
        <w:t>статьи 23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47675">
        <w:rPr>
          <w:rStyle w:val="pt-a0-000002"/>
          <w:rFonts w:ascii="PT Astra Serif" w:hAnsi="PT Astra Serif"/>
          <w:color w:val="000000" w:themeColor="text1"/>
          <w:szCs w:val="26"/>
        </w:rPr>
        <w:t xml:space="preserve"> с учетом сложившейся практики осуществления регионального</w:t>
      </w:r>
      <w:r w:rsidR="00147675" w:rsidRPr="00147675">
        <w:t xml:space="preserve"> </w:t>
      </w:r>
      <w:r w:rsidR="00147675" w:rsidRPr="00147675">
        <w:rPr>
          <w:rStyle w:val="pt-a0-000002"/>
          <w:rFonts w:ascii="PT Astra Serif" w:hAnsi="PT Astra Serif"/>
          <w:color w:val="000000" w:themeColor="text1"/>
          <w:szCs w:val="26"/>
        </w:rPr>
        <w:t xml:space="preserve"> государственного контроля (надзора) в области розничной продажи алкогольной и спиртосодержащей продукции на территории Томской области</w:t>
      </w:r>
      <w:r w:rsidRPr="00E939F1">
        <w:rPr>
          <w:rStyle w:val="pt-a0-000002"/>
          <w:rFonts w:ascii="PT Astra Serif" w:hAnsi="PT Astra Serif"/>
          <w:color w:val="000000" w:themeColor="text1"/>
          <w:szCs w:val="26"/>
        </w:rPr>
        <w:t>.</w:t>
      </w:r>
    </w:p>
    <w:p w:rsidR="00414713" w:rsidRPr="00E939F1" w:rsidRDefault="002E5E2C" w:rsidP="00414713">
      <w:pPr>
        <w:jc w:val="both"/>
        <w:rPr>
          <w:rFonts w:ascii="PT Astra Serif" w:hAnsi="PT Astra Serif"/>
          <w:color w:val="000000" w:themeColor="text1"/>
          <w:szCs w:val="26"/>
          <w:lang w:eastAsia="ru-RU"/>
        </w:rPr>
      </w:pPr>
      <w:r w:rsidRPr="00E939F1">
        <w:rPr>
          <w:rStyle w:val="pt-a0-000002"/>
          <w:rFonts w:ascii="PT Astra Serif" w:hAnsi="PT Astra Serif"/>
          <w:color w:val="000000" w:themeColor="text1"/>
          <w:szCs w:val="26"/>
        </w:rPr>
        <w:t>Проект</w:t>
      </w:r>
      <w:r w:rsidR="009F0627" w:rsidRPr="00E939F1">
        <w:rPr>
          <w:rStyle w:val="pt-a0-000002"/>
          <w:rFonts w:ascii="PT Astra Serif" w:hAnsi="PT Astra Serif"/>
          <w:color w:val="000000" w:themeColor="text1"/>
          <w:szCs w:val="26"/>
        </w:rPr>
        <w:t xml:space="preserve">ом </w:t>
      </w:r>
      <w:r w:rsid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постановления </w:t>
      </w:r>
      <w:r w:rsidR="009F0627" w:rsidRPr="00E939F1">
        <w:rPr>
          <w:rStyle w:val="pt-a0-000002"/>
          <w:rFonts w:ascii="PT Astra Serif" w:hAnsi="PT Astra Serif"/>
          <w:color w:val="000000" w:themeColor="text1"/>
          <w:szCs w:val="26"/>
        </w:rPr>
        <w:t>буд</w:t>
      </w:r>
      <w:r w:rsidR="00EA3455">
        <w:rPr>
          <w:rStyle w:val="pt-a0-000002"/>
          <w:rFonts w:ascii="PT Astra Serif" w:hAnsi="PT Astra Serif"/>
          <w:color w:val="000000" w:themeColor="text1"/>
          <w:szCs w:val="26"/>
        </w:rPr>
        <w:t>ет</w:t>
      </w:r>
      <w:r w:rsidRPr="00E939F1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EA3455">
        <w:rPr>
          <w:rStyle w:val="pt-a0-000002"/>
          <w:rFonts w:ascii="PT Astra Serif" w:hAnsi="PT Astra Serif"/>
          <w:color w:val="000000" w:themeColor="text1"/>
          <w:szCs w:val="26"/>
        </w:rPr>
        <w:t>утвержден</w:t>
      </w:r>
      <w:r w:rsidR="00992F4D" w:rsidRP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 </w:t>
      </w:r>
      <w:r w:rsidR="002865AA">
        <w:rPr>
          <w:rStyle w:val="pt-a0-000002"/>
          <w:rFonts w:ascii="PT Astra Serif" w:hAnsi="PT Astra Serif"/>
          <w:color w:val="000000" w:themeColor="text1"/>
          <w:szCs w:val="26"/>
        </w:rPr>
        <w:t>переч</w:t>
      </w:r>
      <w:r w:rsidR="00D94314">
        <w:rPr>
          <w:rStyle w:val="pt-a0-000002"/>
          <w:rFonts w:ascii="PT Astra Serif" w:hAnsi="PT Astra Serif"/>
          <w:color w:val="000000" w:themeColor="text1"/>
          <w:szCs w:val="26"/>
        </w:rPr>
        <w:t>е</w:t>
      </w:r>
      <w:bookmarkStart w:id="0" w:name="_GoBack"/>
      <w:bookmarkEnd w:id="0"/>
      <w:r w:rsidR="002865AA">
        <w:rPr>
          <w:rStyle w:val="pt-a0-000002"/>
          <w:rFonts w:ascii="PT Astra Serif" w:hAnsi="PT Astra Serif"/>
          <w:color w:val="000000" w:themeColor="text1"/>
          <w:szCs w:val="26"/>
        </w:rPr>
        <w:t>нь</w:t>
      </w:r>
      <w:r w:rsidR="00992F4D" w:rsidRP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 индикаторов риска нарушения обязательных требований при осуществлении регионального государственного контроля (надзора) в области розничной продажи алкогольной и спиртосодержащей продукции</w:t>
      </w:r>
      <w:r w:rsidR="00992F4D">
        <w:rPr>
          <w:rStyle w:val="pt-a0-000002"/>
          <w:rFonts w:ascii="PT Astra Serif" w:hAnsi="PT Astra Serif"/>
          <w:color w:val="000000" w:themeColor="text1"/>
          <w:szCs w:val="26"/>
        </w:rPr>
        <w:t xml:space="preserve"> на территории Томской области</w:t>
      </w:r>
      <w:r w:rsidR="00147675">
        <w:rPr>
          <w:rStyle w:val="pt-a0-000002"/>
          <w:rFonts w:ascii="PT Astra Serif" w:hAnsi="PT Astra Serif"/>
          <w:color w:val="000000" w:themeColor="text1"/>
          <w:szCs w:val="26"/>
        </w:rPr>
        <w:t xml:space="preserve"> в новой редакции</w:t>
      </w:r>
      <w:r w:rsidR="00414713" w:rsidRPr="00E939F1">
        <w:rPr>
          <w:rFonts w:ascii="PT Astra Serif" w:hAnsi="PT Astra Serif"/>
          <w:color w:val="000000" w:themeColor="text1"/>
          <w:szCs w:val="26"/>
          <w:lang w:eastAsia="ru-RU"/>
        </w:rPr>
        <w:t>.</w:t>
      </w:r>
    </w:p>
    <w:p w:rsidR="008C7F28" w:rsidRPr="00E939F1" w:rsidRDefault="00FE0D99" w:rsidP="00414713">
      <w:pPr>
        <w:jc w:val="both"/>
        <w:rPr>
          <w:rFonts w:ascii="PT Astra Serif" w:hAnsi="PT Astra Serif" w:cs="Courier New"/>
          <w:b/>
          <w:bCs/>
          <w:color w:val="000000" w:themeColor="text1"/>
          <w:szCs w:val="26"/>
        </w:rPr>
      </w:pPr>
      <w:r w:rsidRPr="00E939F1">
        <w:rPr>
          <w:rFonts w:ascii="PT Astra Serif" w:hAnsi="PT Astra Serif" w:cs="Courier New"/>
          <w:color w:val="000000" w:themeColor="text1"/>
          <w:szCs w:val="26"/>
        </w:rPr>
        <w:t>2-1.</w:t>
      </w:r>
      <w:r w:rsidR="00966DB4" w:rsidRPr="00E939F1">
        <w:rPr>
          <w:rFonts w:ascii="PT Astra Serif" w:hAnsi="PT Astra Serif" w:cs="Courier New"/>
          <w:color w:val="000000" w:themeColor="text1"/>
          <w:szCs w:val="26"/>
        </w:rPr>
        <w:t xml:space="preserve"> Ожидаемый результат (выраженный установленными </w:t>
      </w:r>
      <w:r w:rsidRPr="00E939F1">
        <w:rPr>
          <w:rFonts w:ascii="PT Astra Serif" w:hAnsi="PT Astra Serif" w:cs="Courier New"/>
          <w:color w:val="000000" w:themeColor="text1"/>
          <w:szCs w:val="26"/>
        </w:rPr>
        <w:t>разработчиком</w:t>
      </w:r>
      <w:r w:rsidR="00966DB4" w:rsidRPr="00E939F1">
        <w:rPr>
          <w:rFonts w:ascii="PT Astra Serif" w:hAnsi="PT Astra Serif" w:cs="Courier New"/>
          <w:color w:val="000000" w:themeColor="text1"/>
          <w:szCs w:val="26"/>
        </w:rPr>
        <w:t xml:space="preserve"> </w:t>
      </w:r>
      <w:r w:rsidRPr="00E939F1">
        <w:rPr>
          <w:rFonts w:ascii="PT Astra Serif" w:hAnsi="PT Astra Serif" w:cs="Courier New"/>
          <w:color w:val="000000" w:themeColor="text1"/>
          <w:szCs w:val="26"/>
        </w:rPr>
        <w:t xml:space="preserve">показателями) предлагаемого правового регулирования: </w:t>
      </w:r>
    </w:p>
    <w:p w:rsidR="00F934BC" w:rsidRPr="00D12AE5" w:rsidRDefault="00D12AE5" w:rsidP="00992F4D">
      <w:pPr>
        <w:suppressAutoHyphens w:val="0"/>
        <w:ind w:firstLine="708"/>
        <w:jc w:val="both"/>
        <w:rPr>
          <w:rFonts w:ascii="PT Astra Serif" w:hAnsi="PT Astra Serif" w:cs="PT Astra Serif"/>
          <w:b/>
          <w:color w:val="000000" w:themeColor="text1"/>
          <w:szCs w:val="26"/>
        </w:rPr>
      </w:pPr>
      <w:r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>Решение</w:t>
      </w:r>
      <w:r w:rsidR="00992F4D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 о проведении и выборе вида внепланового контрольного (надзорного) мероприятия</w:t>
      </w:r>
      <w:r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 в отношении контролируемого лица принимается на основании </w:t>
      </w:r>
      <w:r w:rsidR="006371C2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оценки </w:t>
      </w:r>
      <w:r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риска </w:t>
      </w:r>
      <w:r w:rsidR="00992F4D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причинения </w:t>
      </w:r>
      <w:r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контролируемым лицом при осуществлении подконтрольного вида деятельности </w:t>
      </w:r>
      <w:r w:rsidR="00992F4D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>вреда (ущерба)</w:t>
      </w:r>
      <w:r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 охраняемым законом ценностям.</w:t>
      </w:r>
      <w:r w:rsidR="00992F4D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 </w:t>
      </w:r>
      <w:r w:rsidR="00865401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Оценка </w:t>
      </w:r>
      <w:r w:rsidR="00865401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риска </w:t>
      </w:r>
      <w:r w:rsidR="00865401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причинения </w:t>
      </w:r>
      <w:r w:rsidR="00865401" w:rsidRPr="00D12AE5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>вреда (ущерба) охраняемым законом ценностям</w:t>
      </w:r>
      <w:r w:rsidR="00865401" w:rsidRPr="00865401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 xml:space="preserve"> </w:t>
      </w:r>
      <w:r w:rsidR="00865401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>производится с использованием утвержденных индикаторов</w:t>
      </w:r>
      <w:r w:rsidR="00865401" w:rsidRPr="00865401">
        <w:rPr>
          <w:rFonts w:ascii="PT Astra Serif" w:eastAsiaTheme="minorHAnsi" w:hAnsi="PT Astra Serif" w:cs="PT Astra Serif"/>
          <w:color w:val="000000" w:themeColor="text1"/>
          <w:szCs w:val="26"/>
          <w:lang w:eastAsia="en-US"/>
        </w:rPr>
        <w:t>.</w:t>
      </w:r>
    </w:p>
    <w:p w:rsidR="007025D9" w:rsidRPr="0048468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3.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 Действующие нормативные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правовые акты, поручения, другие решения,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из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которых вытекает необходимость разработки предлагаемого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правового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регулирования в данной области:</w:t>
      </w:r>
      <w:r w:rsidR="00233667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="0048468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часть 9 статьи 23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94C92" w:rsidRPr="0048468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4.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 Планируемый срок вступления в силу предлагаемого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правового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регулирования:</w:t>
      </w:r>
      <w:r w:rsidR="00094C9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EA3455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февр</w:t>
      </w:r>
      <w:r w:rsidR="00147675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аль 2023</w:t>
      </w:r>
      <w:r w:rsidR="00094C9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года.</w:t>
      </w:r>
    </w:p>
    <w:p w:rsidR="00094C92" w:rsidRPr="0048468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5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. Сведения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о необходимости или отсутствии необходимости установления</w:t>
      </w:r>
      <w:r w:rsidR="00094C92"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 xml:space="preserve"> </w:t>
      </w:r>
      <w:r w:rsidRPr="00484682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переходного периода:</w:t>
      </w:r>
      <w:r w:rsidR="00094C9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</w:t>
      </w:r>
      <w:r w:rsid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необходимость</w:t>
      </w:r>
      <w:r w:rsidR="0048468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установления переходного периода</w:t>
      </w:r>
      <w:r w:rsid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отсутствует</w:t>
      </w:r>
      <w:r w:rsidR="00094C92" w:rsidRPr="00484682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.</w:t>
      </w:r>
    </w:p>
    <w:p w:rsidR="00FE0D99" w:rsidRPr="0088187B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color w:val="000000" w:themeColor="text1"/>
          <w:sz w:val="26"/>
          <w:szCs w:val="26"/>
        </w:rPr>
      </w:pPr>
      <w:r w:rsidRPr="0088187B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6.</w:t>
      </w:r>
      <w:r w:rsidR="00094C92" w:rsidRPr="0088187B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 </w:t>
      </w:r>
      <w:r w:rsidRPr="0088187B">
        <w:rPr>
          <w:rFonts w:ascii="PT Astra Serif" w:hAnsi="PT Astra Serif" w:cs="Courier New"/>
          <w:bCs w:val="0"/>
          <w:color w:val="000000" w:themeColor="text1"/>
          <w:sz w:val="26"/>
          <w:szCs w:val="26"/>
        </w:rPr>
        <w:t>Сравнение возможных вариантов решения проблемы</w:t>
      </w:r>
    </w:p>
    <w:p w:rsidR="00FE0D99" w:rsidRPr="0088187B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3206"/>
        <w:gridCol w:w="3582"/>
      </w:tblGrid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8187B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8187B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8187B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Вариант 2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8187B" w:rsidRDefault="00BD7CB6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</w:t>
            </w:r>
            <w:r w:rsidR="000B1865"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Pr="0088187B" w:rsidRDefault="000B1865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Вариант, используемый в настоящее время: </w:t>
            </w:r>
          </w:p>
          <w:p w:rsidR="000B1865" w:rsidRPr="0088187B" w:rsidRDefault="00484682" w:rsidP="0014767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индикаторы риска нарушения обязательных требований при осуществлении регионального государственного контроля (надзора) в области розничной продажи </w:t>
            </w: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алкогольной и спиртосодержащей продукции утверждены</w:t>
            </w:r>
            <w:r w:rsidR="0014767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в редакции постановления</w:t>
            </w:r>
            <w:r w:rsidR="00147675" w:rsidRPr="0014767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Администрации Томской области от  08.07.2022</w:t>
            </w:r>
            <w:r w:rsidR="0014767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     </w:t>
            </w:r>
            <w:r w:rsidR="00147675" w:rsidRPr="0014767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№ 315а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8187B" w:rsidRDefault="000B1865" w:rsidP="00EA34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 xml:space="preserve">Предлагаемый вариант: </w:t>
            </w:r>
            <w:r w:rsidR="00EA345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принятие постановления</w:t>
            </w:r>
            <w:r w:rsidR="00EA3455" w:rsidRPr="00EA345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Администрации Томской области «О внесении изменения в постановление Администрации Томской области от  08.07.2022</w:t>
            </w:r>
            <w:r w:rsidR="00EA345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          </w:t>
            </w:r>
            <w:r w:rsidR="00EA3455" w:rsidRPr="00EA345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 № 315а»</w:t>
            </w:r>
            <w:r w:rsidR="00EA345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, утверждающего перечень</w:t>
            </w:r>
            <w:r w:rsidR="00EA3455">
              <w:t xml:space="preserve"> </w:t>
            </w:r>
            <w:r w:rsidR="00EA3455" w:rsidRPr="00EA345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индикаторов риска нарушения обязательных </w:t>
            </w:r>
            <w:r w:rsidR="00EA3455" w:rsidRPr="00EA3455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требований при осуществлении регионального государственного контроля (надзора) в области розничной продажи алкогольной и спиртосодержащей продукции в новой редакции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lastRenderedPageBreak/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484682" w:rsidP="00EA34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Контролируемые лица, осуществляющие розничную продажу алкогольной и спиртосодержащей продукции на территории Томской области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484682" w:rsidP="00EA345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Контролируемые лица, осуществляющие розничную продажу алкогольной и спиртосодержащей продукции на территории Томской области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Расходы (доходы) отсутствуют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6445D7" w:rsidP="006445D7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Недостаточная для эффективного осуществления регионального государственного контроля (надзора) 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Высокая</w:t>
            </w:r>
          </w:p>
        </w:tc>
      </w:tr>
      <w:tr w:rsidR="0088187B" w:rsidRPr="0088187B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4" w:rsidRPr="0088187B" w:rsidRDefault="00CF4FAB" w:rsidP="0088187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Проведение и выбор вида внепланового контрольного (надзорного) мероприятия не соответствует степени риска причинения вреда (ущерба) охраняемым законом ценностям</w:t>
            </w:r>
            <w:r w:rsidR="0088187B" w:rsidRPr="0088187B">
              <w:rPr>
                <w:color w:val="000000" w:themeColor="text1"/>
              </w:rPr>
              <w:t xml:space="preserve"> </w:t>
            </w:r>
            <w:r w:rsidR="0088187B"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 xml:space="preserve">при осуществлении контролируемым лицом подконтрольного вида деятельности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0" w:rsidRPr="0088187B" w:rsidRDefault="002C19A0" w:rsidP="002C19A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Риски отсутствуют</w:t>
            </w:r>
          </w:p>
        </w:tc>
      </w:tr>
    </w:tbl>
    <w:p w:rsidR="00FE0D99" w:rsidRPr="0088187B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p w:rsidR="007025D9" w:rsidRPr="0088187B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p w:rsidR="00FE0D99" w:rsidRPr="0088187B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7.</w:t>
      </w:r>
      <w:r w:rsidR="003921B1"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 Иная </w:t>
      </w:r>
      <w:r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информация по решению разработчика, относящаяся к сведениям о</w:t>
      </w:r>
    </w:p>
    <w:p w:rsidR="00FE0D99" w:rsidRPr="0088187B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подготовке идеи (концепции) предлагаемого правового регулирования:</w:t>
      </w:r>
      <w:r w:rsidR="003921B1"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 xml:space="preserve"> отсутствует.</w:t>
      </w:r>
    </w:p>
    <w:p w:rsidR="00FE0D99" w:rsidRPr="0088187B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  <w:r w:rsidRPr="0088187B"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  <w:t>К уведомлению прилагаются:</w:t>
      </w:r>
    </w:p>
    <w:p w:rsidR="007025D9" w:rsidRPr="0088187B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RPr="0088187B" w:rsidTr="008C1B0A">
        <w:tc>
          <w:tcPr>
            <w:tcW w:w="675" w:type="dxa"/>
          </w:tcPr>
          <w:p w:rsidR="003921B1" w:rsidRPr="0088187B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Pr="0088187B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Pr="0088187B" w:rsidRDefault="002630C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</w:pPr>
            <w:r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н</w:t>
            </w:r>
            <w:r w:rsidR="003921B1" w:rsidRPr="0088187B">
              <w:rPr>
                <w:rFonts w:ascii="PT Astra Serif" w:hAnsi="PT Astra Serif" w:cs="PT Astra Serif"/>
                <w:color w:val="000000" w:themeColor="text1"/>
                <w:szCs w:val="26"/>
                <w:lang w:eastAsia="en-US"/>
              </w:rPr>
              <w:t>а 1 л.</w:t>
            </w:r>
          </w:p>
        </w:tc>
      </w:tr>
    </w:tbl>
    <w:p w:rsidR="00FE0D99" w:rsidRPr="0088187B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color w:val="000000" w:themeColor="text1"/>
          <w:szCs w:val="26"/>
          <w:lang w:eastAsia="en-US"/>
        </w:rPr>
      </w:pPr>
    </w:p>
    <w:sectPr w:rsidR="00FE0D99" w:rsidRPr="0088187B" w:rsidSect="00CF4FAB">
      <w:footerReference w:type="default" r:id="rId15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AB" w:rsidRDefault="00CC2EAB" w:rsidP="00E939F1">
      <w:r>
        <w:separator/>
      </w:r>
    </w:p>
  </w:endnote>
  <w:endnote w:type="continuationSeparator" w:id="0">
    <w:p w:rsidR="00CC2EAB" w:rsidRDefault="00CC2EAB" w:rsidP="00E9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13657"/>
      <w:docPartObj>
        <w:docPartGallery w:val="Page Numbers (Bottom of Page)"/>
        <w:docPartUnique/>
      </w:docPartObj>
    </w:sdtPr>
    <w:sdtEndPr/>
    <w:sdtContent>
      <w:p w:rsidR="00E939F1" w:rsidRDefault="00E939F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314">
          <w:rPr>
            <w:noProof/>
          </w:rPr>
          <w:t>2</w:t>
        </w:r>
        <w:r>
          <w:fldChar w:fldCharType="end"/>
        </w:r>
      </w:p>
    </w:sdtContent>
  </w:sdt>
  <w:p w:rsidR="00E939F1" w:rsidRDefault="00E939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AB" w:rsidRDefault="00CC2EAB" w:rsidP="00E939F1">
      <w:r>
        <w:separator/>
      </w:r>
    </w:p>
  </w:footnote>
  <w:footnote w:type="continuationSeparator" w:id="0">
    <w:p w:rsidR="00CC2EAB" w:rsidRDefault="00CC2EAB" w:rsidP="00E93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2936"/>
    <w:rsid w:val="000037E5"/>
    <w:rsid w:val="0002569C"/>
    <w:rsid w:val="00063126"/>
    <w:rsid w:val="00080160"/>
    <w:rsid w:val="0008064C"/>
    <w:rsid w:val="00094C92"/>
    <w:rsid w:val="000A3BFA"/>
    <w:rsid w:val="000B1865"/>
    <w:rsid w:val="000B3C3E"/>
    <w:rsid w:val="000C049F"/>
    <w:rsid w:val="000C0DC7"/>
    <w:rsid w:val="000D6F24"/>
    <w:rsid w:val="00147675"/>
    <w:rsid w:val="00160C67"/>
    <w:rsid w:val="00183AC6"/>
    <w:rsid w:val="001B1610"/>
    <w:rsid w:val="0023132C"/>
    <w:rsid w:val="00233667"/>
    <w:rsid w:val="002630C6"/>
    <w:rsid w:val="002865AA"/>
    <w:rsid w:val="002B1C04"/>
    <w:rsid w:val="002B6BFE"/>
    <w:rsid w:val="002C19A0"/>
    <w:rsid w:val="002C4F30"/>
    <w:rsid w:val="002E5E2C"/>
    <w:rsid w:val="002F25AF"/>
    <w:rsid w:val="0032306B"/>
    <w:rsid w:val="003337B9"/>
    <w:rsid w:val="0036773D"/>
    <w:rsid w:val="00375A1D"/>
    <w:rsid w:val="003921B1"/>
    <w:rsid w:val="00396DAC"/>
    <w:rsid w:val="003D4060"/>
    <w:rsid w:val="003E3038"/>
    <w:rsid w:val="003F2842"/>
    <w:rsid w:val="0040693A"/>
    <w:rsid w:val="00414713"/>
    <w:rsid w:val="00424D29"/>
    <w:rsid w:val="00484682"/>
    <w:rsid w:val="004A361B"/>
    <w:rsid w:val="004C6952"/>
    <w:rsid w:val="004D3D70"/>
    <w:rsid w:val="00503D6C"/>
    <w:rsid w:val="00520770"/>
    <w:rsid w:val="00572153"/>
    <w:rsid w:val="00591D07"/>
    <w:rsid w:val="005974D4"/>
    <w:rsid w:val="005D6A01"/>
    <w:rsid w:val="005E1A68"/>
    <w:rsid w:val="00616F34"/>
    <w:rsid w:val="006371C2"/>
    <w:rsid w:val="006445D7"/>
    <w:rsid w:val="00655DF6"/>
    <w:rsid w:val="00695229"/>
    <w:rsid w:val="006A0955"/>
    <w:rsid w:val="006A6C0A"/>
    <w:rsid w:val="006A7287"/>
    <w:rsid w:val="006E0F1E"/>
    <w:rsid w:val="007025D9"/>
    <w:rsid w:val="00771AFF"/>
    <w:rsid w:val="00803143"/>
    <w:rsid w:val="00803B8D"/>
    <w:rsid w:val="00815D47"/>
    <w:rsid w:val="00865401"/>
    <w:rsid w:val="0088187B"/>
    <w:rsid w:val="008B3E76"/>
    <w:rsid w:val="008C1B0A"/>
    <w:rsid w:val="008C6A1B"/>
    <w:rsid w:val="008C7F28"/>
    <w:rsid w:val="008F5976"/>
    <w:rsid w:val="00966DB4"/>
    <w:rsid w:val="00992F4D"/>
    <w:rsid w:val="009C7FCF"/>
    <w:rsid w:val="009F0627"/>
    <w:rsid w:val="009F11E5"/>
    <w:rsid w:val="009F314B"/>
    <w:rsid w:val="009F50D9"/>
    <w:rsid w:val="00A03D52"/>
    <w:rsid w:val="00A04B37"/>
    <w:rsid w:val="00A16205"/>
    <w:rsid w:val="00A23FE6"/>
    <w:rsid w:val="00A27EA4"/>
    <w:rsid w:val="00A41D77"/>
    <w:rsid w:val="00A86468"/>
    <w:rsid w:val="00A97EFA"/>
    <w:rsid w:val="00AA2F02"/>
    <w:rsid w:val="00AA51FF"/>
    <w:rsid w:val="00AB66E9"/>
    <w:rsid w:val="00AB6EE4"/>
    <w:rsid w:val="00B24ABE"/>
    <w:rsid w:val="00B41C24"/>
    <w:rsid w:val="00BA5C6D"/>
    <w:rsid w:val="00BD7CB6"/>
    <w:rsid w:val="00BE2639"/>
    <w:rsid w:val="00BE76A5"/>
    <w:rsid w:val="00BF0171"/>
    <w:rsid w:val="00C04C16"/>
    <w:rsid w:val="00C05CDD"/>
    <w:rsid w:val="00C87201"/>
    <w:rsid w:val="00CC2EAB"/>
    <w:rsid w:val="00CD1F17"/>
    <w:rsid w:val="00CF2E15"/>
    <w:rsid w:val="00CF4FAB"/>
    <w:rsid w:val="00D12AE5"/>
    <w:rsid w:val="00D258DC"/>
    <w:rsid w:val="00D42DDC"/>
    <w:rsid w:val="00D5552E"/>
    <w:rsid w:val="00D8437C"/>
    <w:rsid w:val="00D94314"/>
    <w:rsid w:val="00D9503A"/>
    <w:rsid w:val="00E10EA9"/>
    <w:rsid w:val="00E12D9F"/>
    <w:rsid w:val="00E46B2F"/>
    <w:rsid w:val="00E939F1"/>
    <w:rsid w:val="00EA3455"/>
    <w:rsid w:val="00EA6A90"/>
    <w:rsid w:val="00EC7CB3"/>
    <w:rsid w:val="00F84A75"/>
    <w:rsid w:val="00F934BC"/>
    <w:rsid w:val="00F948E2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39F1"/>
    <w:rPr>
      <w:sz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39F1"/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939F1"/>
    <w:rPr>
      <w:sz w:val="26"/>
      <w:lang w:eastAsia="ar-SA"/>
    </w:rPr>
  </w:style>
  <w:style w:type="paragraph" w:styleId="af1">
    <w:name w:val="footer"/>
    <w:basedOn w:val="a"/>
    <w:link w:val="af2"/>
    <w:uiPriority w:val="99"/>
    <w:unhideWhenUsed/>
    <w:rsid w:val="00E939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939F1"/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alata.tom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palata.tom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lata.tom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palata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alata.tomsk.ru" TargetMode="External"/><Relationship Id="rId14" Type="http://schemas.openxmlformats.org/officeDocument/2006/relationships/hyperlink" Target="http://www.investin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98A9-66B3-418B-B6FC-0E90444C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Верюжская</cp:lastModifiedBy>
  <cp:revision>8</cp:revision>
  <cp:lastPrinted>2022-12-13T04:55:00Z</cp:lastPrinted>
  <dcterms:created xsi:type="dcterms:W3CDTF">2021-12-09T04:10:00Z</dcterms:created>
  <dcterms:modified xsi:type="dcterms:W3CDTF">2022-12-13T04:56:00Z</dcterms:modified>
</cp:coreProperties>
</file>