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D710B3" w:rsidRDefault="000C0C8E" w:rsidP="00D61C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5"/>
          <w:szCs w:val="25"/>
        </w:rPr>
      </w:pPr>
      <w:bookmarkStart w:id="0" w:name="_GoBack"/>
      <w:bookmarkEnd w:id="0"/>
      <w:r w:rsidRPr="00D710B3">
        <w:rPr>
          <w:rFonts w:ascii="PT Astra Serif" w:hAnsi="PT Astra Serif" w:cs="Courier New"/>
          <w:b/>
          <w:sz w:val="25"/>
          <w:szCs w:val="25"/>
        </w:rPr>
        <w:t>Уведомление</w:t>
      </w:r>
    </w:p>
    <w:p w:rsidR="000C0C8E" w:rsidRPr="00D710B3" w:rsidRDefault="000C0C8E" w:rsidP="006B725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об обсуждении идеи (концепции) предлагаемого правового регулирования</w:t>
      </w:r>
    </w:p>
    <w:p w:rsidR="006942AD" w:rsidRPr="00D710B3" w:rsidRDefault="006942AD" w:rsidP="006B725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5"/>
          <w:szCs w:val="25"/>
        </w:rPr>
      </w:pPr>
    </w:p>
    <w:p w:rsidR="000C0C8E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t xml:space="preserve">Настоящим </w:t>
      </w:r>
      <w:r w:rsidR="006F57C9" w:rsidRPr="00D710B3">
        <w:rPr>
          <w:rFonts w:ascii="PT Astra Serif" w:hAnsi="PT Astra Serif" w:cs="Courier New"/>
          <w:sz w:val="25"/>
          <w:szCs w:val="25"/>
        </w:rPr>
        <w:t xml:space="preserve">Департамент инвестиций Томской области </w:t>
      </w:r>
      <w:r w:rsidRPr="00D710B3">
        <w:rPr>
          <w:rFonts w:ascii="PT Astra Serif" w:hAnsi="PT Astra Serif" w:cs="Courier New"/>
          <w:sz w:val="25"/>
          <w:szCs w:val="25"/>
        </w:rPr>
        <w:t>извещает о начале обсуждения идеи (концепции) предлагаемого правового</w:t>
      </w:r>
      <w:r w:rsidR="006F57C9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sz w:val="25"/>
          <w:szCs w:val="25"/>
        </w:rPr>
        <w:t>регулирования и сборе п</w:t>
      </w:r>
      <w:r w:rsidR="00BD2526" w:rsidRPr="00D710B3">
        <w:rPr>
          <w:rFonts w:ascii="PT Astra Serif" w:hAnsi="PT Astra Serif" w:cs="Courier New"/>
          <w:sz w:val="25"/>
          <w:szCs w:val="25"/>
        </w:rPr>
        <w:t>редложений заинтересованных лиц.</w:t>
      </w:r>
    </w:p>
    <w:p w:rsidR="00BD2526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Предложения принимаются по адресу</w:t>
      </w:r>
      <w:r w:rsidRPr="00D710B3">
        <w:rPr>
          <w:rFonts w:ascii="PT Astra Serif" w:hAnsi="PT Astra Serif" w:cs="Courier New"/>
          <w:sz w:val="25"/>
          <w:szCs w:val="25"/>
        </w:rPr>
        <w:t xml:space="preserve">: </w:t>
      </w:r>
      <w:r w:rsidR="00BD2526" w:rsidRPr="00D710B3">
        <w:rPr>
          <w:rFonts w:ascii="PT Astra Serif" w:hAnsi="PT Astra Serif" w:cs="Courier New"/>
          <w:sz w:val="25"/>
          <w:szCs w:val="25"/>
        </w:rPr>
        <w:t xml:space="preserve">634050, г. Томск, пл. </w:t>
      </w:r>
      <w:r w:rsidR="00C449D8" w:rsidRPr="00D710B3">
        <w:rPr>
          <w:rFonts w:ascii="PT Astra Serif" w:hAnsi="PT Astra Serif" w:cs="Courier New"/>
          <w:sz w:val="25"/>
          <w:szCs w:val="25"/>
        </w:rPr>
        <w:t>Батенькова</w:t>
      </w:r>
      <w:r w:rsidR="00BD2526" w:rsidRPr="00D710B3">
        <w:rPr>
          <w:rFonts w:ascii="PT Astra Serif" w:hAnsi="PT Astra Serif" w:cs="Courier New"/>
          <w:sz w:val="25"/>
          <w:szCs w:val="25"/>
        </w:rPr>
        <w:t xml:space="preserve">, </w:t>
      </w:r>
      <w:r w:rsidR="00C449D8" w:rsidRPr="00D710B3">
        <w:rPr>
          <w:rFonts w:ascii="PT Astra Serif" w:hAnsi="PT Astra Serif" w:cs="Courier New"/>
          <w:sz w:val="25"/>
          <w:szCs w:val="25"/>
        </w:rPr>
        <w:t>д.</w:t>
      </w:r>
      <w:r w:rsidR="006B74E0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C449D8" w:rsidRPr="00D710B3">
        <w:rPr>
          <w:rFonts w:ascii="PT Astra Serif" w:hAnsi="PT Astra Serif" w:cs="Courier New"/>
          <w:sz w:val="25"/>
          <w:szCs w:val="25"/>
        </w:rPr>
        <w:t>2</w:t>
      </w:r>
      <w:r w:rsidR="00BD2526" w:rsidRPr="00D710B3">
        <w:rPr>
          <w:rFonts w:ascii="PT Astra Serif" w:hAnsi="PT Astra Serif" w:cs="Courier New"/>
          <w:sz w:val="25"/>
          <w:szCs w:val="25"/>
        </w:rPr>
        <w:t xml:space="preserve">, </w:t>
      </w:r>
      <w:r w:rsidR="00C449D8" w:rsidRPr="00D710B3">
        <w:rPr>
          <w:rFonts w:ascii="PT Astra Serif" w:hAnsi="PT Astra Serif" w:cs="Courier New"/>
          <w:sz w:val="25"/>
          <w:szCs w:val="25"/>
        </w:rPr>
        <w:t xml:space="preserve">этаж 4, </w:t>
      </w:r>
      <w:r w:rsidR="00BD2526" w:rsidRPr="00D710B3">
        <w:rPr>
          <w:rFonts w:ascii="PT Astra Serif" w:hAnsi="PT Astra Serif" w:cs="Courier New"/>
          <w:sz w:val="25"/>
          <w:szCs w:val="25"/>
        </w:rPr>
        <w:t xml:space="preserve">каб. </w:t>
      </w:r>
      <w:r w:rsidR="00C449D8" w:rsidRPr="00D710B3">
        <w:rPr>
          <w:rFonts w:ascii="PT Astra Serif" w:hAnsi="PT Astra Serif" w:cs="Courier New"/>
          <w:sz w:val="25"/>
          <w:szCs w:val="25"/>
        </w:rPr>
        <w:t>11</w:t>
      </w:r>
      <w:r w:rsidR="00BD2526" w:rsidRPr="00D710B3">
        <w:rPr>
          <w:rFonts w:ascii="PT Astra Serif" w:hAnsi="PT Astra Serif" w:cs="Courier New"/>
          <w:sz w:val="25"/>
          <w:szCs w:val="25"/>
        </w:rPr>
        <w:t>,</w:t>
      </w:r>
      <w:r w:rsidR="005605DF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sz w:val="25"/>
          <w:szCs w:val="25"/>
        </w:rPr>
        <w:t xml:space="preserve">а также по адресу электронной почты: </w:t>
      </w:r>
      <w:r w:rsidR="00987D09" w:rsidRPr="00D710B3">
        <w:rPr>
          <w:rFonts w:ascii="PT Astra Serif" w:hAnsi="PT Astra Serif" w:cs="Courier New"/>
          <w:sz w:val="25"/>
          <w:szCs w:val="25"/>
        </w:rPr>
        <w:t>gorshkovaaa@tomsk.gov.ru</w:t>
      </w:r>
      <w:r w:rsidR="006942AD" w:rsidRPr="00D710B3">
        <w:rPr>
          <w:rFonts w:ascii="PT Astra Serif" w:hAnsi="PT Astra Serif" w:cs="Courier New"/>
          <w:sz w:val="25"/>
          <w:szCs w:val="25"/>
        </w:rPr>
        <w:t>.</w:t>
      </w:r>
    </w:p>
    <w:p w:rsidR="00A075E4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Сроки приема предложений</w:t>
      </w:r>
      <w:r w:rsidRPr="00D710B3">
        <w:rPr>
          <w:rFonts w:ascii="PT Astra Serif" w:hAnsi="PT Astra Serif" w:cs="Courier New"/>
          <w:sz w:val="25"/>
          <w:szCs w:val="25"/>
        </w:rPr>
        <w:t xml:space="preserve">: </w:t>
      </w:r>
      <w:r w:rsidR="00551449" w:rsidRPr="00D710B3">
        <w:rPr>
          <w:rFonts w:ascii="PT Astra Serif" w:hAnsi="PT Astra Serif" w:cs="Courier New"/>
          <w:sz w:val="25"/>
          <w:szCs w:val="25"/>
        </w:rPr>
        <w:t xml:space="preserve">с </w:t>
      </w:r>
      <w:r w:rsidR="00C449D8" w:rsidRPr="00D710B3">
        <w:rPr>
          <w:rFonts w:ascii="PT Astra Serif" w:hAnsi="PT Astra Serif" w:cs="Courier New"/>
          <w:sz w:val="25"/>
          <w:szCs w:val="25"/>
        </w:rPr>
        <w:t>06.04.2023 по 14.04.2023.</w:t>
      </w:r>
    </w:p>
    <w:p w:rsidR="00AA718F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Место размещения уведомления в информационно-телекоммуникационной сети</w:t>
      </w:r>
      <w:r w:rsidR="00A075E4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D61C3C" w:rsidRPr="00D710B3">
        <w:rPr>
          <w:rFonts w:ascii="PT Astra Serif" w:hAnsi="PT Astra Serif" w:cs="Courier New"/>
          <w:b/>
          <w:sz w:val="25"/>
          <w:szCs w:val="25"/>
        </w:rPr>
        <w:t>«</w:t>
      </w:r>
      <w:r w:rsidRPr="00D710B3">
        <w:rPr>
          <w:rFonts w:ascii="PT Astra Serif" w:hAnsi="PT Astra Serif" w:cs="Courier New"/>
          <w:b/>
          <w:sz w:val="25"/>
          <w:szCs w:val="25"/>
        </w:rPr>
        <w:t>Интернет</w:t>
      </w:r>
      <w:r w:rsidR="00D61C3C" w:rsidRPr="00D710B3">
        <w:rPr>
          <w:rFonts w:ascii="PT Astra Serif" w:hAnsi="PT Astra Serif" w:cs="Courier New"/>
          <w:b/>
          <w:sz w:val="25"/>
          <w:szCs w:val="25"/>
        </w:rPr>
        <w:t>»</w:t>
      </w:r>
      <w:r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sz w:val="25"/>
          <w:szCs w:val="25"/>
        </w:rPr>
        <w:t>(полный электронный адрес):</w:t>
      </w:r>
      <w:r w:rsidR="00A075E4" w:rsidRPr="00D710B3">
        <w:rPr>
          <w:rFonts w:ascii="PT Astra Serif" w:hAnsi="PT Astra Serif" w:cs="Courier New"/>
          <w:sz w:val="25"/>
          <w:szCs w:val="25"/>
        </w:rPr>
        <w:t xml:space="preserve"> </w:t>
      </w:r>
      <w:hyperlink r:id="rId8" w:history="1">
        <w:r w:rsidR="00AA718F" w:rsidRPr="00D710B3">
          <w:rPr>
            <w:rStyle w:val="a3"/>
            <w:rFonts w:ascii="PT Astra Serif" w:hAnsi="PT Astra Serif" w:cs="Courier New"/>
            <w:sz w:val="25"/>
            <w:szCs w:val="25"/>
          </w:rPr>
          <w:t>http://orv-tomsk.ru/publichnye_konsultacii/</w:t>
        </w:r>
      </w:hyperlink>
    </w:p>
    <w:p w:rsidR="00CE7861" w:rsidRPr="00D710B3" w:rsidRDefault="00EB3311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t xml:space="preserve">Все </w:t>
      </w:r>
      <w:r w:rsidR="000C0C8E" w:rsidRPr="00D710B3">
        <w:rPr>
          <w:rFonts w:ascii="PT Astra Serif" w:hAnsi="PT Astra Serif" w:cs="Courier New"/>
          <w:sz w:val="25"/>
          <w:szCs w:val="25"/>
        </w:rPr>
        <w:t xml:space="preserve">поступившие </w:t>
      </w:r>
      <w:r w:rsidRPr="00D710B3">
        <w:rPr>
          <w:rFonts w:ascii="PT Astra Serif" w:hAnsi="PT Astra Serif" w:cs="Courier New"/>
          <w:sz w:val="25"/>
          <w:szCs w:val="25"/>
        </w:rPr>
        <w:t xml:space="preserve">предложения </w:t>
      </w:r>
      <w:r w:rsidR="000C0C8E" w:rsidRPr="00D710B3">
        <w:rPr>
          <w:rFonts w:ascii="PT Astra Serif" w:hAnsi="PT Astra Serif" w:cs="Courier New"/>
          <w:sz w:val="25"/>
          <w:szCs w:val="25"/>
        </w:rPr>
        <w:t>будут рассмотрены.  Сводка предложений</w:t>
      </w:r>
      <w:r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D710B3">
        <w:rPr>
          <w:rFonts w:ascii="PT Astra Serif" w:hAnsi="PT Astra Serif" w:cs="Courier New"/>
          <w:sz w:val="25"/>
          <w:szCs w:val="25"/>
        </w:rPr>
        <w:t xml:space="preserve">будет </w:t>
      </w:r>
      <w:r w:rsidR="000C0C8E" w:rsidRPr="00D710B3">
        <w:rPr>
          <w:rFonts w:ascii="PT Astra Serif" w:hAnsi="PT Astra Serif" w:cs="Courier New"/>
          <w:color w:val="000000" w:themeColor="text1"/>
          <w:sz w:val="25"/>
          <w:szCs w:val="25"/>
        </w:rPr>
        <w:t xml:space="preserve">размещена на сайте </w:t>
      </w:r>
      <w:hyperlink r:id="rId9" w:history="1">
        <w:r w:rsidR="00AA718F" w:rsidRPr="00D710B3">
          <w:rPr>
            <w:rStyle w:val="a3"/>
            <w:rFonts w:ascii="PT Astra Serif" w:hAnsi="PT Astra Serif" w:cs="Courier New"/>
            <w:sz w:val="25"/>
            <w:szCs w:val="25"/>
          </w:rPr>
          <w:t>http://orv-tomsk.ru/publichnye_konsultacii/</w:t>
        </w:r>
      </w:hyperlink>
      <w:r w:rsidR="00CC61E1" w:rsidRPr="00D710B3">
        <w:rPr>
          <w:rFonts w:ascii="PT Astra Serif" w:hAnsi="PT Astra Serif" w:cs="Courier New"/>
          <w:color w:val="000000" w:themeColor="text1"/>
          <w:sz w:val="25"/>
          <w:szCs w:val="25"/>
        </w:rPr>
        <w:t xml:space="preserve"> </w:t>
      </w:r>
      <w:r w:rsidR="000C0C8E" w:rsidRPr="00D710B3">
        <w:rPr>
          <w:rFonts w:ascii="PT Astra Serif" w:hAnsi="PT Astra Serif" w:cs="Courier New"/>
          <w:color w:val="000000" w:themeColor="text1"/>
          <w:sz w:val="25"/>
          <w:szCs w:val="25"/>
        </w:rPr>
        <w:t>не позднее</w:t>
      </w:r>
      <w:r w:rsidR="006068DD" w:rsidRPr="00D710B3">
        <w:rPr>
          <w:rFonts w:ascii="PT Astra Serif" w:hAnsi="PT Astra Serif" w:cs="Courier New"/>
          <w:color w:val="000000" w:themeColor="text1"/>
          <w:sz w:val="25"/>
          <w:szCs w:val="25"/>
        </w:rPr>
        <w:t xml:space="preserve"> </w:t>
      </w:r>
      <w:r w:rsidR="00C449D8" w:rsidRPr="00D710B3">
        <w:rPr>
          <w:rFonts w:ascii="PT Astra Serif" w:hAnsi="PT Astra Serif" w:cs="Courier New"/>
          <w:color w:val="000000" w:themeColor="text1"/>
          <w:sz w:val="25"/>
          <w:szCs w:val="25"/>
        </w:rPr>
        <w:t>27.04.2023.</w:t>
      </w:r>
    </w:p>
    <w:p w:rsidR="00170070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5"/>
          <w:szCs w:val="25"/>
        </w:rPr>
      </w:pPr>
      <w:r w:rsidRPr="00D710B3">
        <w:rPr>
          <w:rFonts w:ascii="PT Astra Serif" w:hAnsi="PT Astra Serif" w:cs="Courier New"/>
          <w:b/>
          <w:color w:val="000000" w:themeColor="text1"/>
          <w:sz w:val="25"/>
          <w:szCs w:val="25"/>
        </w:rPr>
        <w:t>1.  Описание проблемы, на решение которой направлено предлагаемое</w:t>
      </w:r>
      <w:r w:rsidR="003D3807" w:rsidRPr="00D710B3">
        <w:rPr>
          <w:rFonts w:ascii="PT Astra Serif" w:hAnsi="PT Astra Serif" w:cs="Courier New"/>
          <w:b/>
          <w:color w:val="000000" w:themeColor="text1"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b/>
          <w:color w:val="000000" w:themeColor="text1"/>
          <w:sz w:val="25"/>
          <w:szCs w:val="25"/>
        </w:rPr>
        <w:t>правовое регулирование:</w:t>
      </w:r>
    </w:p>
    <w:p w:rsidR="00C84A8A" w:rsidRPr="00D710B3" w:rsidRDefault="00C449D8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5"/>
          <w:szCs w:val="25"/>
        </w:rPr>
      </w:pPr>
      <w:r w:rsidRPr="00D710B3">
        <w:rPr>
          <w:rFonts w:ascii="PT Astra Serif" w:hAnsi="PT Astra Serif"/>
          <w:sz w:val="25"/>
          <w:szCs w:val="25"/>
        </w:rPr>
        <w:t xml:space="preserve">Отсутствие порядка предоставления субсидий из областного бюджета </w:t>
      </w:r>
      <w:r w:rsidR="00D523FD" w:rsidRPr="00D710B3">
        <w:rPr>
          <w:rFonts w:ascii="PT Astra Serif" w:hAnsi="PT Astra Serif"/>
          <w:sz w:val="25"/>
          <w:szCs w:val="25"/>
        </w:rPr>
        <w:t>юридическим лицам на возмещение затрат в связи с созданием объектов инфраструктуры, необходимых для реализации новых инвестиционных проектов, в рамках реализации постановления 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 (далее – субсидии на инфраструктуру для новых инвестиционных проектов</w:t>
      </w:r>
      <w:r w:rsidR="00D13B0E" w:rsidRPr="00D710B3">
        <w:rPr>
          <w:rFonts w:ascii="PT Astra Serif" w:hAnsi="PT Astra Serif"/>
          <w:sz w:val="25"/>
          <w:szCs w:val="25"/>
        </w:rPr>
        <w:t xml:space="preserve">, </w:t>
      </w:r>
      <w:r w:rsidR="000B1D07" w:rsidRPr="00D710B3">
        <w:rPr>
          <w:rFonts w:ascii="PT Astra Serif" w:hAnsi="PT Astra Serif"/>
          <w:sz w:val="25"/>
          <w:szCs w:val="25"/>
        </w:rPr>
        <w:t>постановление</w:t>
      </w:r>
      <w:r w:rsidR="00D13B0E" w:rsidRPr="00D710B3">
        <w:rPr>
          <w:rFonts w:ascii="PT Astra Serif" w:hAnsi="PT Astra Serif"/>
          <w:sz w:val="25"/>
          <w:szCs w:val="25"/>
        </w:rPr>
        <w:t xml:space="preserve"> № 1704</w:t>
      </w:r>
      <w:r w:rsidR="00D523FD" w:rsidRPr="00D710B3">
        <w:rPr>
          <w:rFonts w:ascii="PT Astra Serif" w:hAnsi="PT Astra Serif"/>
          <w:sz w:val="25"/>
          <w:szCs w:val="25"/>
        </w:rPr>
        <w:t>)</w:t>
      </w:r>
      <w:r w:rsidRPr="00D710B3">
        <w:rPr>
          <w:rFonts w:ascii="PT Astra Serif" w:hAnsi="PT Astra Serif"/>
          <w:sz w:val="25"/>
          <w:szCs w:val="25"/>
        </w:rPr>
        <w:t>.</w:t>
      </w:r>
    </w:p>
    <w:p w:rsidR="006942AD" w:rsidRPr="00D710B3" w:rsidRDefault="006942AD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5"/>
          <w:szCs w:val="25"/>
        </w:rPr>
      </w:pPr>
    </w:p>
    <w:p w:rsidR="00B92DA0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D710B3">
        <w:rPr>
          <w:rFonts w:ascii="PT Astra Serif" w:hAnsi="PT Astra Serif" w:cs="Courier New"/>
          <w:b/>
          <w:color w:val="000000" w:themeColor="text1"/>
          <w:sz w:val="25"/>
          <w:szCs w:val="25"/>
        </w:rPr>
        <w:t>2. Цели предлагаемого правового регулирования</w:t>
      </w:r>
      <w:r w:rsidRPr="00D710B3">
        <w:rPr>
          <w:rFonts w:ascii="PT Astra Serif" w:hAnsi="PT Astra Serif" w:cs="Courier New"/>
          <w:color w:val="000000" w:themeColor="text1"/>
          <w:sz w:val="25"/>
          <w:szCs w:val="25"/>
        </w:rPr>
        <w:t>:</w:t>
      </w:r>
      <w:r w:rsidR="00B92DA0" w:rsidRPr="00D710B3">
        <w:rPr>
          <w:rFonts w:ascii="PT Astra Serif" w:hAnsi="PT Astra Serif" w:cs="Courier New"/>
          <w:color w:val="000000" w:themeColor="text1"/>
          <w:sz w:val="25"/>
          <w:szCs w:val="25"/>
        </w:rPr>
        <w:t xml:space="preserve"> </w:t>
      </w:r>
    </w:p>
    <w:p w:rsidR="00410CBC" w:rsidRPr="00D710B3" w:rsidRDefault="00D523FD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5"/>
          <w:szCs w:val="25"/>
        </w:rPr>
      </w:pPr>
      <w:r w:rsidRPr="00D710B3">
        <w:rPr>
          <w:rFonts w:ascii="PT Astra Serif" w:hAnsi="PT Astra Serif"/>
          <w:sz w:val="25"/>
          <w:szCs w:val="25"/>
        </w:rPr>
        <w:t>Установление порядка предоставления субсидий на инфраструктуру для новых инвестиционных проектов.</w:t>
      </w:r>
    </w:p>
    <w:p w:rsidR="00D523FD" w:rsidRPr="00D710B3" w:rsidRDefault="00D523FD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5"/>
          <w:szCs w:val="25"/>
        </w:rPr>
      </w:pPr>
    </w:p>
    <w:p w:rsidR="008437C4" w:rsidRPr="00D710B3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2-1.  Ожидаемый   результат</w:t>
      </w:r>
      <w:r w:rsidRPr="00D710B3">
        <w:rPr>
          <w:rFonts w:ascii="PT Astra Serif" w:hAnsi="PT Astra Serif" w:cs="Courier New"/>
          <w:sz w:val="25"/>
          <w:szCs w:val="25"/>
        </w:rPr>
        <w:t xml:space="preserve"> (выраженный установленными разработчиком</w:t>
      </w:r>
      <w:r w:rsidR="003D3807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sz w:val="25"/>
          <w:szCs w:val="25"/>
        </w:rPr>
        <w:t xml:space="preserve">показателями) предлагаемого правового регулирования: </w:t>
      </w:r>
    </w:p>
    <w:p w:rsidR="000C0C8E" w:rsidRPr="00D710B3" w:rsidRDefault="00D523FD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/>
          <w:color w:val="000000" w:themeColor="text1"/>
          <w:sz w:val="25"/>
          <w:szCs w:val="25"/>
        </w:rPr>
        <w:t>Предоставление</w:t>
      </w:r>
      <w:r w:rsidRPr="00D710B3">
        <w:rPr>
          <w:rFonts w:ascii="PT Astra Serif" w:hAnsi="PT Astra Serif"/>
          <w:sz w:val="25"/>
          <w:szCs w:val="25"/>
        </w:rPr>
        <w:t xml:space="preserve"> </w:t>
      </w:r>
      <w:r w:rsidRPr="00D710B3">
        <w:rPr>
          <w:rFonts w:ascii="PT Astra Serif" w:hAnsi="PT Astra Serif"/>
          <w:color w:val="000000" w:themeColor="text1"/>
          <w:sz w:val="25"/>
          <w:szCs w:val="25"/>
        </w:rPr>
        <w:t>субсидий на инфраструктуру для новых инвестиционных проектов.</w:t>
      </w:r>
    </w:p>
    <w:p w:rsidR="0015709E" w:rsidRPr="00D710B3" w:rsidRDefault="000C0C8E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3.  Действующие нормативные правовые акты, поручения, другие решения,</w:t>
      </w:r>
      <w:r w:rsidR="0015709E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b/>
          <w:sz w:val="25"/>
          <w:szCs w:val="25"/>
        </w:rPr>
        <w:t>из которых вытекает необходимость разработки предлагаемого правового</w:t>
      </w:r>
      <w:r w:rsidR="0015709E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b/>
          <w:sz w:val="25"/>
          <w:szCs w:val="25"/>
        </w:rPr>
        <w:t>регулирования в данной области</w:t>
      </w:r>
      <w:r w:rsidRPr="00D710B3">
        <w:rPr>
          <w:rFonts w:ascii="PT Astra Serif" w:hAnsi="PT Astra Serif" w:cs="Courier New"/>
          <w:sz w:val="25"/>
          <w:szCs w:val="25"/>
        </w:rPr>
        <w:t>:</w:t>
      </w:r>
      <w:r w:rsidR="0015709E" w:rsidRPr="00D710B3">
        <w:rPr>
          <w:rFonts w:ascii="PT Astra Serif" w:hAnsi="PT Astra Serif" w:cs="Courier New"/>
          <w:sz w:val="25"/>
          <w:szCs w:val="25"/>
        </w:rPr>
        <w:t xml:space="preserve"> </w:t>
      </w:r>
    </w:p>
    <w:p w:rsidR="006B74E0" w:rsidRPr="00D710B3" w:rsidRDefault="000B1D07" w:rsidP="00D523FD">
      <w:pPr>
        <w:spacing w:after="0" w:line="240" w:lineRule="auto"/>
        <w:ind w:firstLine="708"/>
        <w:jc w:val="both"/>
        <w:rPr>
          <w:rFonts w:ascii="PT Astra Serif" w:hAnsi="PT Astra Serif"/>
          <w:sz w:val="25"/>
          <w:szCs w:val="25"/>
        </w:rPr>
      </w:pPr>
      <w:r w:rsidRPr="00D710B3">
        <w:rPr>
          <w:rFonts w:ascii="PT Astra Serif" w:hAnsi="PT Astra Serif"/>
          <w:sz w:val="25"/>
          <w:szCs w:val="25"/>
        </w:rPr>
        <w:t>Постановление</w:t>
      </w:r>
      <w:r w:rsidR="006B74E0" w:rsidRPr="00D710B3">
        <w:rPr>
          <w:rFonts w:ascii="PT Astra Serif" w:hAnsi="PT Astra Serif"/>
          <w:sz w:val="25"/>
          <w:szCs w:val="25"/>
        </w:rPr>
        <w:t xml:space="preserve"> № 1704.</w:t>
      </w:r>
    </w:p>
    <w:p w:rsidR="00D523FD" w:rsidRPr="00D710B3" w:rsidRDefault="00D523FD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t>Закон Томской области от 28.12.2022 № 141-ОЗ «Об областном бюджете на 2023 год и на плановый период 2024 и 2025 годов».</w:t>
      </w:r>
    </w:p>
    <w:p w:rsidR="00B91D32" w:rsidRPr="00D710B3" w:rsidRDefault="00D523FD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t>Постановление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области».</w:t>
      </w:r>
    </w:p>
    <w:p w:rsidR="00280F8C" w:rsidRPr="00D710B3" w:rsidRDefault="00280F8C" w:rsidP="00280F8C">
      <w:pPr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lastRenderedPageBreak/>
        <w:t>Приказ Департамента инвестиций Томской области от 27.02.2023 № 05 «Об утверждении ведомственной целевой программы «Повышение инвестиционной привлекательности</w:t>
      </w:r>
      <w:r w:rsidR="006B74E0" w:rsidRPr="00D710B3">
        <w:rPr>
          <w:rFonts w:ascii="PT Astra Serif" w:hAnsi="PT Astra Serif" w:cs="Courier New"/>
          <w:sz w:val="25"/>
          <w:szCs w:val="25"/>
        </w:rPr>
        <w:t xml:space="preserve"> Томской области</w:t>
      </w:r>
      <w:r w:rsidRPr="00D710B3">
        <w:rPr>
          <w:rFonts w:ascii="PT Astra Serif" w:hAnsi="PT Astra Serif" w:cs="Courier New"/>
          <w:sz w:val="25"/>
          <w:szCs w:val="25"/>
        </w:rPr>
        <w:t>».</w:t>
      </w:r>
    </w:p>
    <w:p w:rsidR="00D523FD" w:rsidRPr="00D710B3" w:rsidRDefault="00D523FD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</w:p>
    <w:p w:rsidR="0015709E" w:rsidRPr="00D710B3" w:rsidRDefault="00D222B3" w:rsidP="00492017">
      <w:pPr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 xml:space="preserve">4. </w:t>
      </w:r>
      <w:r w:rsidR="000C0C8E" w:rsidRPr="00D710B3">
        <w:rPr>
          <w:rFonts w:ascii="PT Astra Serif" w:hAnsi="PT Astra Serif" w:cs="Courier New"/>
          <w:b/>
          <w:sz w:val="25"/>
          <w:szCs w:val="25"/>
        </w:rPr>
        <w:t>П</w:t>
      </w:r>
      <w:r w:rsidR="00362CDA" w:rsidRPr="00D710B3">
        <w:rPr>
          <w:rFonts w:ascii="PT Astra Serif" w:hAnsi="PT Astra Serif" w:cs="Courier New"/>
          <w:b/>
          <w:sz w:val="25"/>
          <w:szCs w:val="25"/>
        </w:rPr>
        <w:t xml:space="preserve">ланируемый срок вступления </w:t>
      </w:r>
      <w:r w:rsidR="000C0C8E" w:rsidRPr="00D710B3">
        <w:rPr>
          <w:rFonts w:ascii="PT Astra Serif" w:hAnsi="PT Astra Serif" w:cs="Courier New"/>
          <w:b/>
          <w:sz w:val="25"/>
          <w:szCs w:val="25"/>
        </w:rPr>
        <w:t xml:space="preserve">в </w:t>
      </w:r>
      <w:r w:rsidR="00362CDA" w:rsidRPr="00D710B3">
        <w:rPr>
          <w:rFonts w:ascii="PT Astra Serif" w:hAnsi="PT Astra Serif" w:cs="Courier New"/>
          <w:b/>
          <w:sz w:val="25"/>
          <w:szCs w:val="25"/>
        </w:rPr>
        <w:t xml:space="preserve">силу </w:t>
      </w:r>
      <w:r w:rsidR="000C0C8E" w:rsidRPr="00D710B3">
        <w:rPr>
          <w:rFonts w:ascii="PT Astra Serif" w:hAnsi="PT Astra Serif" w:cs="Courier New"/>
          <w:b/>
          <w:sz w:val="25"/>
          <w:szCs w:val="25"/>
        </w:rPr>
        <w:t>предлагаемого правового</w:t>
      </w:r>
      <w:r w:rsidR="00B344E7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D710B3">
        <w:rPr>
          <w:rFonts w:ascii="PT Astra Serif" w:hAnsi="PT Astra Serif" w:cs="Courier New"/>
          <w:b/>
          <w:sz w:val="25"/>
          <w:szCs w:val="25"/>
        </w:rPr>
        <w:t>регулирования</w:t>
      </w:r>
      <w:r w:rsidR="000C0C8E" w:rsidRPr="00D710B3">
        <w:rPr>
          <w:rFonts w:ascii="PT Astra Serif" w:hAnsi="PT Astra Serif" w:cs="Courier New"/>
          <w:sz w:val="25"/>
          <w:szCs w:val="25"/>
        </w:rPr>
        <w:t>:</w:t>
      </w:r>
      <w:r w:rsidR="0015709E" w:rsidRPr="00D710B3">
        <w:rPr>
          <w:rFonts w:ascii="PT Astra Serif" w:hAnsi="PT Astra Serif" w:cs="Courier New"/>
          <w:sz w:val="25"/>
          <w:szCs w:val="25"/>
        </w:rPr>
        <w:t xml:space="preserve"> </w:t>
      </w:r>
    </w:p>
    <w:p w:rsidR="0015709E" w:rsidRPr="00D710B3" w:rsidRDefault="006406D9" w:rsidP="003727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t>202</w:t>
      </w:r>
      <w:r w:rsidR="00D523FD" w:rsidRPr="00D710B3">
        <w:rPr>
          <w:rFonts w:ascii="PT Astra Serif" w:hAnsi="PT Astra Serif" w:cs="Courier New"/>
          <w:sz w:val="25"/>
          <w:szCs w:val="25"/>
        </w:rPr>
        <w:t>3</w:t>
      </w:r>
      <w:r w:rsidR="0015709E" w:rsidRPr="00D710B3">
        <w:rPr>
          <w:rFonts w:ascii="PT Astra Serif" w:hAnsi="PT Astra Serif" w:cs="Courier New"/>
          <w:sz w:val="25"/>
          <w:szCs w:val="25"/>
        </w:rPr>
        <w:t xml:space="preserve"> г</w:t>
      </w:r>
      <w:r w:rsidR="00B91D32" w:rsidRPr="00D710B3">
        <w:rPr>
          <w:rFonts w:ascii="PT Astra Serif" w:hAnsi="PT Astra Serif" w:cs="Courier New"/>
          <w:sz w:val="25"/>
          <w:szCs w:val="25"/>
        </w:rPr>
        <w:t>од</w:t>
      </w:r>
      <w:r w:rsidR="00492017" w:rsidRPr="00D710B3">
        <w:rPr>
          <w:rFonts w:ascii="PT Astra Serif" w:hAnsi="PT Astra Serif" w:cs="Courier New"/>
          <w:sz w:val="25"/>
          <w:szCs w:val="25"/>
        </w:rPr>
        <w:t>.</w:t>
      </w:r>
    </w:p>
    <w:p w:rsidR="0015709E" w:rsidRPr="00D710B3" w:rsidRDefault="006A2195" w:rsidP="004920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 xml:space="preserve">5. </w:t>
      </w:r>
      <w:r w:rsidR="000C0C8E" w:rsidRPr="00D710B3">
        <w:rPr>
          <w:rFonts w:ascii="PT Astra Serif" w:hAnsi="PT Astra Serif" w:cs="Courier New"/>
          <w:b/>
          <w:sz w:val="25"/>
          <w:szCs w:val="25"/>
        </w:rPr>
        <w:t>Сведения о необходимости или отсутствии необходимости установления</w:t>
      </w:r>
      <w:r w:rsidR="00492017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D710B3">
        <w:rPr>
          <w:rFonts w:ascii="PT Astra Serif" w:hAnsi="PT Astra Serif" w:cs="Courier New"/>
          <w:b/>
          <w:color w:val="000000" w:themeColor="text1"/>
          <w:sz w:val="25"/>
          <w:szCs w:val="25"/>
        </w:rPr>
        <w:t>переходного периода</w:t>
      </w:r>
      <w:r w:rsidR="000C0C8E" w:rsidRPr="00D710B3">
        <w:rPr>
          <w:rFonts w:ascii="PT Astra Serif" w:hAnsi="PT Astra Serif" w:cs="Courier New"/>
          <w:color w:val="000000" w:themeColor="text1"/>
          <w:sz w:val="25"/>
          <w:szCs w:val="25"/>
        </w:rPr>
        <w:t>:</w:t>
      </w:r>
    </w:p>
    <w:p w:rsidR="0015709E" w:rsidRPr="00D710B3" w:rsidRDefault="0015709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5"/>
          <w:szCs w:val="25"/>
        </w:rPr>
      </w:pPr>
      <w:r w:rsidRPr="00D710B3">
        <w:rPr>
          <w:rFonts w:ascii="PT Astra Serif" w:hAnsi="PT Astra Serif"/>
          <w:color w:val="000000" w:themeColor="text1"/>
          <w:sz w:val="25"/>
          <w:szCs w:val="25"/>
        </w:rPr>
        <w:t>Переходный период не требуется.</w:t>
      </w:r>
    </w:p>
    <w:p w:rsidR="000C0C8E" w:rsidRPr="00D710B3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6. Сравнение возможных вариантов решения проблемы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977"/>
      </w:tblGrid>
      <w:tr w:rsidR="0015709E" w:rsidRPr="00D710B3" w:rsidTr="00400BE8">
        <w:trPr>
          <w:trHeight w:val="2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BD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Вариант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Вариант 2</w:t>
            </w:r>
          </w:p>
        </w:tc>
      </w:tr>
      <w:tr w:rsidR="0015709E" w:rsidRPr="00D710B3" w:rsidTr="00400BE8">
        <w:trPr>
          <w:trHeight w:val="9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6.1. Содержание варианта решения выявленной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D523FD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Предоставление субсидий на инфраструктуру для новых инвестиционных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2863E0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 xml:space="preserve">Невмешательство </w:t>
            </w:r>
          </w:p>
        </w:tc>
      </w:tr>
      <w:tr w:rsidR="0015709E" w:rsidRPr="00D710B3" w:rsidTr="000B1D0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E" w:rsidRPr="00D710B3" w:rsidRDefault="00D523FD" w:rsidP="00D13B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Юридические лица, инвестиционные проекты которых включены в</w:t>
            </w:r>
            <w:r w:rsidR="00D13B0E" w:rsidRPr="00D710B3">
              <w:rPr>
                <w:rFonts w:ascii="PT Astra Serif" w:hAnsi="PT Astra Serif" w:cs="Arial"/>
                <w:sz w:val="25"/>
                <w:szCs w:val="25"/>
              </w:rPr>
              <w:t xml:space="preserve"> сводный перечень новых инвестиционных проектов, сформированный в соответствии с </w:t>
            </w:r>
            <w:r w:rsidR="000B1D07" w:rsidRPr="00D710B3">
              <w:rPr>
                <w:rFonts w:ascii="PT Astra Serif" w:hAnsi="PT Astra Serif" w:cs="Arial"/>
                <w:sz w:val="25"/>
                <w:szCs w:val="25"/>
              </w:rPr>
              <w:t>постановлением</w:t>
            </w:r>
            <w:r w:rsidR="00D13B0E"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</w:p>
          <w:p w:rsidR="0015709E" w:rsidRPr="00D710B3" w:rsidRDefault="00D13B0E" w:rsidP="00CC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№ 1704</w:t>
            </w:r>
            <w:r w:rsidR="00CC4521" w:rsidRPr="00D710B3">
              <w:rPr>
                <w:rFonts w:ascii="PT Astra Serif" w:hAnsi="PT Astra Serif" w:cs="Arial"/>
                <w:sz w:val="25"/>
                <w:szCs w:val="25"/>
              </w:rPr>
              <w:t xml:space="preserve"> (далее – инвесторы, реализующие новые инвестиционные проекты)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6B74E0" w:rsidP="00CC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И</w:t>
            </w:r>
            <w:r w:rsidR="00CC4521" w:rsidRPr="00D710B3">
              <w:rPr>
                <w:rFonts w:ascii="PT Astra Serif" w:hAnsi="PT Astra Serif" w:cs="Arial"/>
                <w:sz w:val="25"/>
                <w:szCs w:val="25"/>
              </w:rPr>
              <w:t>нвесторы, реализующие новые инвестиционные проекты</w:t>
            </w:r>
          </w:p>
        </w:tc>
      </w:tr>
      <w:tr w:rsidR="0015709E" w:rsidRPr="00D710B3" w:rsidTr="00D710B3">
        <w:trPr>
          <w:trHeight w:val="7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9625E5" w:rsidP="006B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Дополнительные расходы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 xml:space="preserve"> инвесторов, реализующих новые инвестиционные проекты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>,</w:t>
            </w:r>
            <w:r w:rsidR="008B29BA"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  <w:r w:rsidR="00D51346" w:rsidRPr="00D710B3">
              <w:rPr>
                <w:rFonts w:ascii="PT Astra Serif" w:hAnsi="PT Astra Serif" w:cs="Arial"/>
                <w:sz w:val="25"/>
                <w:szCs w:val="25"/>
              </w:rPr>
              <w:t>связанные с инвестиционной деятельностью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>,</w:t>
            </w:r>
            <w:r w:rsidR="00D51346" w:rsidRPr="00D710B3">
              <w:rPr>
                <w:rFonts w:ascii="PT Astra Serif" w:hAnsi="PT Astra Serif" w:cs="Arial"/>
                <w:sz w:val="25"/>
                <w:szCs w:val="25"/>
              </w:rPr>
              <w:t xml:space="preserve"> не появятся. Появятся лишь расходы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>,</w:t>
            </w:r>
            <w:r w:rsidR="00D51346"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  <w:r w:rsidR="008B29BA" w:rsidRPr="00D710B3">
              <w:rPr>
                <w:rFonts w:ascii="PT Astra Serif" w:hAnsi="PT Astra Serif" w:cs="Arial"/>
                <w:sz w:val="25"/>
                <w:szCs w:val="25"/>
              </w:rPr>
              <w:t>связа</w:t>
            </w:r>
            <w:r w:rsidR="00D51346" w:rsidRPr="00D710B3">
              <w:rPr>
                <w:rFonts w:ascii="PT Astra Serif" w:hAnsi="PT Astra Serif" w:cs="Arial"/>
                <w:sz w:val="25"/>
                <w:szCs w:val="25"/>
              </w:rPr>
              <w:t>н</w:t>
            </w:r>
            <w:r w:rsidR="008B29BA" w:rsidRPr="00D710B3">
              <w:rPr>
                <w:rFonts w:ascii="PT Astra Serif" w:hAnsi="PT Astra Serif" w:cs="Arial"/>
                <w:sz w:val="25"/>
                <w:szCs w:val="25"/>
              </w:rPr>
              <w:t>ны</w:t>
            </w:r>
            <w:r w:rsidR="00D51346" w:rsidRPr="00D710B3">
              <w:rPr>
                <w:rFonts w:ascii="PT Astra Serif" w:hAnsi="PT Astra Serif" w:cs="Arial"/>
                <w:sz w:val="25"/>
                <w:szCs w:val="25"/>
              </w:rPr>
              <w:t>е</w:t>
            </w:r>
            <w:r w:rsidR="008B29BA" w:rsidRPr="00D710B3">
              <w:rPr>
                <w:rFonts w:ascii="PT Astra Serif" w:hAnsi="PT Astra Serif" w:cs="Arial"/>
                <w:sz w:val="25"/>
                <w:szCs w:val="25"/>
              </w:rPr>
              <w:t xml:space="preserve"> с подготовкой документов, представляемых в уполномоченный орган 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>в целях</w:t>
            </w:r>
            <w:r w:rsidR="00D13B0E" w:rsidRPr="00D710B3">
              <w:rPr>
                <w:rFonts w:ascii="PT Astra Serif" w:hAnsi="PT Astra Serif" w:cs="Arial"/>
                <w:sz w:val="25"/>
                <w:szCs w:val="25"/>
              </w:rPr>
              <w:t xml:space="preserve"> предоставления субсидии на инфраструктуру для новых инвестиционных проектов</w:t>
            </w:r>
            <w:r w:rsidR="008B29BA" w:rsidRPr="00D710B3">
              <w:rPr>
                <w:rFonts w:ascii="PT Astra Serif" w:hAnsi="PT Astra Serif" w:cs="Arial"/>
                <w:sz w:val="25"/>
                <w:szCs w:val="25"/>
              </w:rPr>
              <w:t>. Оценить конкретную сумму доходов</w:t>
            </w:r>
            <w:r w:rsidR="00D61C3C"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 xml:space="preserve">инвесторов, реализующих новые инвестиционные проекты, </w:t>
            </w:r>
            <w:r w:rsidR="00D61C3C" w:rsidRPr="00D710B3">
              <w:rPr>
                <w:rFonts w:ascii="PT Astra Serif" w:hAnsi="PT Astra Serif" w:cs="Arial"/>
                <w:sz w:val="25"/>
                <w:szCs w:val="25"/>
              </w:rPr>
              <w:t>не представляется возможным, поскольку д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>оходы будут определяться в каждом конкретном случае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 xml:space="preserve"> (в зависимости от объема затрат в связи с созданием 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lastRenderedPageBreak/>
              <w:t>объектов инфраструктуры, необходимых для реализации новых инвестиционных проектов</w:t>
            </w:r>
            <w:r w:rsidR="000B1D07" w:rsidRPr="00D710B3">
              <w:rPr>
                <w:rFonts w:ascii="PT Astra Serif" w:hAnsi="PT Astra Serif" w:cs="Arial"/>
                <w:sz w:val="25"/>
                <w:szCs w:val="25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6F3B16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lastRenderedPageBreak/>
              <w:t xml:space="preserve">Расходы 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 xml:space="preserve">и доходы 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 xml:space="preserve">инвесторов, реализующих новые инвестиционные проекты, 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>отсутствуют</w:t>
            </w:r>
          </w:p>
        </w:tc>
      </w:tr>
      <w:tr w:rsidR="0015709E" w:rsidRPr="00D710B3" w:rsidTr="000B1D07">
        <w:trPr>
          <w:trHeight w:val="32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D710B3" w:rsidRDefault="00280F8C" w:rsidP="0040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До Департамента инвестиций Томской области доведены лимиты бюджетных обязательств</w:t>
            </w:r>
            <w:r w:rsidR="00400BE8" w:rsidRPr="00D710B3">
              <w:rPr>
                <w:rFonts w:ascii="PT Astra Serif" w:hAnsi="PT Astra Serif" w:cs="Arial"/>
                <w:sz w:val="25"/>
                <w:szCs w:val="25"/>
              </w:rPr>
              <w:t xml:space="preserve"> на предоставление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  <w:r w:rsidR="00400BE8" w:rsidRPr="00D710B3">
              <w:rPr>
                <w:rFonts w:ascii="PT Astra Serif" w:hAnsi="PT Astra Serif"/>
                <w:sz w:val="25"/>
                <w:szCs w:val="25"/>
              </w:rPr>
              <w:t>субсидий на инфраструктуру для новых инвестиционных проектов</w:t>
            </w:r>
            <w:r w:rsidR="00400BE8"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 xml:space="preserve">на </w:t>
            </w:r>
            <w:r w:rsidR="00D710B3">
              <w:rPr>
                <w:rFonts w:ascii="PT Astra Serif" w:hAnsi="PT Astra Serif" w:cs="Arial"/>
                <w:sz w:val="25"/>
                <w:szCs w:val="25"/>
              </w:rPr>
              <w:t xml:space="preserve">         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>2023 г. в объеме 256 640 руб., на 2024 г. – 584 960 руб. Р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 xml:space="preserve">асходы областного бюджета, связанные с предоставлением 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>субсидий на инфраструктуру для новых инвестиционных проектов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>,</w:t>
            </w:r>
            <w:r w:rsidR="00326FD4" w:rsidRPr="00D710B3">
              <w:rPr>
                <w:rFonts w:ascii="PT Astra Serif" w:hAnsi="PT Astra Serif" w:cs="Arial"/>
                <w:sz w:val="25"/>
                <w:szCs w:val="25"/>
              </w:rPr>
              <w:t xml:space="preserve"> </w:t>
            </w:r>
            <w:r w:rsidR="006914AC" w:rsidRPr="00D710B3">
              <w:rPr>
                <w:rFonts w:ascii="PT Astra Serif" w:hAnsi="PT Astra Serif" w:cs="Arial"/>
                <w:sz w:val="25"/>
                <w:szCs w:val="25"/>
              </w:rPr>
              <w:t xml:space="preserve">не превысят </w:t>
            </w:r>
            <w:r w:rsidR="007E4BAB" w:rsidRPr="00D710B3">
              <w:rPr>
                <w:rFonts w:ascii="PT Astra Serif" w:hAnsi="PT Astra Serif" w:cs="Arial"/>
                <w:sz w:val="25"/>
                <w:szCs w:val="25"/>
              </w:rPr>
              <w:t xml:space="preserve">экономический эффект от реализации 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 xml:space="preserve">этих инвестиционных проектов. 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>Томская область сможет снизить объем погашения задолженности перед Российской Федерацией по бюджетным кредитам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8B29BA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 xml:space="preserve">Расходы </w:t>
            </w:r>
            <w:r w:rsidR="00ED2FB5" w:rsidRPr="00D710B3">
              <w:rPr>
                <w:rFonts w:ascii="PT Astra Serif" w:hAnsi="PT Astra Serif" w:cs="Arial"/>
                <w:sz w:val="25"/>
                <w:szCs w:val="25"/>
              </w:rPr>
              <w:t xml:space="preserve">и доходы 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 xml:space="preserve">областного бюджета 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>отсутствуют</w:t>
            </w:r>
          </w:p>
        </w:tc>
      </w:tr>
      <w:tr w:rsidR="0015709E" w:rsidRPr="00D710B3" w:rsidTr="00400BE8">
        <w:trPr>
          <w:trHeight w:val="22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207C59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Высокая</w:t>
            </w:r>
            <w:r w:rsidR="006B74E0" w:rsidRPr="00D710B3">
              <w:rPr>
                <w:rFonts w:ascii="PT Astra Serif" w:hAnsi="PT Astra Serif" w:cs="Arial"/>
                <w:sz w:val="25"/>
                <w:szCs w:val="25"/>
              </w:rPr>
              <w:t xml:space="preserve"> возможность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8B184B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Невозможно</w:t>
            </w:r>
          </w:p>
        </w:tc>
      </w:tr>
      <w:tr w:rsidR="0015709E" w:rsidRPr="00D710B3" w:rsidTr="00D710B3">
        <w:trPr>
          <w:trHeight w:val="15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6.6. Оценка рисков неблагоприятных последствий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362CDA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>Р</w:t>
            </w:r>
            <w:r w:rsidR="00DF44F2" w:rsidRPr="00D710B3">
              <w:rPr>
                <w:rFonts w:ascii="PT Astra Serif" w:hAnsi="PT Astra Serif" w:cs="Arial"/>
                <w:sz w:val="25"/>
                <w:szCs w:val="25"/>
              </w:rPr>
              <w:t xml:space="preserve">иски </w:t>
            </w:r>
            <w:r w:rsidR="008B184B" w:rsidRPr="00D710B3">
              <w:rPr>
                <w:rFonts w:ascii="PT Astra Serif" w:hAnsi="PT Astra Serif" w:cs="Arial"/>
                <w:sz w:val="25"/>
                <w:szCs w:val="25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D710B3" w:rsidRDefault="00CC4521" w:rsidP="000B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D710B3">
              <w:rPr>
                <w:rFonts w:ascii="PT Astra Serif" w:hAnsi="PT Astra Serif" w:cs="Arial"/>
                <w:sz w:val="25"/>
                <w:szCs w:val="25"/>
              </w:rPr>
              <w:t xml:space="preserve">Неснижение объема погашения </w:t>
            </w:r>
            <w:r w:rsidR="000B1D07" w:rsidRPr="00D710B3">
              <w:rPr>
                <w:rFonts w:ascii="PT Astra Serif" w:hAnsi="PT Astra Serif" w:cs="Arial"/>
                <w:sz w:val="25"/>
                <w:szCs w:val="25"/>
              </w:rPr>
              <w:t>з</w:t>
            </w:r>
            <w:r w:rsidRPr="00D710B3">
              <w:rPr>
                <w:rFonts w:ascii="PT Astra Serif" w:hAnsi="PT Astra Serif" w:cs="Arial"/>
                <w:sz w:val="25"/>
                <w:szCs w:val="25"/>
              </w:rPr>
              <w:t>адолженности Томской области перед Российской Федерацией по бюджетным кредитам</w:t>
            </w:r>
          </w:p>
        </w:tc>
      </w:tr>
    </w:tbl>
    <w:p w:rsidR="00400BE8" w:rsidRPr="00D710B3" w:rsidRDefault="00400BE8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b/>
          <w:sz w:val="25"/>
          <w:szCs w:val="25"/>
        </w:rPr>
      </w:pPr>
    </w:p>
    <w:p w:rsidR="00BF26A9" w:rsidRPr="00D710B3" w:rsidRDefault="000C0C8E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D710B3">
        <w:rPr>
          <w:rFonts w:ascii="PT Astra Serif" w:hAnsi="PT Astra Serif" w:cs="Courier New"/>
          <w:b/>
          <w:sz w:val="25"/>
          <w:szCs w:val="25"/>
        </w:rPr>
        <w:t>7.  Иная</w:t>
      </w:r>
      <w:r w:rsidR="00D222B3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b/>
          <w:sz w:val="25"/>
          <w:szCs w:val="25"/>
        </w:rPr>
        <w:t>информация по решению разработчика, относящаяся к сведениям о</w:t>
      </w:r>
      <w:r w:rsidR="00EA4139" w:rsidRPr="00D710B3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D710B3">
        <w:rPr>
          <w:rFonts w:ascii="PT Astra Serif" w:hAnsi="PT Astra Serif" w:cs="Courier New"/>
          <w:b/>
          <w:sz w:val="25"/>
          <w:szCs w:val="25"/>
        </w:rPr>
        <w:t>подготовке идеи (концепции) предлагаемого правового регулирования:</w:t>
      </w:r>
      <w:r w:rsidR="000F4976" w:rsidRPr="00D710B3">
        <w:rPr>
          <w:rFonts w:ascii="PT Astra Serif" w:hAnsi="PT Astra Serif" w:cs="Courier New"/>
          <w:sz w:val="25"/>
          <w:szCs w:val="25"/>
        </w:rPr>
        <w:t xml:space="preserve"> отсутствует.</w:t>
      </w:r>
    </w:p>
    <w:p w:rsidR="00935D10" w:rsidRPr="00D710B3" w:rsidRDefault="00BF26A9" w:rsidP="000B1D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5"/>
          <w:szCs w:val="25"/>
        </w:rPr>
      </w:pPr>
      <w:r w:rsidRPr="00D710B3">
        <w:rPr>
          <w:rFonts w:ascii="PT Astra Serif" w:hAnsi="PT Astra Serif" w:cs="Courier New"/>
          <w:sz w:val="25"/>
          <w:szCs w:val="25"/>
        </w:rPr>
        <w:tab/>
      </w:r>
      <w:r w:rsidR="000C0C8E" w:rsidRPr="00D710B3">
        <w:rPr>
          <w:rFonts w:ascii="PT Astra Serif" w:hAnsi="PT Astra Serif" w:cs="Courier New"/>
          <w:sz w:val="25"/>
          <w:szCs w:val="25"/>
        </w:rPr>
        <w:t>К уведомлению прилаг</w:t>
      </w:r>
      <w:r w:rsidR="000B1D07" w:rsidRPr="00D710B3">
        <w:rPr>
          <w:rFonts w:ascii="PT Astra Serif" w:hAnsi="PT Astra Serif" w:cs="Courier New"/>
          <w:sz w:val="25"/>
          <w:szCs w:val="25"/>
        </w:rPr>
        <w:t>ае</w:t>
      </w:r>
      <w:r w:rsidR="000C0C8E" w:rsidRPr="00D710B3">
        <w:rPr>
          <w:rFonts w:ascii="PT Astra Serif" w:hAnsi="PT Astra Serif" w:cs="Courier New"/>
          <w:sz w:val="25"/>
          <w:szCs w:val="25"/>
        </w:rPr>
        <w:t>тся:</w:t>
      </w:r>
      <w:r w:rsidR="00EA4139" w:rsidRPr="00D710B3">
        <w:rPr>
          <w:rFonts w:ascii="PT Astra Serif" w:hAnsi="PT Astra Serif" w:cs="PT Astra Serif"/>
          <w:sz w:val="25"/>
          <w:szCs w:val="25"/>
        </w:rPr>
        <w:t xml:space="preserve"> </w:t>
      </w:r>
      <w:r w:rsidR="000B1D07" w:rsidRPr="00D710B3">
        <w:rPr>
          <w:rFonts w:ascii="PT Astra Serif" w:hAnsi="PT Astra Serif" w:cs="PT Astra Serif"/>
          <w:sz w:val="25"/>
          <w:szCs w:val="25"/>
        </w:rPr>
        <w:t>п</w:t>
      </w:r>
      <w:r w:rsidR="00EA4139" w:rsidRPr="00D710B3">
        <w:rPr>
          <w:rFonts w:ascii="PT Astra Serif" w:hAnsi="PT Astra Serif" w:cs="PT Astra Serif"/>
          <w:sz w:val="25"/>
          <w:szCs w:val="25"/>
        </w:rPr>
        <w:t>еречень</w:t>
      </w:r>
      <w:r w:rsidR="00EA4139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EA4139" w:rsidRPr="00D710B3">
        <w:rPr>
          <w:rFonts w:ascii="PT Astra Serif" w:hAnsi="PT Astra Serif" w:cs="PT Astra Serif"/>
          <w:sz w:val="25"/>
          <w:szCs w:val="25"/>
        </w:rPr>
        <w:t>вопросов</w:t>
      </w:r>
      <w:r w:rsidR="00EA4139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EA4139" w:rsidRPr="00D710B3">
        <w:rPr>
          <w:rFonts w:ascii="PT Astra Serif" w:hAnsi="PT Astra Serif" w:cs="PT Astra Serif"/>
          <w:sz w:val="25"/>
          <w:szCs w:val="25"/>
        </w:rPr>
        <w:t>для</w:t>
      </w:r>
      <w:r w:rsidR="00EA4139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9D6448">
        <w:rPr>
          <w:rFonts w:ascii="PT Astra Serif" w:hAnsi="PT Astra Serif" w:cs="PT Astra Serif"/>
          <w:sz w:val="25"/>
          <w:szCs w:val="25"/>
        </w:rPr>
        <w:t>обсуждения в ходе</w:t>
      </w:r>
      <w:r w:rsidR="00EA4139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EA4139" w:rsidRPr="00D710B3">
        <w:rPr>
          <w:rFonts w:ascii="PT Astra Serif" w:hAnsi="PT Astra Serif" w:cs="PT Astra Serif"/>
          <w:sz w:val="25"/>
          <w:szCs w:val="25"/>
        </w:rPr>
        <w:t>публичных</w:t>
      </w:r>
      <w:r w:rsidR="00EA4139" w:rsidRPr="00D710B3">
        <w:rPr>
          <w:rFonts w:ascii="PT Astra Serif" w:hAnsi="PT Astra Serif" w:cs="Courier New"/>
          <w:sz w:val="25"/>
          <w:szCs w:val="25"/>
        </w:rPr>
        <w:t xml:space="preserve"> </w:t>
      </w:r>
      <w:r w:rsidR="00EA4139" w:rsidRPr="00D710B3">
        <w:rPr>
          <w:rFonts w:ascii="PT Astra Serif" w:hAnsi="PT Astra Serif" w:cs="PT Astra Serif"/>
          <w:sz w:val="25"/>
          <w:szCs w:val="25"/>
        </w:rPr>
        <w:t>консультаций</w:t>
      </w:r>
      <w:r w:rsidR="000B1D07" w:rsidRPr="00D710B3">
        <w:rPr>
          <w:rFonts w:ascii="PT Astra Serif" w:hAnsi="PT Astra Serif" w:cs="PT Astra Serif"/>
          <w:sz w:val="25"/>
          <w:szCs w:val="25"/>
        </w:rPr>
        <w:t>.</w:t>
      </w:r>
      <w:r w:rsidR="006B74E0" w:rsidRPr="00D710B3">
        <w:rPr>
          <w:rFonts w:ascii="PT Astra Serif" w:hAnsi="PT Astra Serif" w:cs="Courier New"/>
          <w:sz w:val="25"/>
          <w:szCs w:val="25"/>
        </w:rPr>
        <w:t xml:space="preserve">   </w:t>
      </w:r>
    </w:p>
    <w:sectPr w:rsidR="00935D10" w:rsidRPr="00D710B3" w:rsidSect="006B74E0">
      <w:headerReference w:type="default" r:id="rId10"/>
      <w:pgSz w:w="11906" w:h="16838"/>
      <w:pgMar w:top="851" w:right="849" w:bottom="993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33" w:rsidRDefault="00D63733" w:rsidP="00B344E7">
      <w:pPr>
        <w:spacing w:after="0" w:line="240" w:lineRule="auto"/>
      </w:pPr>
      <w:r>
        <w:separator/>
      </w:r>
    </w:p>
  </w:endnote>
  <w:endnote w:type="continuationSeparator" w:id="0">
    <w:p w:rsidR="00D63733" w:rsidRDefault="00D63733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33" w:rsidRDefault="00D63733" w:rsidP="00B344E7">
      <w:pPr>
        <w:spacing w:after="0" w:line="240" w:lineRule="auto"/>
      </w:pPr>
      <w:r>
        <w:separator/>
      </w:r>
    </w:p>
  </w:footnote>
  <w:footnote w:type="continuationSeparator" w:id="0">
    <w:p w:rsidR="00D63733" w:rsidRDefault="00D63733" w:rsidP="00B3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011414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D61C3C" w:rsidRDefault="00D61C3C" w:rsidP="00D61C3C">
        <w:pPr>
          <w:pStyle w:val="a4"/>
          <w:tabs>
            <w:tab w:val="left" w:pos="4746"/>
            <w:tab w:val="center" w:pos="4962"/>
          </w:tabs>
        </w:pPr>
        <w:r>
          <w:tab/>
        </w:r>
        <w:r>
          <w:tab/>
        </w:r>
      </w:p>
      <w:p w:rsidR="00D61C3C" w:rsidRPr="00D61C3C" w:rsidRDefault="00D61C3C" w:rsidP="00D61C3C">
        <w:pPr>
          <w:pStyle w:val="a4"/>
          <w:tabs>
            <w:tab w:val="left" w:pos="4746"/>
            <w:tab w:val="center" w:pos="4962"/>
          </w:tabs>
          <w:rPr>
            <w:rFonts w:ascii="PT Astra Serif" w:hAnsi="PT Astra Serif"/>
            <w:sz w:val="26"/>
            <w:szCs w:val="26"/>
          </w:rPr>
        </w:pPr>
        <w:r>
          <w:tab/>
        </w:r>
        <w:r w:rsidRPr="00D61C3C">
          <w:rPr>
            <w:rFonts w:ascii="PT Astra Serif" w:hAnsi="PT Astra Serif"/>
            <w:sz w:val="26"/>
            <w:szCs w:val="26"/>
          </w:rPr>
          <w:fldChar w:fldCharType="begin"/>
        </w:r>
        <w:r w:rsidRPr="00D61C3C">
          <w:rPr>
            <w:rFonts w:ascii="PT Astra Serif" w:hAnsi="PT Astra Serif"/>
            <w:sz w:val="26"/>
            <w:szCs w:val="26"/>
          </w:rPr>
          <w:instrText>PAGE   \* MERGEFORMAT</w:instrText>
        </w:r>
        <w:r w:rsidRPr="00D61C3C">
          <w:rPr>
            <w:rFonts w:ascii="PT Astra Serif" w:hAnsi="PT Astra Serif"/>
            <w:sz w:val="26"/>
            <w:szCs w:val="26"/>
          </w:rPr>
          <w:fldChar w:fldCharType="separate"/>
        </w:r>
        <w:r w:rsidR="005A056D">
          <w:rPr>
            <w:rFonts w:ascii="PT Astra Serif" w:hAnsi="PT Astra Serif"/>
            <w:noProof/>
            <w:sz w:val="26"/>
            <w:szCs w:val="26"/>
          </w:rPr>
          <w:t>2</w:t>
        </w:r>
        <w:r w:rsidRPr="00D61C3C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D61C3C" w:rsidRDefault="00D61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32D7D"/>
    <w:rsid w:val="00061D03"/>
    <w:rsid w:val="00061E15"/>
    <w:rsid w:val="000B1D07"/>
    <w:rsid w:val="000C0C8E"/>
    <w:rsid w:val="000E5018"/>
    <w:rsid w:val="000F4976"/>
    <w:rsid w:val="000F6AD9"/>
    <w:rsid w:val="001045E9"/>
    <w:rsid w:val="0010465C"/>
    <w:rsid w:val="001071C0"/>
    <w:rsid w:val="00107209"/>
    <w:rsid w:val="0015709E"/>
    <w:rsid w:val="00170070"/>
    <w:rsid w:val="001B5ED3"/>
    <w:rsid w:val="001E11EB"/>
    <w:rsid w:val="00207C59"/>
    <w:rsid w:val="00241D8E"/>
    <w:rsid w:val="00280F8C"/>
    <w:rsid w:val="002863E0"/>
    <w:rsid w:val="00292F6D"/>
    <w:rsid w:val="002F6747"/>
    <w:rsid w:val="00310BCB"/>
    <w:rsid w:val="00315E39"/>
    <w:rsid w:val="00326FD4"/>
    <w:rsid w:val="003462E3"/>
    <w:rsid w:val="00362CDA"/>
    <w:rsid w:val="0037276F"/>
    <w:rsid w:val="0038498C"/>
    <w:rsid w:val="00394807"/>
    <w:rsid w:val="003B66DF"/>
    <w:rsid w:val="003C475A"/>
    <w:rsid w:val="003D3807"/>
    <w:rsid w:val="003E4535"/>
    <w:rsid w:val="003E485D"/>
    <w:rsid w:val="003E6DBF"/>
    <w:rsid w:val="003E73AF"/>
    <w:rsid w:val="003F2DBB"/>
    <w:rsid w:val="00400BE8"/>
    <w:rsid w:val="00410CBC"/>
    <w:rsid w:val="0041116D"/>
    <w:rsid w:val="00441B48"/>
    <w:rsid w:val="00467777"/>
    <w:rsid w:val="004730F1"/>
    <w:rsid w:val="00492017"/>
    <w:rsid w:val="004F6816"/>
    <w:rsid w:val="00544461"/>
    <w:rsid w:val="00551449"/>
    <w:rsid w:val="005605DF"/>
    <w:rsid w:val="0057092D"/>
    <w:rsid w:val="00580E8B"/>
    <w:rsid w:val="005A056D"/>
    <w:rsid w:val="005F22FE"/>
    <w:rsid w:val="006040FA"/>
    <w:rsid w:val="006068DD"/>
    <w:rsid w:val="006406D9"/>
    <w:rsid w:val="00675D2B"/>
    <w:rsid w:val="006914AC"/>
    <w:rsid w:val="006942AD"/>
    <w:rsid w:val="006A2195"/>
    <w:rsid w:val="006B7257"/>
    <w:rsid w:val="006B74E0"/>
    <w:rsid w:val="006C0DF1"/>
    <w:rsid w:val="006F3B16"/>
    <w:rsid w:val="006F57C9"/>
    <w:rsid w:val="00745ECA"/>
    <w:rsid w:val="00775A1B"/>
    <w:rsid w:val="007950BA"/>
    <w:rsid w:val="00797108"/>
    <w:rsid w:val="007E3504"/>
    <w:rsid w:val="007E4BAB"/>
    <w:rsid w:val="00811925"/>
    <w:rsid w:val="008245FB"/>
    <w:rsid w:val="0082571D"/>
    <w:rsid w:val="008437C4"/>
    <w:rsid w:val="00854CFB"/>
    <w:rsid w:val="00884B70"/>
    <w:rsid w:val="00890EC0"/>
    <w:rsid w:val="00895164"/>
    <w:rsid w:val="008A54F8"/>
    <w:rsid w:val="008B184B"/>
    <w:rsid w:val="008B29BA"/>
    <w:rsid w:val="00932F3C"/>
    <w:rsid w:val="00935D10"/>
    <w:rsid w:val="009612B8"/>
    <w:rsid w:val="009625E5"/>
    <w:rsid w:val="00987D09"/>
    <w:rsid w:val="009C31A9"/>
    <w:rsid w:val="009D6448"/>
    <w:rsid w:val="00A075E4"/>
    <w:rsid w:val="00A35789"/>
    <w:rsid w:val="00A62AFE"/>
    <w:rsid w:val="00A85CBF"/>
    <w:rsid w:val="00A953A4"/>
    <w:rsid w:val="00AA2F72"/>
    <w:rsid w:val="00AA718F"/>
    <w:rsid w:val="00AF42BC"/>
    <w:rsid w:val="00B158A1"/>
    <w:rsid w:val="00B20AF9"/>
    <w:rsid w:val="00B344E7"/>
    <w:rsid w:val="00B84894"/>
    <w:rsid w:val="00B91D32"/>
    <w:rsid w:val="00B92DA0"/>
    <w:rsid w:val="00BA7903"/>
    <w:rsid w:val="00BC03AF"/>
    <w:rsid w:val="00BD2526"/>
    <w:rsid w:val="00BD57D1"/>
    <w:rsid w:val="00BF26A9"/>
    <w:rsid w:val="00BF4030"/>
    <w:rsid w:val="00C3507F"/>
    <w:rsid w:val="00C449D8"/>
    <w:rsid w:val="00C647AD"/>
    <w:rsid w:val="00C84A8A"/>
    <w:rsid w:val="00CB287A"/>
    <w:rsid w:val="00CC4521"/>
    <w:rsid w:val="00CC61E1"/>
    <w:rsid w:val="00CE7861"/>
    <w:rsid w:val="00D13B0E"/>
    <w:rsid w:val="00D222B3"/>
    <w:rsid w:val="00D51346"/>
    <w:rsid w:val="00D523FD"/>
    <w:rsid w:val="00D61C3C"/>
    <w:rsid w:val="00D63733"/>
    <w:rsid w:val="00D710B3"/>
    <w:rsid w:val="00DB4E20"/>
    <w:rsid w:val="00DE15A9"/>
    <w:rsid w:val="00DF44F2"/>
    <w:rsid w:val="00E222F0"/>
    <w:rsid w:val="00E2444E"/>
    <w:rsid w:val="00EA18CE"/>
    <w:rsid w:val="00EA39AF"/>
    <w:rsid w:val="00EA4139"/>
    <w:rsid w:val="00EB3311"/>
    <w:rsid w:val="00ED2FB5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0B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0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-tomsk.ru/publichnye_konsultac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Раиса Витальевна Хомина</cp:lastModifiedBy>
  <cp:revision>2</cp:revision>
  <cp:lastPrinted>2023-04-05T08:44:00Z</cp:lastPrinted>
  <dcterms:created xsi:type="dcterms:W3CDTF">2023-04-05T09:49:00Z</dcterms:created>
  <dcterms:modified xsi:type="dcterms:W3CDTF">2023-04-05T09:49:00Z</dcterms:modified>
</cp:coreProperties>
</file>