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99" w:rsidRPr="005075B3" w:rsidRDefault="00FE0D99" w:rsidP="00FE0D99">
      <w:pPr>
        <w:pStyle w:val="1"/>
        <w:autoSpaceDE w:val="0"/>
        <w:autoSpaceDN w:val="0"/>
        <w:adjustRightInd w:val="0"/>
        <w:spacing w:before="0" w:beforeAutospacing="0" w:after="0" w:afterAutospacing="0"/>
        <w:jc w:val="center"/>
        <w:rPr>
          <w:rFonts w:ascii="PT Astra Serif" w:hAnsi="PT Astra Serif" w:cs="Courier New"/>
          <w:bCs w:val="0"/>
          <w:sz w:val="26"/>
          <w:szCs w:val="26"/>
        </w:rPr>
      </w:pPr>
      <w:r w:rsidRPr="005075B3">
        <w:rPr>
          <w:rFonts w:ascii="PT Astra Serif" w:hAnsi="PT Astra Serif" w:cs="Courier New"/>
          <w:bCs w:val="0"/>
          <w:sz w:val="26"/>
          <w:szCs w:val="26"/>
        </w:rPr>
        <w:t>Уведомление</w:t>
      </w:r>
    </w:p>
    <w:p w:rsidR="00FE0D99" w:rsidRPr="005075B3" w:rsidRDefault="00FE0D99" w:rsidP="00FE0D99">
      <w:pPr>
        <w:pStyle w:val="1"/>
        <w:autoSpaceDE w:val="0"/>
        <w:autoSpaceDN w:val="0"/>
        <w:adjustRightInd w:val="0"/>
        <w:spacing w:before="0" w:beforeAutospacing="0" w:after="0" w:afterAutospacing="0"/>
        <w:jc w:val="center"/>
        <w:rPr>
          <w:rFonts w:ascii="PT Astra Serif" w:hAnsi="PT Astra Serif" w:cs="Courier New"/>
          <w:bCs w:val="0"/>
          <w:sz w:val="26"/>
          <w:szCs w:val="26"/>
        </w:rPr>
      </w:pPr>
      <w:r w:rsidRPr="005075B3">
        <w:rPr>
          <w:rFonts w:ascii="PT Astra Serif" w:hAnsi="PT Astra Serif" w:cs="Courier New"/>
          <w:bCs w:val="0"/>
          <w:sz w:val="26"/>
          <w:szCs w:val="26"/>
        </w:rPr>
        <w:t>об обсуждении идеи (концепции) предлагаемого правового регулирования</w:t>
      </w:r>
    </w:p>
    <w:p w:rsidR="00FE0D99" w:rsidRPr="005075B3" w:rsidRDefault="00FE0D99" w:rsidP="00FE0D99">
      <w:pPr>
        <w:pStyle w:val="1"/>
        <w:autoSpaceDE w:val="0"/>
        <w:autoSpaceDN w:val="0"/>
        <w:adjustRightInd w:val="0"/>
        <w:spacing w:before="0" w:beforeAutospacing="0" w:after="0" w:afterAutospacing="0"/>
        <w:jc w:val="both"/>
        <w:rPr>
          <w:rFonts w:ascii="PT Astra Serif" w:hAnsi="PT Astra Serif" w:cs="Courier New"/>
          <w:b w:val="0"/>
          <w:bCs w:val="0"/>
          <w:sz w:val="26"/>
          <w:szCs w:val="26"/>
        </w:rPr>
      </w:pPr>
    </w:p>
    <w:p w:rsidR="00FE0D99" w:rsidRPr="005075B3" w:rsidRDefault="00FE0D99" w:rsidP="00FE0D99">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5075B3">
        <w:rPr>
          <w:rFonts w:ascii="PT Astra Serif" w:hAnsi="PT Astra Serif" w:cs="Courier New"/>
          <w:b w:val="0"/>
          <w:bCs w:val="0"/>
          <w:sz w:val="26"/>
          <w:szCs w:val="26"/>
        </w:rPr>
        <w:t xml:space="preserve">Настоящим Департамент </w:t>
      </w:r>
      <w:r w:rsidR="00A27EA4" w:rsidRPr="005075B3">
        <w:rPr>
          <w:rFonts w:ascii="PT Astra Serif" w:hAnsi="PT Astra Serif" w:cs="Courier New"/>
          <w:b w:val="0"/>
          <w:bCs w:val="0"/>
          <w:sz w:val="26"/>
          <w:szCs w:val="26"/>
        </w:rPr>
        <w:t>лицензирования и регионального государственного контроля</w:t>
      </w:r>
      <w:r w:rsidR="00A23FE6" w:rsidRPr="005075B3">
        <w:rPr>
          <w:rFonts w:ascii="PT Astra Serif" w:hAnsi="PT Astra Serif" w:cs="Courier New"/>
          <w:b w:val="0"/>
          <w:bCs w:val="0"/>
          <w:sz w:val="26"/>
          <w:szCs w:val="26"/>
        </w:rPr>
        <w:t xml:space="preserve"> Томской области </w:t>
      </w:r>
      <w:r w:rsidR="005075B3" w:rsidRPr="005075B3">
        <w:rPr>
          <w:rFonts w:ascii="PT Astra Serif" w:hAnsi="PT Astra Serif" w:cs="Courier New"/>
          <w:b w:val="0"/>
          <w:bCs w:val="0"/>
          <w:sz w:val="26"/>
          <w:szCs w:val="26"/>
        </w:rPr>
        <w:t xml:space="preserve">(далее – Департамент) </w:t>
      </w:r>
      <w:r w:rsidRPr="005075B3">
        <w:rPr>
          <w:rFonts w:ascii="PT Astra Serif" w:hAnsi="PT Astra Serif" w:cs="Courier New"/>
          <w:b w:val="0"/>
          <w:bCs w:val="0"/>
          <w:sz w:val="26"/>
          <w:szCs w:val="26"/>
        </w:rPr>
        <w:t>извещает о начале обсуждения идеи (концепции) предлагаемого правового регулирования и сборе предложений заинтересованных лиц.</w:t>
      </w:r>
    </w:p>
    <w:p w:rsidR="00FE0D99" w:rsidRPr="005075B3" w:rsidRDefault="00FE0D99" w:rsidP="00FE0D99">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5075B3">
        <w:rPr>
          <w:rFonts w:ascii="PT Astra Serif" w:hAnsi="PT Astra Serif" w:cs="Courier New"/>
          <w:b w:val="0"/>
          <w:bCs w:val="0"/>
          <w:sz w:val="26"/>
          <w:szCs w:val="26"/>
        </w:rPr>
        <w:t>Предложения принимаются по адресу: 6340</w:t>
      </w:r>
      <w:r w:rsidR="00A27EA4" w:rsidRPr="005075B3">
        <w:rPr>
          <w:rFonts w:ascii="PT Astra Serif" w:hAnsi="PT Astra Serif" w:cs="Courier New"/>
          <w:b w:val="0"/>
          <w:bCs w:val="0"/>
          <w:sz w:val="26"/>
          <w:szCs w:val="26"/>
        </w:rPr>
        <w:t>29</w:t>
      </w:r>
      <w:r w:rsidR="009F11E5" w:rsidRPr="005075B3">
        <w:rPr>
          <w:rFonts w:ascii="PT Astra Serif" w:hAnsi="PT Astra Serif" w:cs="Courier New"/>
          <w:b w:val="0"/>
          <w:bCs w:val="0"/>
          <w:sz w:val="26"/>
          <w:szCs w:val="26"/>
        </w:rPr>
        <w:t xml:space="preserve">, г. Томск, ул. </w:t>
      </w:r>
      <w:r w:rsidR="00A27EA4" w:rsidRPr="005075B3">
        <w:rPr>
          <w:rFonts w:ascii="PT Astra Serif" w:hAnsi="PT Astra Serif" w:cs="Courier New"/>
          <w:b w:val="0"/>
          <w:bCs w:val="0"/>
          <w:sz w:val="26"/>
          <w:szCs w:val="26"/>
        </w:rPr>
        <w:t>Белинского</w:t>
      </w:r>
      <w:r w:rsidRPr="005075B3">
        <w:rPr>
          <w:rFonts w:ascii="PT Astra Serif" w:hAnsi="PT Astra Serif" w:cs="Courier New"/>
          <w:b w:val="0"/>
          <w:bCs w:val="0"/>
          <w:sz w:val="26"/>
          <w:szCs w:val="26"/>
        </w:rPr>
        <w:t xml:space="preserve">, </w:t>
      </w:r>
      <w:r w:rsidR="00DA4163" w:rsidRPr="005075B3">
        <w:rPr>
          <w:rFonts w:ascii="PT Astra Serif" w:hAnsi="PT Astra Serif" w:cs="Courier New"/>
          <w:b w:val="0"/>
          <w:bCs w:val="0"/>
          <w:sz w:val="26"/>
          <w:szCs w:val="26"/>
        </w:rPr>
        <w:t>д.15а</w:t>
      </w:r>
      <w:r w:rsidRPr="005075B3">
        <w:rPr>
          <w:rFonts w:ascii="PT Astra Serif" w:hAnsi="PT Astra Serif" w:cs="Courier New"/>
          <w:b w:val="0"/>
          <w:bCs w:val="0"/>
          <w:sz w:val="26"/>
          <w:szCs w:val="26"/>
        </w:rPr>
        <w:t>, а также по адрес</w:t>
      </w:r>
      <w:r w:rsidR="00BF0171" w:rsidRPr="005075B3">
        <w:rPr>
          <w:rFonts w:ascii="PT Astra Serif" w:hAnsi="PT Astra Serif" w:cs="Courier New"/>
          <w:b w:val="0"/>
          <w:bCs w:val="0"/>
          <w:sz w:val="26"/>
          <w:szCs w:val="26"/>
        </w:rPr>
        <w:t>у</w:t>
      </w:r>
      <w:r w:rsidRPr="005075B3">
        <w:rPr>
          <w:rFonts w:ascii="PT Astra Serif" w:hAnsi="PT Astra Serif" w:cs="Courier New"/>
          <w:b w:val="0"/>
          <w:bCs w:val="0"/>
          <w:sz w:val="26"/>
          <w:szCs w:val="26"/>
        </w:rPr>
        <w:t xml:space="preserve"> электронной </w:t>
      </w:r>
      <w:r w:rsidR="00E12D9F" w:rsidRPr="005075B3">
        <w:rPr>
          <w:rFonts w:ascii="PT Astra Serif" w:hAnsi="PT Astra Serif" w:cs="Courier New"/>
          <w:b w:val="0"/>
          <w:bCs w:val="0"/>
          <w:sz w:val="26"/>
          <w:szCs w:val="26"/>
        </w:rPr>
        <w:t xml:space="preserve">почты: </w:t>
      </w:r>
      <w:proofErr w:type="spellStart"/>
      <w:r w:rsidR="00E12D9F" w:rsidRPr="005075B3">
        <w:rPr>
          <w:rFonts w:ascii="PT Astra Serif" w:hAnsi="PT Astra Serif" w:cs="Courier New"/>
          <w:b w:val="0"/>
          <w:bCs w:val="0"/>
          <w:sz w:val="26"/>
          <w:szCs w:val="26"/>
          <w:lang w:val="en-US"/>
        </w:rPr>
        <w:t>snv</w:t>
      </w:r>
      <w:proofErr w:type="spellEnd"/>
      <w:r w:rsidR="00771AFF" w:rsidRPr="005075B3">
        <w:fldChar w:fldCharType="begin"/>
      </w:r>
      <w:r w:rsidR="00771AFF" w:rsidRPr="005075B3">
        <w:rPr>
          <w:rFonts w:ascii="PT Astra Serif" w:hAnsi="PT Astra Serif"/>
          <w:sz w:val="26"/>
          <w:szCs w:val="26"/>
        </w:rPr>
        <w:instrText xml:space="preserve"> HYPERLINK "mailto:info@palata.tomsk.ru" \t "_top" \h </w:instrText>
      </w:r>
      <w:r w:rsidR="00771AFF" w:rsidRPr="005075B3">
        <w:fldChar w:fldCharType="separate"/>
      </w:r>
      <w:r w:rsidR="00A27EA4" w:rsidRPr="005075B3">
        <w:rPr>
          <w:rStyle w:val="-"/>
          <w:rFonts w:ascii="PT Astra Serif" w:eastAsia="Lucida Sans Unicode" w:hAnsi="PT Astra Serif"/>
          <w:b w:val="0"/>
          <w:color w:val="auto"/>
          <w:sz w:val="26"/>
          <w:szCs w:val="26"/>
          <w:u w:val="none"/>
        </w:rPr>
        <w:t>@</w:t>
      </w:r>
      <w:r w:rsidR="00771AFF" w:rsidRPr="005075B3">
        <w:rPr>
          <w:rStyle w:val="-"/>
          <w:rFonts w:ascii="PT Astra Serif" w:eastAsia="Lucida Sans Unicode" w:hAnsi="PT Astra Serif"/>
          <w:b w:val="0"/>
          <w:color w:val="auto"/>
          <w:sz w:val="26"/>
          <w:szCs w:val="26"/>
          <w:u w:val="none"/>
        </w:rPr>
        <w:fldChar w:fldCharType="end"/>
      </w:r>
      <w:hyperlink r:id="rId7" w:tgtFrame="_top">
        <w:proofErr w:type="spellStart"/>
        <w:r w:rsidR="00A27EA4" w:rsidRPr="005075B3">
          <w:rPr>
            <w:rStyle w:val="-"/>
            <w:rFonts w:ascii="PT Astra Serif" w:eastAsia="Lucida Sans Unicode" w:hAnsi="PT Astra Serif"/>
            <w:b w:val="0"/>
            <w:color w:val="auto"/>
            <w:sz w:val="26"/>
            <w:szCs w:val="26"/>
            <w:u w:val="none"/>
            <w:lang w:val="en-US"/>
          </w:rPr>
          <w:t>palata</w:t>
        </w:r>
        <w:proofErr w:type="spellEnd"/>
      </w:hyperlink>
      <w:hyperlink r:id="rId8" w:tgtFrame="_top">
        <w:r w:rsidR="00A27EA4" w:rsidRPr="005075B3">
          <w:rPr>
            <w:rStyle w:val="-"/>
            <w:rFonts w:ascii="PT Astra Serif" w:eastAsia="Lucida Sans Unicode" w:hAnsi="PT Astra Serif"/>
            <w:b w:val="0"/>
            <w:color w:val="auto"/>
            <w:sz w:val="26"/>
            <w:szCs w:val="26"/>
            <w:u w:val="none"/>
          </w:rPr>
          <w:t>.</w:t>
        </w:r>
      </w:hyperlink>
      <w:hyperlink r:id="rId9" w:tgtFrame="_top">
        <w:proofErr w:type="spellStart"/>
        <w:r w:rsidR="00A27EA4" w:rsidRPr="005075B3">
          <w:rPr>
            <w:rStyle w:val="-"/>
            <w:rFonts w:ascii="PT Astra Serif" w:eastAsia="Lucida Sans Unicode" w:hAnsi="PT Astra Serif"/>
            <w:b w:val="0"/>
            <w:color w:val="auto"/>
            <w:sz w:val="26"/>
            <w:szCs w:val="26"/>
            <w:u w:val="none"/>
            <w:lang w:val="en-US"/>
          </w:rPr>
          <w:t>tomsk</w:t>
        </w:r>
        <w:proofErr w:type="spellEnd"/>
      </w:hyperlink>
      <w:hyperlink r:id="rId10" w:tgtFrame="_top">
        <w:r w:rsidR="00A27EA4" w:rsidRPr="005075B3">
          <w:rPr>
            <w:rStyle w:val="-"/>
            <w:rFonts w:ascii="PT Astra Serif" w:eastAsia="Lucida Sans Unicode" w:hAnsi="PT Astra Serif"/>
            <w:b w:val="0"/>
            <w:color w:val="auto"/>
            <w:sz w:val="26"/>
            <w:szCs w:val="26"/>
            <w:u w:val="none"/>
          </w:rPr>
          <w:t>.</w:t>
        </w:r>
      </w:hyperlink>
      <w:hyperlink r:id="rId11" w:tgtFrame="_top">
        <w:proofErr w:type="spellStart"/>
        <w:r w:rsidR="00A27EA4" w:rsidRPr="005075B3">
          <w:rPr>
            <w:rStyle w:val="-"/>
            <w:rFonts w:ascii="PT Astra Serif" w:eastAsia="Lucida Sans Unicode" w:hAnsi="PT Astra Serif"/>
            <w:b w:val="0"/>
            <w:color w:val="auto"/>
            <w:sz w:val="26"/>
            <w:szCs w:val="26"/>
            <w:u w:val="none"/>
            <w:lang w:val="en-US"/>
          </w:rPr>
          <w:t>ru</w:t>
        </w:r>
        <w:proofErr w:type="spellEnd"/>
      </w:hyperlink>
      <w:r w:rsidR="009F11E5" w:rsidRPr="005075B3">
        <w:rPr>
          <w:rFonts w:ascii="PT Astra Serif" w:hAnsi="PT Astra Serif" w:cs="Courier New"/>
          <w:b w:val="0"/>
          <w:bCs w:val="0"/>
          <w:sz w:val="26"/>
          <w:szCs w:val="26"/>
        </w:rPr>
        <w:t>.</w:t>
      </w:r>
    </w:p>
    <w:p w:rsidR="00FE0D99" w:rsidRPr="005075B3" w:rsidRDefault="002C4F30" w:rsidP="00FE0D99">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5075B3">
        <w:rPr>
          <w:rFonts w:ascii="PT Astra Serif" w:hAnsi="PT Astra Serif" w:cs="Courier New"/>
          <w:b w:val="0"/>
          <w:bCs w:val="0"/>
          <w:sz w:val="26"/>
          <w:szCs w:val="26"/>
        </w:rPr>
        <w:t xml:space="preserve">Сроки приема предложений: с </w:t>
      </w:r>
      <w:r w:rsidR="00D71B7C" w:rsidRPr="005075B3">
        <w:rPr>
          <w:rFonts w:ascii="PT Astra Serif" w:hAnsi="PT Astra Serif" w:cs="Courier New"/>
          <w:b w:val="0"/>
          <w:bCs w:val="0"/>
          <w:sz w:val="26"/>
          <w:szCs w:val="26"/>
        </w:rPr>
        <w:t>2</w:t>
      </w:r>
      <w:r w:rsidR="000728BF">
        <w:rPr>
          <w:rFonts w:ascii="PT Astra Serif" w:hAnsi="PT Astra Serif" w:cs="Courier New"/>
          <w:b w:val="0"/>
          <w:bCs w:val="0"/>
          <w:sz w:val="26"/>
          <w:szCs w:val="26"/>
        </w:rPr>
        <w:t>1</w:t>
      </w:r>
      <w:r w:rsidR="00DA4163" w:rsidRPr="005075B3">
        <w:rPr>
          <w:rFonts w:ascii="PT Astra Serif" w:hAnsi="PT Astra Serif" w:cs="Courier New"/>
          <w:b w:val="0"/>
          <w:bCs w:val="0"/>
          <w:sz w:val="26"/>
          <w:szCs w:val="26"/>
        </w:rPr>
        <w:t>.</w:t>
      </w:r>
      <w:r w:rsidR="00D71B7C" w:rsidRPr="005075B3">
        <w:rPr>
          <w:rFonts w:ascii="PT Astra Serif" w:hAnsi="PT Astra Serif" w:cs="Courier New"/>
          <w:b w:val="0"/>
          <w:bCs w:val="0"/>
          <w:sz w:val="26"/>
          <w:szCs w:val="26"/>
        </w:rPr>
        <w:t>09</w:t>
      </w:r>
      <w:r w:rsidR="00DA4163" w:rsidRPr="005075B3">
        <w:rPr>
          <w:rFonts w:ascii="PT Astra Serif" w:hAnsi="PT Astra Serif" w:cs="Courier New"/>
          <w:b w:val="0"/>
          <w:bCs w:val="0"/>
          <w:sz w:val="26"/>
          <w:szCs w:val="26"/>
        </w:rPr>
        <w:t>.202</w:t>
      </w:r>
      <w:r w:rsidR="00D71B7C" w:rsidRPr="005075B3">
        <w:rPr>
          <w:rFonts w:ascii="PT Astra Serif" w:hAnsi="PT Astra Serif" w:cs="Courier New"/>
          <w:b w:val="0"/>
          <w:bCs w:val="0"/>
          <w:sz w:val="26"/>
          <w:szCs w:val="26"/>
        </w:rPr>
        <w:t>3</w:t>
      </w:r>
      <w:r w:rsidR="00FE0D99" w:rsidRPr="005075B3">
        <w:rPr>
          <w:rFonts w:ascii="PT Astra Serif" w:hAnsi="PT Astra Serif" w:cs="Courier New"/>
          <w:b w:val="0"/>
          <w:bCs w:val="0"/>
          <w:sz w:val="26"/>
          <w:szCs w:val="26"/>
        </w:rPr>
        <w:t xml:space="preserve"> по </w:t>
      </w:r>
      <w:r w:rsidR="000728BF">
        <w:rPr>
          <w:rFonts w:ascii="PT Astra Serif" w:hAnsi="PT Astra Serif" w:cs="Courier New"/>
          <w:b w:val="0"/>
          <w:bCs w:val="0"/>
          <w:sz w:val="26"/>
          <w:szCs w:val="26"/>
        </w:rPr>
        <w:t>04</w:t>
      </w:r>
      <w:r w:rsidR="00DA4163" w:rsidRPr="005075B3">
        <w:rPr>
          <w:rFonts w:ascii="PT Astra Serif" w:hAnsi="PT Astra Serif" w:cs="Courier New"/>
          <w:b w:val="0"/>
          <w:bCs w:val="0"/>
          <w:sz w:val="26"/>
          <w:szCs w:val="26"/>
        </w:rPr>
        <w:t>.1</w:t>
      </w:r>
      <w:r w:rsidR="00D71B7C" w:rsidRPr="005075B3">
        <w:rPr>
          <w:rFonts w:ascii="PT Astra Serif" w:hAnsi="PT Astra Serif" w:cs="Courier New"/>
          <w:b w:val="0"/>
          <w:bCs w:val="0"/>
          <w:sz w:val="26"/>
          <w:szCs w:val="26"/>
        </w:rPr>
        <w:t>0</w:t>
      </w:r>
      <w:r w:rsidR="00DA4163" w:rsidRPr="005075B3">
        <w:rPr>
          <w:rFonts w:ascii="PT Astra Serif" w:hAnsi="PT Astra Serif" w:cs="Courier New"/>
          <w:b w:val="0"/>
          <w:bCs w:val="0"/>
          <w:sz w:val="26"/>
          <w:szCs w:val="26"/>
        </w:rPr>
        <w:t>.202</w:t>
      </w:r>
      <w:r w:rsidR="00D71B7C" w:rsidRPr="005075B3">
        <w:rPr>
          <w:rFonts w:ascii="PT Astra Serif" w:hAnsi="PT Astra Serif" w:cs="Courier New"/>
          <w:b w:val="0"/>
          <w:bCs w:val="0"/>
          <w:sz w:val="26"/>
          <w:szCs w:val="26"/>
        </w:rPr>
        <w:t>3</w:t>
      </w:r>
      <w:r w:rsidR="00FE0D99" w:rsidRPr="005075B3">
        <w:rPr>
          <w:rFonts w:ascii="PT Astra Serif" w:hAnsi="PT Astra Serif" w:cs="Courier New"/>
          <w:b w:val="0"/>
          <w:bCs w:val="0"/>
          <w:sz w:val="26"/>
          <w:szCs w:val="26"/>
        </w:rPr>
        <w:t>.</w:t>
      </w:r>
    </w:p>
    <w:p w:rsidR="00FE0D99" w:rsidRPr="005075B3" w:rsidRDefault="003921B1" w:rsidP="00080160">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5075B3">
        <w:rPr>
          <w:rFonts w:ascii="PT Astra Serif" w:hAnsi="PT Astra Serif" w:cs="Courier New"/>
          <w:b w:val="0"/>
          <w:bCs w:val="0"/>
          <w:sz w:val="26"/>
          <w:szCs w:val="26"/>
        </w:rPr>
        <w:t xml:space="preserve">Место </w:t>
      </w:r>
      <w:r w:rsidR="00FE0D99" w:rsidRPr="005075B3">
        <w:rPr>
          <w:rFonts w:ascii="PT Astra Serif" w:hAnsi="PT Astra Serif" w:cs="Courier New"/>
          <w:b w:val="0"/>
          <w:bCs w:val="0"/>
          <w:sz w:val="26"/>
          <w:szCs w:val="26"/>
        </w:rPr>
        <w:t>размещения уведомления в информационно-телекоммуникационной сети Интернет (полный электронный адрес):</w:t>
      </w:r>
      <w:r w:rsidR="00080160" w:rsidRPr="005075B3">
        <w:rPr>
          <w:rFonts w:ascii="PT Astra Serif" w:hAnsi="PT Astra Serif" w:cs="Courier New"/>
          <w:b w:val="0"/>
          <w:bCs w:val="0"/>
          <w:sz w:val="26"/>
          <w:szCs w:val="26"/>
        </w:rPr>
        <w:t xml:space="preserve"> </w:t>
      </w:r>
      <w:r w:rsidR="008C1B0A" w:rsidRPr="005075B3">
        <w:rPr>
          <w:rFonts w:ascii="PT Astra Serif" w:hAnsi="PT Astra Serif" w:cs="Courier New"/>
          <w:b w:val="0"/>
          <w:bCs w:val="0"/>
          <w:sz w:val="26"/>
          <w:szCs w:val="26"/>
        </w:rPr>
        <w:t>http://orv-tomsk.ru/publichnye_konsultacii/</w:t>
      </w:r>
      <w:r w:rsidR="00FE0D99" w:rsidRPr="005075B3">
        <w:rPr>
          <w:rFonts w:ascii="PT Astra Serif" w:hAnsi="PT Astra Serif" w:cs="Courier New"/>
          <w:b w:val="0"/>
          <w:bCs w:val="0"/>
          <w:sz w:val="26"/>
          <w:szCs w:val="26"/>
        </w:rPr>
        <w:t>.</w:t>
      </w:r>
    </w:p>
    <w:p w:rsidR="00080160" w:rsidRPr="005075B3" w:rsidRDefault="00080160" w:rsidP="00080160">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5075B3">
        <w:rPr>
          <w:rFonts w:ascii="PT Astra Serif" w:hAnsi="PT Astra Serif" w:cs="Courier New"/>
          <w:b w:val="0"/>
          <w:bCs w:val="0"/>
          <w:sz w:val="26"/>
          <w:szCs w:val="26"/>
        </w:rPr>
        <w:t xml:space="preserve">Все поступившие предложения будут рассмотрены. </w:t>
      </w:r>
      <w:r w:rsidR="00FE0D99" w:rsidRPr="005075B3">
        <w:rPr>
          <w:rFonts w:ascii="PT Astra Serif" w:hAnsi="PT Astra Serif" w:cs="Courier New"/>
          <w:b w:val="0"/>
          <w:bCs w:val="0"/>
          <w:sz w:val="26"/>
          <w:szCs w:val="26"/>
        </w:rPr>
        <w:t>Сводка предложений</w:t>
      </w:r>
      <w:r w:rsidRPr="005075B3">
        <w:rPr>
          <w:rFonts w:ascii="PT Astra Serif" w:hAnsi="PT Astra Serif" w:cs="Courier New"/>
          <w:b w:val="0"/>
          <w:bCs w:val="0"/>
          <w:sz w:val="26"/>
          <w:szCs w:val="26"/>
        </w:rPr>
        <w:t xml:space="preserve"> </w:t>
      </w:r>
      <w:r w:rsidR="00FE0D99" w:rsidRPr="005075B3">
        <w:rPr>
          <w:rFonts w:ascii="PT Astra Serif" w:hAnsi="PT Astra Serif" w:cs="Courier New"/>
          <w:b w:val="0"/>
          <w:bCs w:val="0"/>
          <w:sz w:val="26"/>
          <w:szCs w:val="26"/>
        </w:rPr>
        <w:t xml:space="preserve">будет размещена на сайте </w:t>
      </w:r>
      <w:r w:rsidRPr="005075B3">
        <w:rPr>
          <w:rFonts w:ascii="PT Astra Serif" w:hAnsi="PT Astra Serif" w:cs="Courier New"/>
          <w:b w:val="0"/>
          <w:bCs w:val="0"/>
          <w:sz w:val="26"/>
          <w:szCs w:val="26"/>
        </w:rPr>
        <w:t>«Инвестиционный портал То</w:t>
      </w:r>
      <w:r w:rsidR="000C0DC7" w:rsidRPr="005075B3">
        <w:rPr>
          <w:rFonts w:ascii="PT Astra Serif" w:hAnsi="PT Astra Serif" w:cs="Courier New"/>
          <w:b w:val="0"/>
          <w:bCs w:val="0"/>
          <w:sz w:val="26"/>
          <w:szCs w:val="26"/>
        </w:rPr>
        <w:t>м</w:t>
      </w:r>
      <w:r w:rsidRPr="005075B3">
        <w:rPr>
          <w:rFonts w:ascii="PT Astra Serif" w:hAnsi="PT Astra Serif" w:cs="Courier New"/>
          <w:b w:val="0"/>
          <w:bCs w:val="0"/>
          <w:sz w:val="26"/>
          <w:szCs w:val="26"/>
        </w:rPr>
        <w:t>ской области» (</w:t>
      </w:r>
      <w:hyperlink r:id="rId12" w:history="1">
        <w:r w:rsidR="00616F34" w:rsidRPr="005075B3">
          <w:rPr>
            <w:rStyle w:val="aa"/>
            <w:rFonts w:ascii="PT Astra Serif" w:hAnsi="PT Astra Serif" w:cs="Courier New"/>
            <w:b w:val="0"/>
            <w:bCs w:val="0"/>
            <w:color w:val="auto"/>
            <w:sz w:val="26"/>
            <w:szCs w:val="26"/>
            <w:u w:val="none"/>
          </w:rPr>
          <w:t>http://www.investintomsk.ru/</w:t>
        </w:r>
      </w:hyperlink>
      <w:r w:rsidRPr="005075B3">
        <w:rPr>
          <w:rFonts w:ascii="PT Astra Serif" w:hAnsi="PT Astra Serif" w:cs="Courier New"/>
          <w:b w:val="0"/>
          <w:bCs w:val="0"/>
          <w:sz w:val="26"/>
          <w:szCs w:val="26"/>
        </w:rPr>
        <w:t>)</w:t>
      </w:r>
      <w:r w:rsidR="00616F34" w:rsidRPr="005075B3">
        <w:rPr>
          <w:rFonts w:ascii="PT Astra Serif" w:hAnsi="PT Astra Serif" w:cs="Courier New"/>
          <w:b w:val="0"/>
          <w:bCs w:val="0"/>
          <w:sz w:val="26"/>
          <w:szCs w:val="26"/>
        </w:rPr>
        <w:t xml:space="preserve"> не позднее</w:t>
      </w:r>
      <w:r w:rsidR="00DA4163" w:rsidRPr="005075B3">
        <w:rPr>
          <w:rFonts w:ascii="PT Astra Serif" w:hAnsi="PT Astra Serif" w:cs="Courier New"/>
          <w:b w:val="0"/>
          <w:bCs w:val="0"/>
          <w:sz w:val="26"/>
          <w:szCs w:val="26"/>
        </w:rPr>
        <w:t xml:space="preserve"> </w:t>
      </w:r>
      <w:r w:rsidR="00D71B7C" w:rsidRPr="005075B3">
        <w:rPr>
          <w:rFonts w:ascii="PT Astra Serif" w:hAnsi="PT Astra Serif" w:cs="Courier New"/>
          <w:b w:val="0"/>
          <w:bCs w:val="0"/>
          <w:sz w:val="26"/>
          <w:szCs w:val="26"/>
        </w:rPr>
        <w:t>1</w:t>
      </w:r>
      <w:r w:rsidR="000728BF">
        <w:rPr>
          <w:rFonts w:ascii="PT Astra Serif" w:hAnsi="PT Astra Serif" w:cs="Courier New"/>
          <w:b w:val="0"/>
          <w:bCs w:val="0"/>
          <w:sz w:val="26"/>
          <w:szCs w:val="26"/>
        </w:rPr>
        <w:t>8</w:t>
      </w:r>
      <w:bookmarkStart w:id="0" w:name="_GoBack"/>
      <w:bookmarkEnd w:id="0"/>
      <w:r w:rsidR="00DA4163" w:rsidRPr="005075B3">
        <w:rPr>
          <w:rFonts w:ascii="PT Astra Serif" w:hAnsi="PT Astra Serif" w:cs="Courier New"/>
          <w:b w:val="0"/>
          <w:bCs w:val="0"/>
          <w:sz w:val="26"/>
          <w:szCs w:val="26"/>
        </w:rPr>
        <w:t>.</w:t>
      </w:r>
      <w:r w:rsidR="00D71B7C" w:rsidRPr="005075B3">
        <w:rPr>
          <w:rFonts w:ascii="PT Astra Serif" w:hAnsi="PT Astra Serif" w:cs="Courier New"/>
          <w:b w:val="0"/>
          <w:bCs w:val="0"/>
          <w:sz w:val="26"/>
          <w:szCs w:val="26"/>
        </w:rPr>
        <w:t>10</w:t>
      </w:r>
      <w:r w:rsidR="00DA4163" w:rsidRPr="005075B3">
        <w:rPr>
          <w:rFonts w:ascii="PT Astra Serif" w:hAnsi="PT Astra Serif" w:cs="Courier New"/>
          <w:b w:val="0"/>
          <w:bCs w:val="0"/>
          <w:sz w:val="26"/>
          <w:szCs w:val="26"/>
        </w:rPr>
        <w:t>.2023</w:t>
      </w:r>
      <w:r w:rsidRPr="005075B3">
        <w:rPr>
          <w:rFonts w:ascii="PT Astra Serif" w:hAnsi="PT Astra Serif" w:cs="Courier New"/>
          <w:b w:val="0"/>
          <w:bCs w:val="0"/>
          <w:sz w:val="26"/>
          <w:szCs w:val="26"/>
        </w:rPr>
        <w:t>.</w:t>
      </w:r>
    </w:p>
    <w:p w:rsidR="00080160" w:rsidRPr="005075B3" w:rsidRDefault="00080160" w:rsidP="00080160">
      <w:pPr>
        <w:pStyle w:val="1"/>
        <w:autoSpaceDE w:val="0"/>
        <w:autoSpaceDN w:val="0"/>
        <w:adjustRightInd w:val="0"/>
        <w:spacing w:before="0" w:beforeAutospacing="0" w:after="0" w:afterAutospacing="0"/>
        <w:ind w:firstLine="708"/>
        <w:jc w:val="both"/>
        <w:rPr>
          <w:rFonts w:ascii="PT Astra Serif" w:hAnsi="PT Astra Serif" w:cs="Courier New"/>
          <w:b w:val="0"/>
          <w:bCs w:val="0"/>
          <w:color w:val="FF0000"/>
          <w:sz w:val="26"/>
          <w:szCs w:val="26"/>
        </w:rPr>
      </w:pPr>
    </w:p>
    <w:p w:rsidR="009F0627" w:rsidRPr="005075B3" w:rsidRDefault="00FE0D99" w:rsidP="00A23FE6">
      <w:pPr>
        <w:suppressAutoHyphens w:val="0"/>
        <w:autoSpaceDE w:val="0"/>
        <w:autoSpaceDN w:val="0"/>
        <w:adjustRightInd w:val="0"/>
        <w:ind w:firstLine="708"/>
        <w:jc w:val="both"/>
        <w:rPr>
          <w:rFonts w:ascii="PT Astra Serif" w:hAnsi="PT Astra Serif" w:cs="Courier New"/>
          <w:b/>
          <w:bCs/>
          <w:szCs w:val="26"/>
        </w:rPr>
      </w:pPr>
      <w:r w:rsidRPr="005075B3">
        <w:rPr>
          <w:rFonts w:ascii="PT Astra Serif" w:hAnsi="PT Astra Serif" w:cs="Courier New"/>
          <w:b/>
          <w:bCs/>
          <w:szCs w:val="26"/>
          <w:lang w:eastAsia="en-US"/>
        </w:rPr>
        <w:t>1.</w:t>
      </w:r>
      <w:r w:rsidR="00080160" w:rsidRPr="005075B3">
        <w:rPr>
          <w:rFonts w:ascii="PT Astra Serif" w:hAnsi="PT Astra Serif" w:cs="Courier New"/>
          <w:b/>
          <w:bCs/>
          <w:szCs w:val="26"/>
        </w:rPr>
        <w:t xml:space="preserve"> Описание проблемы, на решение которой направлено</w:t>
      </w:r>
      <w:r w:rsidRPr="005075B3">
        <w:rPr>
          <w:rFonts w:ascii="PT Astra Serif" w:hAnsi="PT Astra Serif" w:cs="Courier New"/>
          <w:b/>
          <w:bCs/>
          <w:szCs w:val="26"/>
          <w:lang w:eastAsia="en-US"/>
        </w:rPr>
        <w:t xml:space="preserve"> предлагаемое</w:t>
      </w:r>
      <w:r w:rsidR="00080160" w:rsidRPr="005075B3">
        <w:rPr>
          <w:rFonts w:ascii="PT Astra Serif" w:hAnsi="PT Astra Serif" w:cs="Courier New"/>
          <w:b/>
          <w:bCs/>
          <w:szCs w:val="26"/>
        </w:rPr>
        <w:t xml:space="preserve"> </w:t>
      </w:r>
      <w:r w:rsidRPr="005075B3">
        <w:rPr>
          <w:rFonts w:ascii="PT Astra Serif" w:hAnsi="PT Astra Serif" w:cs="Courier New"/>
          <w:b/>
          <w:bCs/>
          <w:szCs w:val="26"/>
          <w:lang w:eastAsia="en-US"/>
        </w:rPr>
        <w:t>правовое регулирование:</w:t>
      </w:r>
      <w:r w:rsidR="00080160" w:rsidRPr="005075B3">
        <w:rPr>
          <w:rFonts w:ascii="PT Astra Serif" w:hAnsi="PT Astra Serif" w:cs="Courier New"/>
          <w:b/>
          <w:bCs/>
          <w:szCs w:val="26"/>
        </w:rPr>
        <w:t xml:space="preserve"> </w:t>
      </w:r>
    </w:p>
    <w:p w:rsidR="005075B3" w:rsidRPr="005075B3" w:rsidRDefault="005075B3" w:rsidP="005075B3">
      <w:pPr>
        <w:autoSpaceDE w:val="0"/>
        <w:autoSpaceDN w:val="0"/>
        <w:adjustRightInd w:val="0"/>
        <w:jc w:val="both"/>
        <w:rPr>
          <w:rFonts w:ascii="PT Astra Serif" w:hAnsi="PT Astra Serif"/>
          <w:szCs w:val="26"/>
        </w:rPr>
      </w:pPr>
      <w:r w:rsidRPr="005075B3">
        <w:rPr>
          <w:rFonts w:ascii="PT Astra Serif" w:hAnsi="PT Astra Serif"/>
          <w:szCs w:val="26"/>
        </w:rPr>
        <w:t>Проект постановления Администрации Томской области «О внесении изменений в постановление Администрации Томской области от 21.09.2021</w:t>
      </w:r>
      <w:r w:rsidR="009A2505">
        <w:rPr>
          <w:rFonts w:ascii="PT Astra Serif" w:hAnsi="PT Astra Serif"/>
          <w:szCs w:val="26"/>
        </w:rPr>
        <w:t xml:space="preserve"> </w:t>
      </w:r>
      <w:r w:rsidRPr="005075B3">
        <w:rPr>
          <w:rFonts w:ascii="PT Astra Serif" w:hAnsi="PT Astra Serif"/>
          <w:szCs w:val="26"/>
        </w:rPr>
        <w:t xml:space="preserve">№ 392а» (далее – проект постановления) направлен на реализацию положений пункта 3 части 2 статьи 3, статей 22-25, статьи 52 </w:t>
      </w:r>
      <w:r w:rsidRPr="005075B3">
        <w:rPr>
          <w:rFonts w:ascii="PT Astra Serif" w:hAnsi="PT Astra Serif" w:cs="PT Astra Serif"/>
          <w:szCs w:val="26"/>
        </w:rPr>
        <w:t>Федерального закона</w:t>
      </w:r>
      <w:r w:rsidR="009A2505">
        <w:rPr>
          <w:rFonts w:ascii="PT Astra Serif" w:hAnsi="PT Astra Serif" w:cs="PT Astra Serif"/>
          <w:szCs w:val="26"/>
        </w:rPr>
        <w:t xml:space="preserve"> </w:t>
      </w:r>
      <w:r w:rsidRPr="005075B3">
        <w:rPr>
          <w:rFonts w:ascii="PT Astra Serif" w:hAnsi="PT Astra Serif" w:cs="PT Astra Serif"/>
          <w:szCs w:val="26"/>
        </w:rPr>
        <w:t xml:space="preserve">от 31 июля 2020 года № 248-ФЗ «О государственном контроле (надзоре) и муниципальном контроле в Российской Федерации» (далее – Федеральный закон № 248-ФЗ) </w:t>
      </w:r>
      <w:r w:rsidRPr="005075B3">
        <w:rPr>
          <w:rFonts w:ascii="PT Astra Serif" w:hAnsi="PT Astra Serif"/>
          <w:szCs w:val="26"/>
        </w:rPr>
        <w:t>с учетом сложившейся практики осуществления регионального государственного контроля (надзора) в сфере перевозок пассажиров и багажа легковым такси на территории Томской области.</w:t>
      </w:r>
    </w:p>
    <w:p w:rsidR="005075B3" w:rsidRPr="005075B3" w:rsidRDefault="005075B3" w:rsidP="005075B3">
      <w:pPr>
        <w:autoSpaceDE w:val="0"/>
        <w:autoSpaceDN w:val="0"/>
        <w:adjustRightInd w:val="0"/>
        <w:jc w:val="both"/>
        <w:rPr>
          <w:rFonts w:ascii="PT Astra Serif" w:hAnsi="PT Astra Serif"/>
          <w:szCs w:val="26"/>
        </w:rPr>
      </w:pPr>
      <w:r w:rsidRPr="005075B3">
        <w:rPr>
          <w:rFonts w:ascii="PT Astra Serif" w:hAnsi="PT Astra Serif"/>
          <w:szCs w:val="26"/>
        </w:rPr>
        <w:t xml:space="preserve">В целях повышения эффективности и результативности указанного вида контроля проектом постановления предлагается внести ряд изменений в </w:t>
      </w:r>
      <w:r w:rsidRPr="005075B3">
        <w:rPr>
          <w:rFonts w:ascii="PT Astra Serif" w:hAnsi="PT Astra Serif"/>
          <w:szCs w:val="26"/>
          <w:lang w:eastAsia="ru-RU"/>
        </w:rPr>
        <w:t xml:space="preserve">Положение о региональном государственном контроле (надзоре) </w:t>
      </w:r>
      <w:bookmarkStart w:id="1" w:name="_Hlk146117532"/>
      <w:r w:rsidRPr="005075B3">
        <w:rPr>
          <w:rFonts w:ascii="PT Astra Serif" w:eastAsiaTheme="minorHAnsi" w:hAnsi="PT Astra Serif" w:cstheme="minorBidi"/>
          <w:szCs w:val="26"/>
        </w:rPr>
        <w:t>в сфере перевозок пассажиров и багажа легковым такси на территории Томской области</w:t>
      </w:r>
      <w:r w:rsidRPr="005075B3">
        <w:rPr>
          <w:rFonts w:ascii="PT Astra Serif" w:hAnsi="PT Astra Serif"/>
          <w:szCs w:val="26"/>
        </w:rPr>
        <w:t xml:space="preserve"> </w:t>
      </w:r>
      <w:bookmarkEnd w:id="1"/>
      <w:r w:rsidRPr="005075B3">
        <w:rPr>
          <w:rFonts w:ascii="PT Astra Serif" w:hAnsi="PT Astra Serif"/>
          <w:szCs w:val="26"/>
        </w:rPr>
        <w:t xml:space="preserve">(далее – Положение о региональном государственном контроле (надзоре), утвержденное постановлением Администрации Томской области от 21.09.2021 № 392а. </w:t>
      </w:r>
    </w:p>
    <w:p w:rsidR="00072005" w:rsidRPr="005075B3" w:rsidRDefault="00072005" w:rsidP="005075B3">
      <w:pPr>
        <w:ind w:left="38" w:right="14"/>
        <w:jc w:val="both"/>
        <w:rPr>
          <w:rFonts w:ascii="PT Astra Serif" w:hAnsi="PT Astra Serif"/>
          <w:szCs w:val="26"/>
        </w:rPr>
      </w:pPr>
      <w:proofErr w:type="gramStart"/>
      <w:r w:rsidRPr="005075B3">
        <w:rPr>
          <w:rFonts w:ascii="PT Astra Serif" w:hAnsi="PT Astra Serif"/>
          <w:szCs w:val="26"/>
        </w:rPr>
        <w:t xml:space="preserve">В 2021 году Департаментом в ходе осуществления </w:t>
      </w:r>
      <w:bookmarkStart w:id="2" w:name="_Hlk146117884"/>
      <w:r w:rsidRPr="005075B3">
        <w:rPr>
          <w:rFonts w:ascii="PT Astra Serif" w:hAnsi="PT Astra Serif"/>
          <w:szCs w:val="26"/>
        </w:rPr>
        <w:t>регионального государственного контроля (надзора)</w:t>
      </w:r>
      <w:r w:rsidR="005075B3" w:rsidRPr="005075B3">
        <w:rPr>
          <w:rFonts w:ascii="PT Astra Serif" w:eastAsiaTheme="minorHAnsi" w:hAnsi="PT Astra Serif" w:cstheme="minorBidi"/>
          <w:szCs w:val="26"/>
        </w:rPr>
        <w:t xml:space="preserve"> </w:t>
      </w:r>
      <w:bookmarkEnd w:id="2"/>
      <w:r w:rsidR="005075B3" w:rsidRPr="005075B3">
        <w:rPr>
          <w:rFonts w:ascii="PT Astra Serif" w:eastAsiaTheme="minorHAnsi" w:hAnsi="PT Astra Serif" w:cstheme="minorBidi"/>
          <w:szCs w:val="26"/>
        </w:rPr>
        <w:t>в сфере перевозок пассажиров и багажа легковым такси (далее</w:t>
      </w:r>
      <w:r w:rsidR="009A2505">
        <w:rPr>
          <w:rFonts w:ascii="PT Astra Serif" w:eastAsiaTheme="minorHAnsi" w:hAnsi="PT Astra Serif" w:cstheme="minorBidi"/>
          <w:szCs w:val="26"/>
        </w:rPr>
        <w:t xml:space="preserve"> </w:t>
      </w:r>
      <w:r w:rsidR="005075B3" w:rsidRPr="005075B3">
        <w:rPr>
          <w:rFonts w:ascii="PT Astra Serif" w:eastAsiaTheme="minorHAnsi" w:hAnsi="PT Astra Serif" w:cstheme="minorBidi"/>
          <w:szCs w:val="26"/>
        </w:rPr>
        <w:t xml:space="preserve">- </w:t>
      </w:r>
      <w:r w:rsidRPr="005075B3">
        <w:rPr>
          <w:rFonts w:ascii="PT Astra Serif" w:hAnsi="PT Astra Serif"/>
          <w:szCs w:val="26"/>
        </w:rPr>
        <w:t xml:space="preserve"> </w:t>
      </w:r>
      <w:r w:rsidR="005075B3" w:rsidRPr="005075B3">
        <w:rPr>
          <w:rFonts w:ascii="PT Astra Serif" w:hAnsi="PT Astra Serif"/>
          <w:szCs w:val="26"/>
        </w:rPr>
        <w:t xml:space="preserve">региональный государственный контроль (надзор) </w:t>
      </w:r>
      <w:r w:rsidRPr="005075B3">
        <w:rPr>
          <w:rFonts w:ascii="PT Astra Serif" w:hAnsi="PT Astra Serif"/>
          <w:szCs w:val="26"/>
        </w:rPr>
        <w:t xml:space="preserve">составлено </w:t>
      </w:r>
      <w:r w:rsidR="00677EA8" w:rsidRPr="005075B3">
        <w:rPr>
          <w:rFonts w:ascii="PT Astra Serif" w:hAnsi="PT Astra Serif"/>
          <w:szCs w:val="26"/>
        </w:rPr>
        <w:t>30</w:t>
      </w:r>
      <w:r w:rsidRPr="005075B3">
        <w:rPr>
          <w:rFonts w:ascii="PT Astra Serif" w:hAnsi="PT Astra Serif"/>
          <w:szCs w:val="26"/>
        </w:rPr>
        <w:t xml:space="preserve"> протоколов об административных правонарушения</w:t>
      </w:r>
      <w:r w:rsidR="006369BD">
        <w:rPr>
          <w:rFonts w:ascii="PT Astra Serif" w:hAnsi="PT Astra Serif"/>
          <w:szCs w:val="26"/>
        </w:rPr>
        <w:t>х</w:t>
      </w:r>
      <w:r w:rsidRPr="005075B3">
        <w:rPr>
          <w:rFonts w:ascii="PT Astra Serif" w:hAnsi="PT Astra Serif"/>
          <w:szCs w:val="26"/>
        </w:rPr>
        <w:t>.</w:t>
      </w:r>
      <w:proofErr w:type="gramEnd"/>
    </w:p>
    <w:p w:rsidR="00072005" w:rsidRPr="005075B3" w:rsidRDefault="00072005" w:rsidP="005075B3">
      <w:pPr>
        <w:ind w:left="38" w:right="14"/>
        <w:jc w:val="both"/>
        <w:rPr>
          <w:rFonts w:ascii="PT Astra Serif" w:hAnsi="PT Astra Serif"/>
          <w:szCs w:val="26"/>
        </w:rPr>
      </w:pPr>
      <w:r w:rsidRPr="005075B3">
        <w:rPr>
          <w:rFonts w:ascii="PT Astra Serif" w:hAnsi="PT Astra Serif"/>
          <w:szCs w:val="26"/>
        </w:rPr>
        <w:t>С 10 марта 2022 года постановлением Правительства Российской Федерации</w:t>
      </w:r>
      <w:r w:rsidR="005075B3" w:rsidRPr="005075B3">
        <w:rPr>
          <w:rFonts w:ascii="PT Astra Serif" w:hAnsi="PT Astra Serif"/>
          <w:szCs w:val="26"/>
        </w:rPr>
        <w:t xml:space="preserve">          </w:t>
      </w:r>
      <w:r w:rsidRPr="005075B3">
        <w:rPr>
          <w:rFonts w:ascii="PT Astra Serif" w:hAnsi="PT Astra Serif"/>
          <w:szCs w:val="26"/>
        </w:rPr>
        <w:t xml:space="preserve"> от 10.03.2022 </w:t>
      </w:r>
      <w:r w:rsidR="005075B3" w:rsidRPr="005075B3">
        <w:rPr>
          <w:rFonts w:ascii="PT Astra Serif" w:hAnsi="PT Astra Serif"/>
          <w:szCs w:val="26"/>
        </w:rPr>
        <w:t>№</w:t>
      </w:r>
      <w:r w:rsidRPr="005075B3">
        <w:rPr>
          <w:rFonts w:ascii="PT Astra Serif" w:hAnsi="PT Astra Serif"/>
          <w:szCs w:val="26"/>
          <w:vertAlign w:val="superscript"/>
        </w:rPr>
        <w:t xml:space="preserve"> </w:t>
      </w:r>
      <w:r w:rsidRPr="005075B3">
        <w:rPr>
          <w:rFonts w:ascii="PT Astra Serif" w:hAnsi="PT Astra Serif"/>
          <w:szCs w:val="26"/>
        </w:rPr>
        <w:t xml:space="preserve">336 «Об особенностях организации и осуществления государственного контроля (надзора), муниципального контроля» (далее </w:t>
      </w:r>
      <w:r w:rsidR="005075B3" w:rsidRPr="005075B3">
        <w:rPr>
          <w:rFonts w:ascii="PT Astra Serif" w:hAnsi="PT Astra Serif"/>
          <w:szCs w:val="26"/>
        </w:rPr>
        <w:t>–</w:t>
      </w:r>
      <w:r w:rsidRPr="005075B3">
        <w:rPr>
          <w:rFonts w:ascii="PT Astra Serif" w:hAnsi="PT Astra Serif"/>
          <w:szCs w:val="26"/>
        </w:rPr>
        <w:t xml:space="preserve"> постановление</w:t>
      </w:r>
      <w:r w:rsidR="005075B3" w:rsidRPr="005075B3">
        <w:rPr>
          <w:rFonts w:ascii="PT Astra Serif" w:hAnsi="PT Astra Serif"/>
          <w:szCs w:val="26"/>
        </w:rPr>
        <w:t xml:space="preserve"> № </w:t>
      </w:r>
      <w:r w:rsidRPr="005075B3">
        <w:rPr>
          <w:rFonts w:ascii="PT Astra Serif" w:hAnsi="PT Astra Serif"/>
          <w:szCs w:val="26"/>
        </w:rPr>
        <w:t>336) введен мораторий</w:t>
      </w:r>
      <w:r w:rsidR="005075B3" w:rsidRPr="005075B3">
        <w:rPr>
          <w:rFonts w:ascii="PT Astra Serif" w:hAnsi="PT Astra Serif"/>
          <w:szCs w:val="26"/>
        </w:rPr>
        <w:t xml:space="preserve"> на проведение проверок</w:t>
      </w:r>
      <w:r w:rsidRPr="005075B3">
        <w:rPr>
          <w:rFonts w:ascii="PT Astra Serif" w:hAnsi="PT Astra Serif"/>
          <w:szCs w:val="26"/>
        </w:rPr>
        <w:t xml:space="preserve"> в отношении видов контроля (надзора)</w:t>
      </w:r>
      <w:r w:rsidR="005075B3" w:rsidRPr="005075B3">
        <w:rPr>
          <w:rFonts w:ascii="PT Astra Serif" w:hAnsi="PT Astra Serif"/>
          <w:szCs w:val="26"/>
        </w:rPr>
        <w:t>,</w:t>
      </w:r>
      <w:r w:rsidRPr="005075B3">
        <w:rPr>
          <w:rFonts w:ascii="PT Astra Serif" w:hAnsi="PT Astra Serif"/>
          <w:szCs w:val="26"/>
        </w:rPr>
        <w:t xml:space="preserve"> регулируемых Федеральным законом </w:t>
      </w:r>
      <w:r w:rsidR="005075B3" w:rsidRPr="005075B3">
        <w:rPr>
          <w:rFonts w:ascii="PT Astra Serif" w:hAnsi="PT Astra Serif"/>
          <w:szCs w:val="26"/>
        </w:rPr>
        <w:t>№</w:t>
      </w:r>
      <w:r w:rsidRPr="005075B3">
        <w:rPr>
          <w:rFonts w:ascii="PT Astra Serif" w:hAnsi="PT Astra Serif"/>
          <w:szCs w:val="26"/>
          <w:vertAlign w:val="superscript"/>
        </w:rPr>
        <w:t xml:space="preserve"> </w:t>
      </w:r>
      <w:r w:rsidRPr="005075B3">
        <w:rPr>
          <w:rFonts w:ascii="PT Astra Serif" w:hAnsi="PT Astra Serif"/>
          <w:szCs w:val="26"/>
        </w:rPr>
        <w:t>248-ФЗ.</w:t>
      </w:r>
    </w:p>
    <w:p w:rsidR="00072005" w:rsidRPr="005075B3" w:rsidRDefault="00072005" w:rsidP="005075B3">
      <w:pPr>
        <w:ind w:left="38" w:right="14"/>
        <w:jc w:val="both"/>
        <w:rPr>
          <w:rFonts w:ascii="PT Astra Serif" w:hAnsi="PT Astra Serif"/>
          <w:szCs w:val="26"/>
        </w:rPr>
      </w:pPr>
      <w:r w:rsidRPr="005075B3">
        <w:rPr>
          <w:rFonts w:ascii="PT Astra Serif" w:hAnsi="PT Astra Serif"/>
          <w:szCs w:val="26"/>
        </w:rPr>
        <w:t xml:space="preserve">В 2022 году Департаментом в ходе осуществления регионального государственного контроля (надзора) составлено </w:t>
      </w:r>
      <w:r w:rsidR="005075B3" w:rsidRPr="005075B3">
        <w:rPr>
          <w:rFonts w:ascii="PT Astra Serif" w:hAnsi="PT Astra Serif"/>
          <w:szCs w:val="26"/>
        </w:rPr>
        <w:t>4</w:t>
      </w:r>
      <w:r w:rsidRPr="005075B3">
        <w:rPr>
          <w:rFonts w:ascii="PT Astra Serif" w:hAnsi="PT Astra Serif"/>
          <w:szCs w:val="26"/>
        </w:rPr>
        <w:t xml:space="preserve"> протокол</w:t>
      </w:r>
      <w:r w:rsidR="005075B3" w:rsidRPr="005075B3">
        <w:rPr>
          <w:rFonts w:ascii="PT Astra Serif" w:hAnsi="PT Astra Serif"/>
          <w:szCs w:val="26"/>
        </w:rPr>
        <w:t>а</w:t>
      </w:r>
      <w:r w:rsidRPr="005075B3">
        <w:rPr>
          <w:rFonts w:ascii="PT Astra Serif" w:hAnsi="PT Astra Serif"/>
          <w:szCs w:val="26"/>
        </w:rPr>
        <w:t xml:space="preserve"> об административных правонарушения</w:t>
      </w:r>
      <w:r w:rsidR="006369BD">
        <w:rPr>
          <w:rFonts w:ascii="PT Astra Serif" w:hAnsi="PT Astra Serif"/>
          <w:szCs w:val="26"/>
        </w:rPr>
        <w:t>х</w:t>
      </w:r>
      <w:r w:rsidRPr="005075B3">
        <w:rPr>
          <w:rFonts w:ascii="PT Astra Serif" w:hAnsi="PT Astra Serif"/>
          <w:szCs w:val="26"/>
        </w:rPr>
        <w:t xml:space="preserve"> </w:t>
      </w:r>
      <w:r w:rsidR="005075B3" w:rsidRPr="005075B3">
        <w:rPr>
          <w:rFonts w:ascii="PT Astra Serif" w:eastAsiaTheme="minorHAnsi" w:hAnsi="PT Astra Serif" w:cstheme="minorBidi"/>
          <w:szCs w:val="26"/>
        </w:rPr>
        <w:t>в сфере перевозок пассажиров и багажа легковым такси</w:t>
      </w:r>
      <w:r w:rsidRPr="005075B3">
        <w:rPr>
          <w:rFonts w:ascii="PT Astra Serif" w:hAnsi="PT Astra Serif"/>
          <w:szCs w:val="26"/>
        </w:rPr>
        <w:t>.</w:t>
      </w:r>
    </w:p>
    <w:p w:rsidR="00072005" w:rsidRPr="005075B3" w:rsidRDefault="00072005" w:rsidP="005075B3">
      <w:pPr>
        <w:ind w:left="38" w:right="14"/>
        <w:jc w:val="both"/>
        <w:rPr>
          <w:rFonts w:ascii="PT Astra Serif" w:hAnsi="PT Astra Serif"/>
          <w:szCs w:val="26"/>
        </w:rPr>
      </w:pPr>
      <w:r w:rsidRPr="005075B3">
        <w:rPr>
          <w:rFonts w:ascii="PT Astra Serif" w:hAnsi="PT Astra Serif"/>
          <w:szCs w:val="26"/>
        </w:rPr>
        <w:t xml:space="preserve">Пунктом 2 постановления </w:t>
      </w:r>
      <w:r w:rsidR="005075B3" w:rsidRPr="005075B3">
        <w:rPr>
          <w:rFonts w:ascii="PT Astra Serif" w:hAnsi="PT Astra Serif"/>
          <w:szCs w:val="26"/>
        </w:rPr>
        <w:t xml:space="preserve">№ </w:t>
      </w:r>
      <w:r w:rsidRPr="005075B3">
        <w:rPr>
          <w:rFonts w:ascii="PT Astra Serif" w:hAnsi="PT Astra Serif"/>
          <w:szCs w:val="26"/>
          <w:vertAlign w:val="superscript"/>
        </w:rPr>
        <w:t xml:space="preserve"> </w:t>
      </w:r>
      <w:r w:rsidRPr="005075B3">
        <w:rPr>
          <w:rFonts w:ascii="PT Astra Serif" w:hAnsi="PT Astra Serif"/>
          <w:szCs w:val="26"/>
        </w:rPr>
        <w:t>336 закреплено, что контрольный (надзорный) орган вместо проведения контрольн</w:t>
      </w:r>
      <w:r w:rsidR="005075B3" w:rsidRPr="005075B3">
        <w:rPr>
          <w:rFonts w:ascii="PT Astra Serif" w:hAnsi="PT Astra Serif"/>
          <w:szCs w:val="26"/>
        </w:rPr>
        <w:t>ых (</w:t>
      </w:r>
      <w:r w:rsidRPr="005075B3">
        <w:rPr>
          <w:rFonts w:ascii="PT Astra Serif" w:hAnsi="PT Astra Serif"/>
          <w:szCs w:val="26"/>
        </w:rPr>
        <w:t>надзорных</w:t>
      </w:r>
      <w:r w:rsidR="005075B3" w:rsidRPr="005075B3">
        <w:rPr>
          <w:rFonts w:ascii="PT Astra Serif" w:hAnsi="PT Astra Serif"/>
          <w:szCs w:val="26"/>
        </w:rPr>
        <w:t>)</w:t>
      </w:r>
      <w:r w:rsidRPr="005075B3">
        <w:rPr>
          <w:rFonts w:ascii="PT Astra Serif" w:hAnsi="PT Astra Serif"/>
          <w:szCs w:val="26"/>
        </w:rPr>
        <w:t xml:space="preserve"> мероприятий должен уделять большое внимание осуществлению профилактических мероприятий, в частности профилактическому визиту.</w:t>
      </w:r>
    </w:p>
    <w:p w:rsidR="00DA4163" w:rsidRPr="005075B3" w:rsidRDefault="00072005" w:rsidP="009A2505">
      <w:pPr>
        <w:ind w:left="38" w:right="14"/>
        <w:jc w:val="both"/>
        <w:rPr>
          <w:rFonts w:ascii="PT Astra Serif" w:hAnsi="PT Astra Serif"/>
          <w:szCs w:val="26"/>
        </w:rPr>
      </w:pPr>
      <w:r w:rsidRPr="005075B3">
        <w:rPr>
          <w:rFonts w:ascii="PT Astra Serif" w:hAnsi="PT Astra Serif"/>
          <w:szCs w:val="26"/>
        </w:rPr>
        <w:lastRenderedPageBreak/>
        <w:t>Принимая во внимание изложенное, в целях повышения эффективности и результативности осуществления регионального государственного контроля (надзора) на территории Томской</w:t>
      </w:r>
      <w:r w:rsidR="006369BD">
        <w:rPr>
          <w:rFonts w:ascii="PT Astra Serif" w:hAnsi="PT Astra Serif"/>
          <w:szCs w:val="26"/>
        </w:rPr>
        <w:t xml:space="preserve"> области</w:t>
      </w:r>
      <w:r w:rsidRPr="005075B3">
        <w:rPr>
          <w:rFonts w:ascii="PT Astra Serif" w:hAnsi="PT Astra Serif"/>
          <w:szCs w:val="26"/>
        </w:rPr>
        <w:t xml:space="preserve"> </w:t>
      </w:r>
      <w:r w:rsidR="009A2505">
        <w:rPr>
          <w:rFonts w:ascii="PT Astra Serif" w:hAnsi="PT Astra Serif"/>
          <w:szCs w:val="26"/>
        </w:rPr>
        <w:t>п</w:t>
      </w:r>
      <w:r w:rsidR="005853E4" w:rsidRPr="005075B3">
        <w:rPr>
          <w:rFonts w:ascii="PT Astra Serif" w:hAnsi="PT Astra Serif"/>
          <w:szCs w:val="26"/>
        </w:rPr>
        <w:t>роектом постановления предлагается дополнить Положение о региональном государственном контроле (надзоре) разделом, регламентирующим механизм  управления рисками причинения вреда (ущерба) охраняемым законом ценностям при осуществлении регионального государственного контроля (надзора), установить категории риска причинения вреда (ущерба) охраняемым законом ценностям (далее – категории риска) и критерии отнесения объектов контроля к категориям риска.</w:t>
      </w:r>
    </w:p>
    <w:p w:rsidR="005853E4" w:rsidRPr="005075B3" w:rsidRDefault="005853E4" w:rsidP="005853E4">
      <w:pPr>
        <w:autoSpaceDE w:val="0"/>
        <w:autoSpaceDN w:val="0"/>
        <w:adjustRightInd w:val="0"/>
        <w:jc w:val="both"/>
        <w:rPr>
          <w:rFonts w:ascii="PT Astra Serif" w:hAnsi="PT Astra Serif"/>
          <w:szCs w:val="26"/>
        </w:rPr>
      </w:pPr>
      <w:r w:rsidRPr="005075B3">
        <w:rPr>
          <w:rFonts w:ascii="PT Astra Serif" w:hAnsi="PT Astra Serif"/>
          <w:szCs w:val="26"/>
        </w:rPr>
        <w:t>Так же проектом постановления</w:t>
      </w:r>
      <w:r w:rsidR="00731360" w:rsidRPr="005075B3">
        <w:rPr>
          <w:rFonts w:ascii="PT Astra Serif" w:hAnsi="PT Astra Serif"/>
          <w:szCs w:val="26"/>
        </w:rPr>
        <w:t xml:space="preserve"> предлагается расширить перечень случаев </w:t>
      </w:r>
      <w:r w:rsidRPr="005075B3">
        <w:rPr>
          <w:rFonts w:ascii="PT Astra Serif" w:hAnsi="PT Astra Serif"/>
          <w:szCs w:val="26"/>
        </w:rPr>
        <w:t xml:space="preserve"> </w:t>
      </w:r>
      <w:r w:rsidR="00731360" w:rsidRPr="005075B3">
        <w:rPr>
          <w:rFonts w:ascii="PT Astra Serif" w:hAnsi="PT Astra Serif"/>
          <w:szCs w:val="26"/>
        </w:rPr>
        <w:t>проведения обязательных профилактических визитов. Обязательный профилактический визит проводится в отношении объектов контроля, отнесенных к категории значительного риска.</w:t>
      </w:r>
    </w:p>
    <w:p w:rsidR="00C93524" w:rsidRPr="005075B3" w:rsidRDefault="00C93524" w:rsidP="00DD2BE4">
      <w:pPr>
        <w:autoSpaceDE w:val="0"/>
        <w:autoSpaceDN w:val="0"/>
        <w:adjustRightInd w:val="0"/>
        <w:jc w:val="both"/>
        <w:rPr>
          <w:rFonts w:ascii="PT Astra Serif" w:hAnsi="PT Astra Serif"/>
          <w:szCs w:val="26"/>
        </w:rPr>
      </w:pPr>
    </w:p>
    <w:p w:rsidR="00E12D9F" w:rsidRPr="009A2505" w:rsidRDefault="00FE0D99" w:rsidP="008C7F28">
      <w:pPr>
        <w:jc w:val="both"/>
        <w:rPr>
          <w:rFonts w:ascii="PT Astra Serif" w:hAnsi="PT Astra Serif" w:cs="Courier New"/>
          <w:b/>
          <w:bCs/>
          <w:szCs w:val="26"/>
          <w:lang w:eastAsia="en-US"/>
        </w:rPr>
      </w:pPr>
      <w:r w:rsidRPr="009A2505">
        <w:rPr>
          <w:rFonts w:ascii="PT Astra Serif" w:hAnsi="PT Astra Serif" w:cs="Courier New"/>
          <w:b/>
          <w:bCs/>
          <w:szCs w:val="26"/>
          <w:lang w:eastAsia="en-US"/>
        </w:rPr>
        <w:t>2. Цели предлагаемого правового регулирования</w:t>
      </w:r>
      <w:r w:rsidR="00E12D9F" w:rsidRPr="009A2505">
        <w:rPr>
          <w:rFonts w:ascii="PT Astra Serif" w:hAnsi="PT Astra Serif" w:cs="Courier New"/>
          <w:b/>
          <w:bCs/>
          <w:szCs w:val="26"/>
          <w:lang w:eastAsia="en-US"/>
        </w:rPr>
        <w:t>.</w:t>
      </w:r>
    </w:p>
    <w:p w:rsidR="009A2505" w:rsidRPr="009A2505" w:rsidRDefault="00DD2BE4" w:rsidP="009A2505">
      <w:pPr>
        <w:ind w:firstLine="708"/>
        <w:jc w:val="both"/>
        <w:rPr>
          <w:rFonts w:ascii="PT Astra Serif" w:hAnsi="PT Astra Serif" w:cs="Courier New"/>
          <w:bCs/>
          <w:szCs w:val="26"/>
          <w:lang w:eastAsia="en-US"/>
        </w:rPr>
      </w:pPr>
      <w:r w:rsidRPr="009A2505">
        <w:rPr>
          <w:rFonts w:ascii="PT Astra Serif" w:hAnsi="PT Astra Serif" w:cs="Courier New"/>
          <w:bCs/>
          <w:szCs w:val="26"/>
          <w:lang w:eastAsia="en-US"/>
        </w:rPr>
        <w:t>Проект постановления направлен на реализацию положений пункта 3 части 2 статьи 3, статей 22-25, статьи 52 Федерального закона   № 248-ФЗ с учетом сложившейся практики осуществления регионального государственного контроля (надзора)</w:t>
      </w:r>
      <w:r w:rsidR="009A2505" w:rsidRPr="009A2505">
        <w:rPr>
          <w:rFonts w:ascii="PT Astra Serif" w:hAnsi="PT Astra Serif" w:cs="Courier New"/>
          <w:bCs/>
          <w:szCs w:val="26"/>
          <w:lang w:eastAsia="en-US"/>
        </w:rPr>
        <w:t>.</w:t>
      </w:r>
    </w:p>
    <w:p w:rsidR="009A2505" w:rsidRDefault="00DD2BE4" w:rsidP="009A2505">
      <w:pPr>
        <w:ind w:firstLine="708"/>
        <w:jc w:val="both"/>
        <w:rPr>
          <w:rFonts w:ascii="PT Astra Serif" w:hAnsi="PT Astra Serif" w:cs="Courier New"/>
          <w:bCs/>
          <w:szCs w:val="26"/>
          <w:lang w:eastAsia="en-US"/>
        </w:rPr>
      </w:pPr>
      <w:r w:rsidRPr="009A2505">
        <w:rPr>
          <w:rFonts w:ascii="PT Astra Serif" w:hAnsi="PT Astra Serif" w:cs="Courier New"/>
          <w:bCs/>
          <w:szCs w:val="26"/>
          <w:lang w:eastAsia="en-US"/>
        </w:rPr>
        <w:t>Цель предлагаемого правового регулирования  - повышение результативности и эффективности проведения контрольных (надзорных) и профилактических мероприятий при осуществлении государственного контроля (надзора)</w:t>
      </w:r>
      <w:r w:rsidR="009A2505">
        <w:rPr>
          <w:rFonts w:ascii="PT Astra Serif" w:hAnsi="PT Astra Serif" w:cs="Courier New"/>
          <w:bCs/>
          <w:szCs w:val="26"/>
          <w:lang w:eastAsia="en-US"/>
        </w:rPr>
        <w:t>.</w:t>
      </w:r>
    </w:p>
    <w:p w:rsidR="009A2505" w:rsidRDefault="009A2505" w:rsidP="009A2505">
      <w:pPr>
        <w:ind w:right="14" w:firstLine="806"/>
        <w:jc w:val="both"/>
      </w:pPr>
      <w:r>
        <w:t>Проектом постановления в Положение о региональном государственном контроле</w:t>
      </w:r>
      <w:r>
        <w:rPr>
          <w:noProof/>
          <w:lang w:eastAsia="ru-RU"/>
        </w:rPr>
        <w:drawing>
          <wp:inline distT="0" distB="0" distL="0" distR="0" wp14:anchorId="3288FE66" wp14:editId="4C946A64">
            <wp:extent cx="3049" cy="3049"/>
            <wp:effectExtent l="0" t="0" r="0" b="0"/>
            <wp:docPr id="2102" name="Picture 2102"/>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a:blip r:embed="rId13"/>
                    <a:stretch>
                      <a:fillRect/>
                    </a:stretch>
                  </pic:blipFill>
                  <pic:spPr>
                    <a:xfrm>
                      <a:off x="0" y="0"/>
                      <a:ext cx="3049" cy="3049"/>
                    </a:xfrm>
                    <a:prstGeom prst="rect">
                      <a:avLst/>
                    </a:prstGeom>
                  </pic:spPr>
                </pic:pic>
              </a:graphicData>
            </a:graphic>
          </wp:inline>
        </w:drawing>
      </w:r>
      <w:r>
        <w:t xml:space="preserve"> (надзоре) будет введен раздел, регламентирующий механизм управления рисками.</w:t>
      </w:r>
    </w:p>
    <w:p w:rsidR="009A2505" w:rsidRPr="009A2505" w:rsidRDefault="009A2505" w:rsidP="009A2505">
      <w:pPr>
        <w:suppressAutoHyphens w:val="0"/>
        <w:spacing w:after="4" w:line="248" w:lineRule="auto"/>
        <w:ind w:right="14" w:firstLine="806"/>
        <w:jc w:val="both"/>
        <w:rPr>
          <w:color w:val="000000"/>
          <w:szCs w:val="22"/>
          <w:lang w:eastAsia="ru-RU"/>
        </w:rPr>
      </w:pPr>
      <w:r>
        <w:rPr>
          <w:color w:val="000000"/>
          <w:szCs w:val="22"/>
          <w:lang w:eastAsia="ru-RU"/>
        </w:rPr>
        <w:t>Проведение о</w:t>
      </w:r>
      <w:r w:rsidRPr="009A2505">
        <w:rPr>
          <w:color w:val="000000"/>
          <w:szCs w:val="22"/>
          <w:lang w:eastAsia="ru-RU"/>
        </w:rPr>
        <w:t>бязательн</w:t>
      </w:r>
      <w:r>
        <w:rPr>
          <w:color w:val="000000"/>
          <w:szCs w:val="22"/>
          <w:lang w:eastAsia="ru-RU"/>
        </w:rPr>
        <w:t>ого</w:t>
      </w:r>
      <w:r w:rsidRPr="009A2505">
        <w:rPr>
          <w:color w:val="000000"/>
          <w:szCs w:val="22"/>
          <w:lang w:eastAsia="ru-RU"/>
        </w:rPr>
        <w:t xml:space="preserve"> профилактическ</w:t>
      </w:r>
      <w:r>
        <w:rPr>
          <w:color w:val="000000"/>
          <w:szCs w:val="22"/>
          <w:lang w:eastAsia="ru-RU"/>
        </w:rPr>
        <w:t>ого</w:t>
      </w:r>
      <w:r w:rsidRPr="009A2505">
        <w:rPr>
          <w:color w:val="000000"/>
          <w:szCs w:val="22"/>
          <w:lang w:eastAsia="ru-RU"/>
        </w:rPr>
        <w:t xml:space="preserve"> визит</w:t>
      </w:r>
      <w:r>
        <w:rPr>
          <w:color w:val="000000"/>
          <w:szCs w:val="22"/>
          <w:lang w:eastAsia="ru-RU"/>
        </w:rPr>
        <w:t>а</w:t>
      </w:r>
      <w:r w:rsidRPr="009A2505">
        <w:rPr>
          <w:color w:val="000000"/>
          <w:szCs w:val="22"/>
          <w:lang w:eastAsia="ru-RU"/>
        </w:rPr>
        <w:t xml:space="preserve"> </w:t>
      </w:r>
      <w:r w:rsidR="006369BD">
        <w:rPr>
          <w:color w:val="000000"/>
          <w:szCs w:val="22"/>
          <w:lang w:eastAsia="ru-RU"/>
        </w:rPr>
        <w:t xml:space="preserve">будет предусмотрено </w:t>
      </w:r>
      <w:r w:rsidRPr="009A2505">
        <w:rPr>
          <w:color w:val="000000"/>
          <w:szCs w:val="22"/>
          <w:lang w:eastAsia="ru-RU"/>
        </w:rPr>
        <w:t xml:space="preserve">в отношении объектов контроля, </w:t>
      </w:r>
      <w:r w:rsidRPr="009A2505">
        <w:rPr>
          <w:noProof/>
          <w:color w:val="000000"/>
          <w:szCs w:val="22"/>
          <w:lang w:eastAsia="ru-RU"/>
        </w:rPr>
        <w:drawing>
          <wp:inline distT="0" distB="0" distL="0" distR="0" wp14:anchorId="02EF4768" wp14:editId="309318FB">
            <wp:extent cx="3049" cy="3049"/>
            <wp:effectExtent l="0" t="0" r="0" b="0"/>
            <wp:docPr id="2101"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14"/>
                    <a:stretch>
                      <a:fillRect/>
                    </a:stretch>
                  </pic:blipFill>
                  <pic:spPr>
                    <a:xfrm>
                      <a:off x="0" y="0"/>
                      <a:ext cx="3049" cy="3049"/>
                    </a:xfrm>
                    <a:prstGeom prst="rect">
                      <a:avLst/>
                    </a:prstGeom>
                  </pic:spPr>
                </pic:pic>
              </a:graphicData>
            </a:graphic>
          </wp:inline>
        </w:drawing>
      </w:r>
      <w:r w:rsidRPr="009A2505">
        <w:rPr>
          <w:color w:val="000000"/>
          <w:szCs w:val="22"/>
          <w:lang w:eastAsia="ru-RU"/>
        </w:rPr>
        <w:t>отнесенных к категории значительного риска.</w:t>
      </w:r>
    </w:p>
    <w:p w:rsidR="007025D9" w:rsidRPr="005075B3" w:rsidRDefault="007025D9" w:rsidP="002E5E2C">
      <w:pPr>
        <w:pStyle w:val="pt-a-000006"/>
        <w:shd w:val="clear" w:color="auto" w:fill="FFFFFF"/>
        <w:spacing w:before="0" w:beforeAutospacing="0" w:after="0" w:afterAutospacing="0"/>
        <w:ind w:firstLine="709"/>
        <w:jc w:val="both"/>
        <w:rPr>
          <w:rFonts w:ascii="PT Astra Serif" w:hAnsi="PT Astra Serif"/>
          <w:color w:val="FF0000"/>
          <w:sz w:val="26"/>
          <w:szCs w:val="26"/>
        </w:rPr>
      </w:pPr>
    </w:p>
    <w:p w:rsidR="00DD2BE4" w:rsidRPr="00C16126" w:rsidRDefault="00FE0D99" w:rsidP="00DD2BE4">
      <w:pPr>
        <w:pStyle w:val="1"/>
        <w:autoSpaceDE w:val="0"/>
        <w:autoSpaceDN w:val="0"/>
        <w:adjustRightInd w:val="0"/>
        <w:spacing w:before="0" w:beforeAutospacing="0" w:after="0" w:afterAutospacing="0"/>
        <w:ind w:firstLine="708"/>
        <w:jc w:val="both"/>
        <w:rPr>
          <w:rFonts w:ascii="PT Astra Serif" w:hAnsi="PT Astra Serif" w:cs="PT Astra Serif"/>
          <w:b w:val="0"/>
          <w:sz w:val="26"/>
          <w:szCs w:val="26"/>
        </w:rPr>
      </w:pPr>
      <w:r w:rsidRPr="00C16126">
        <w:rPr>
          <w:rFonts w:ascii="PT Astra Serif" w:hAnsi="PT Astra Serif" w:cs="Courier New"/>
          <w:bCs w:val="0"/>
          <w:sz w:val="26"/>
          <w:szCs w:val="26"/>
        </w:rPr>
        <w:t>2-1.</w:t>
      </w:r>
      <w:r w:rsidR="00966DB4" w:rsidRPr="00C16126">
        <w:rPr>
          <w:rFonts w:ascii="PT Astra Serif" w:hAnsi="PT Astra Serif" w:cs="Courier New"/>
          <w:bCs w:val="0"/>
          <w:sz w:val="26"/>
          <w:szCs w:val="26"/>
        </w:rPr>
        <w:t xml:space="preserve"> Ожидаемый результат (выраженный установленными </w:t>
      </w:r>
      <w:r w:rsidRPr="00C16126">
        <w:rPr>
          <w:rFonts w:ascii="PT Astra Serif" w:hAnsi="PT Astra Serif" w:cs="Courier New"/>
          <w:bCs w:val="0"/>
          <w:sz w:val="26"/>
          <w:szCs w:val="26"/>
        </w:rPr>
        <w:t>разработчиком</w:t>
      </w:r>
      <w:r w:rsidR="00966DB4" w:rsidRPr="00C16126">
        <w:rPr>
          <w:rFonts w:ascii="PT Astra Serif" w:hAnsi="PT Astra Serif" w:cs="Courier New"/>
          <w:bCs w:val="0"/>
          <w:sz w:val="26"/>
          <w:szCs w:val="26"/>
        </w:rPr>
        <w:t xml:space="preserve"> </w:t>
      </w:r>
      <w:r w:rsidRPr="00C16126">
        <w:rPr>
          <w:rFonts w:ascii="PT Astra Serif" w:hAnsi="PT Astra Serif" w:cs="Courier New"/>
          <w:bCs w:val="0"/>
          <w:sz w:val="26"/>
          <w:szCs w:val="26"/>
        </w:rPr>
        <w:t>показателями) предлагаемого правового регулирования:</w:t>
      </w:r>
      <w:r w:rsidRPr="00C16126">
        <w:rPr>
          <w:rFonts w:ascii="PT Astra Serif" w:hAnsi="PT Astra Serif" w:cs="Courier New"/>
          <w:b w:val="0"/>
          <w:bCs w:val="0"/>
          <w:sz w:val="26"/>
          <w:szCs w:val="26"/>
        </w:rPr>
        <w:t xml:space="preserve"> </w:t>
      </w:r>
    </w:p>
    <w:p w:rsidR="00E46B2F" w:rsidRPr="00C16126" w:rsidRDefault="00DD2BE4" w:rsidP="00DD2BE4">
      <w:pPr>
        <w:autoSpaceDE w:val="0"/>
        <w:autoSpaceDN w:val="0"/>
        <w:adjustRightInd w:val="0"/>
        <w:jc w:val="both"/>
        <w:rPr>
          <w:rFonts w:ascii="PT Astra Serif" w:hAnsi="PT Astra Serif" w:cs="PT Astra Serif"/>
          <w:b/>
          <w:szCs w:val="26"/>
        </w:rPr>
      </w:pPr>
      <w:r w:rsidRPr="00C16126">
        <w:rPr>
          <w:rFonts w:ascii="PT Astra Serif" w:hAnsi="PT Astra Serif" w:cs="PT Astra Serif"/>
          <w:szCs w:val="26"/>
        </w:rPr>
        <w:t xml:space="preserve">Введение </w:t>
      </w:r>
      <w:r w:rsidRPr="00C16126">
        <w:rPr>
          <w:rFonts w:ascii="PT Astra Serif" w:hAnsi="PT Astra Serif"/>
          <w:szCs w:val="26"/>
        </w:rPr>
        <w:t>раздела, регламентирующего механизм  управления рисками причинения вреда (ущерба) охраняемым законом ценностям при осуществлении регионального государственного контроля (надзора), установление категорий риска причинения вреда (ущерба) охраняемым законом ценностям (далее – категории риска) и критерии отнесения объектов контроля к категориям риска позволит повысить эффективность контрольных (надзорных) и профилактических мероприятий в отношении недобросовестных контролируемых лиц</w:t>
      </w:r>
      <w:r w:rsidR="002C17CC" w:rsidRPr="00C16126">
        <w:rPr>
          <w:rFonts w:ascii="PT Astra Serif" w:hAnsi="PT Astra Serif"/>
          <w:szCs w:val="26"/>
        </w:rPr>
        <w:t xml:space="preserve"> </w:t>
      </w:r>
      <w:r w:rsidR="00F934BC" w:rsidRPr="00C16126">
        <w:rPr>
          <w:rFonts w:ascii="PT Astra Serif" w:hAnsi="PT Astra Serif" w:cs="PT Astra Serif"/>
          <w:szCs w:val="26"/>
        </w:rPr>
        <w:t>без возложения дополнительной администрат</w:t>
      </w:r>
      <w:r w:rsidR="002C17CC" w:rsidRPr="00C16126">
        <w:rPr>
          <w:rFonts w:ascii="PT Astra Serif" w:hAnsi="PT Astra Serif" w:cs="PT Astra Serif"/>
          <w:szCs w:val="26"/>
        </w:rPr>
        <w:t>ивной нагрузки на контролируемых лиц, соблюдающих установленные обязательные требования при осуществлении</w:t>
      </w:r>
      <w:r w:rsidR="002C17CC" w:rsidRPr="00C16126">
        <w:rPr>
          <w:rFonts w:ascii="PT Astra Serif" w:hAnsi="PT Astra Serif"/>
          <w:szCs w:val="26"/>
        </w:rPr>
        <w:t xml:space="preserve"> </w:t>
      </w:r>
      <w:r w:rsidR="00C16126" w:rsidRPr="00C16126">
        <w:rPr>
          <w:rFonts w:ascii="PT Astra Serif" w:eastAsiaTheme="minorHAnsi" w:hAnsi="PT Astra Serif" w:cstheme="minorBidi"/>
          <w:szCs w:val="26"/>
        </w:rPr>
        <w:t>перевозок пассажиров и багажа легковым такси</w:t>
      </w:r>
      <w:r w:rsidR="00F934BC" w:rsidRPr="00C16126">
        <w:rPr>
          <w:rFonts w:ascii="PT Astra Serif" w:hAnsi="PT Astra Serif" w:cs="PT Astra Serif"/>
          <w:szCs w:val="26"/>
        </w:rPr>
        <w:t>.</w:t>
      </w:r>
    </w:p>
    <w:p w:rsidR="00F934BC" w:rsidRPr="005075B3" w:rsidRDefault="00F934BC" w:rsidP="00F934BC">
      <w:pPr>
        <w:pStyle w:val="1"/>
        <w:autoSpaceDE w:val="0"/>
        <w:autoSpaceDN w:val="0"/>
        <w:adjustRightInd w:val="0"/>
        <w:spacing w:before="0" w:beforeAutospacing="0" w:after="0" w:afterAutospacing="0"/>
        <w:ind w:firstLine="708"/>
        <w:jc w:val="both"/>
        <w:rPr>
          <w:rFonts w:ascii="PT Astra Serif" w:hAnsi="PT Astra Serif" w:cs="PT Astra Serif"/>
          <w:b w:val="0"/>
          <w:color w:val="FF0000"/>
          <w:sz w:val="26"/>
          <w:szCs w:val="26"/>
        </w:rPr>
      </w:pPr>
    </w:p>
    <w:p w:rsidR="002C17CC" w:rsidRPr="00C16126" w:rsidRDefault="00FE0D99" w:rsidP="00094C92">
      <w:pPr>
        <w:pStyle w:val="1"/>
        <w:autoSpaceDE w:val="0"/>
        <w:autoSpaceDN w:val="0"/>
        <w:adjustRightInd w:val="0"/>
        <w:spacing w:before="0" w:beforeAutospacing="0" w:after="0" w:afterAutospacing="0"/>
        <w:ind w:firstLine="708"/>
        <w:jc w:val="both"/>
        <w:rPr>
          <w:rFonts w:ascii="PT Astra Serif" w:hAnsi="PT Astra Serif" w:cs="Courier New"/>
          <w:bCs w:val="0"/>
          <w:sz w:val="26"/>
          <w:szCs w:val="26"/>
        </w:rPr>
      </w:pPr>
      <w:r w:rsidRPr="00C16126">
        <w:rPr>
          <w:rFonts w:ascii="PT Astra Serif" w:hAnsi="PT Astra Serif" w:cs="Courier New"/>
          <w:bCs w:val="0"/>
          <w:sz w:val="26"/>
          <w:szCs w:val="26"/>
        </w:rPr>
        <w:t>3.</w:t>
      </w:r>
      <w:r w:rsidR="00094C92" w:rsidRPr="00C16126">
        <w:rPr>
          <w:rFonts w:ascii="PT Astra Serif" w:hAnsi="PT Astra Serif" w:cs="Courier New"/>
          <w:bCs w:val="0"/>
          <w:sz w:val="26"/>
          <w:szCs w:val="26"/>
        </w:rPr>
        <w:t xml:space="preserve"> Действующие нормативные </w:t>
      </w:r>
      <w:r w:rsidRPr="00C16126">
        <w:rPr>
          <w:rFonts w:ascii="PT Astra Serif" w:hAnsi="PT Astra Serif" w:cs="Courier New"/>
          <w:bCs w:val="0"/>
          <w:sz w:val="26"/>
          <w:szCs w:val="26"/>
        </w:rPr>
        <w:t>правовые акты, поручения, другие решения,</w:t>
      </w:r>
      <w:r w:rsidR="00094C92" w:rsidRPr="00C16126">
        <w:rPr>
          <w:rFonts w:ascii="PT Astra Serif" w:hAnsi="PT Astra Serif" w:cs="Courier New"/>
          <w:bCs w:val="0"/>
          <w:sz w:val="26"/>
          <w:szCs w:val="26"/>
        </w:rPr>
        <w:t xml:space="preserve"> </w:t>
      </w:r>
      <w:r w:rsidRPr="00C16126">
        <w:rPr>
          <w:rFonts w:ascii="PT Astra Serif" w:hAnsi="PT Astra Serif" w:cs="Courier New"/>
          <w:bCs w:val="0"/>
          <w:sz w:val="26"/>
          <w:szCs w:val="26"/>
        </w:rPr>
        <w:t>из</w:t>
      </w:r>
      <w:r w:rsidR="00094C92" w:rsidRPr="00C16126">
        <w:rPr>
          <w:rFonts w:ascii="PT Astra Serif" w:hAnsi="PT Astra Serif" w:cs="Courier New"/>
          <w:bCs w:val="0"/>
          <w:sz w:val="26"/>
          <w:szCs w:val="26"/>
        </w:rPr>
        <w:t xml:space="preserve"> которых вытекает необходимость разработки предлагаемого </w:t>
      </w:r>
      <w:r w:rsidRPr="00C16126">
        <w:rPr>
          <w:rFonts w:ascii="PT Astra Serif" w:hAnsi="PT Astra Serif" w:cs="Courier New"/>
          <w:bCs w:val="0"/>
          <w:sz w:val="26"/>
          <w:szCs w:val="26"/>
        </w:rPr>
        <w:t>правового</w:t>
      </w:r>
      <w:r w:rsidR="00094C92" w:rsidRPr="00C16126">
        <w:rPr>
          <w:rFonts w:ascii="PT Astra Serif" w:hAnsi="PT Astra Serif" w:cs="Courier New"/>
          <w:bCs w:val="0"/>
          <w:sz w:val="26"/>
          <w:szCs w:val="26"/>
        </w:rPr>
        <w:t xml:space="preserve"> </w:t>
      </w:r>
      <w:r w:rsidRPr="00C16126">
        <w:rPr>
          <w:rFonts w:ascii="PT Astra Serif" w:hAnsi="PT Astra Serif" w:cs="Courier New"/>
          <w:bCs w:val="0"/>
          <w:sz w:val="26"/>
          <w:szCs w:val="26"/>
        </w:rPr>
        <w:t>регулирования в данной области:</w:t>
      </w:r>
    </w:p>
    <w:p w:rsidR="002C17CC" w:rsidRDefault="00233667" w:rsidP="00094C92">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C16126">
        <w:rPr>
          <w:rFonts w:ascii="PT Astra Serif" w:hAnsi="PT Astra Serif" w:cs="Courier New"/>
          <w:bCs w:val="0"/>
          <w:sz w:val="26"/>
          <w:szCs w:val="26"/>
        </w:rPr>
        <w:t xml:space="preserve"> </w:t>
      </w:r>
      <w:r w:rsidR="002C17CC" w:rsidRPr="00C16126">
        <w:rPr>
          <w:rFonts w:ascii="PT Astra Serif" w:hAnsi="PT Astra Serif" w:cs="Courier New"/>
          <w:b w:val="0"/>
          <w:bCs w:val="0"/>
          <w:sz w:val="26"/>
          <w:szCs w:val="26"/>
        </w:rPr>
        <w:t>Статьи 22-25, статья 52 Федерального закона от 31 июля 2020 года № 248-ФЗ</w:t>
      </w:r>
      <w:r w:rsidR="006369BD">
        <w:rPr>
          <w:rFonts w:ascii="PT Astra Serif" w:hAnsi="PT Astra Serif" w:cs="Courier New"/>
          <w:b w:val="0"/>
          <w:bCs w:val="0"/>
          <w:sz w:val="26"/>
          <w:szCs w:val="26"/>
        </w:rPr>
        <w:t>.</w:t>
      </w:r>
    </w:p>
    <w:p w:rsidR="006369BD" w:rsidRPr="00C16126" w:rsidRDefault="006369BD" w:rsidP="00094C92">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p>
    <w:p w:rsidR="00094C92" w:rsidRPr="00C16126" w:rsidRDefault="00FE0D99" w:rsidP="00094C92">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C16126">
        <w:rPr>
          <w:rFonts w:ascii="PT Astra Serif" w:hAnsi="PT Astra Serif" w:cs="Courier New"/>
          <w:bCs w:val="0"/>
          <w:sz w:val="26"/>
          <w:szCs w:val="26"/>
        </w:rPr>
        <w:t>4.</w:t>
      </w:r>
      <w:r w:rsidR="00094C92" w:rsidRPr="00C16126">
        <w:rPr>
          <w:rFonts w:ascii="PT Astra Serif" w:hAnsi="PT Astra Serif" w:cs="Courier New"/>
          <w:bCs w:val="0"/>
          <w:sz w:val="26"/>
          <w:szCs w:val="26"/>
        </w:rPr>
        <w:t xml:space="preserve"> Планируемый срок вступления в силу предлагаемого </w:t>
      </w:r>
      <w:r w:rsidRPr="00C16126">
        <w:rPr>
          <w:rFonts w:ascii="PT Astra Serif" w:hAnsi="PT Astra Serif" w:cs="Courier New"/>
          <w:bCs w:val="0"/>
          <w:sz w:val="26"/>
          <w:szCs w:val="26"/>
        </w:rPr>
        <w:t>правового</w:t>
      </w:r>
      <w:r w:rsidR="00094C92" w:rsidRPr="00C16126">
        <w:rPr>
          <w:rFonts w:ascii="PT Astra Serif" w:hAnsi="PT Astra Serif" w:cs="Courier New"/>
          <w:bCs w:val="0"/>
          <w:sz w:val="26"/>
          <w:szCs w:val="26"/>
        </w:rPr>
        <w:t xml:space="preserve"> </w:t>
      </w:r>
      <w:r w:rsidRPr="00C16126">
        <w:rPr>
          <w:rFonts w:ascii="PT Astra Serif" w:hAnsi="PT Astra Serif" w:cs="Courier New"/>
          <w:bCs w:val="0"/>
          <w:sz w:val="26"/>
          <w:szCs w:val="26"/>
        </w:rPr>
        <w:t>регулирования:</w:t>
      </w:r>
      <w:r w:rsidR="00094C92" w:rsidRPr="00C16126">
        <w:rPr>
          <w:rFonts w:ascii="PT Astra Serif" w:hAnsi="PT Astra Serif" w:cs="Courier New"/>
          <w:b w:val="0"/>
          <w:bCs w:val="0"/>
          <w:sz w:val="26"/>
          <w:szCs w:val="26"/>
        </w:rPr>
        <w:t xml:space="preserve"> </w:t>
      </w:r>
      <w:r w:rsidR="00C16126" w:rsidRPr="00C16126">
        <w:rPr>
          <w:rFonts w:ascii="PT Astra Serif" w:hAnsi="PT Astra Serif" w:cs="Courier New"/>
          <w:b w:val="0"/>
          <w:bCs w:val="0"/>
          <w:sz w:val="26"/>
          <w:szCs w:val="26"/>
        </w:rPr>
        <w:t xml:space="preserve">ноябрь </w:t>
      </w:r>
      <w:r w:rsidR="002C17CC" w:rsidRPr="00C16126">
        <w:rPr>
          <w:rFonts w:ascii="PT Astra Serif" w:hAnsi="PT Astra Serif" w:cs="Courier New"/>
          <w:b w:val="0"/>
          <w:bCs w:val="0"/>
          <w:sz w:val="26"/>
          <w:szCs w:val="26"/>
        </w:rPr>
        <w:t>2023</w:t>
      </w:r>
      <w:r w:rsidR="00094C92" w:rsidRPr="00C16126">
        <w:rPr>
          <w:rFonts w:ascii="PT Astra Serif" w:hAnsi="PT Astra Serif" w:cs="Courier New"/>
          <w:b w:val="0"/>
          <w:bCs w:val="0"/>
          <w:sz w:val="26"/>
          <w:szCs w:val="26"/>
        </w:rPr>
        <w:t xml:space="preserve"> года.</w:t>
      </w:r>
    </w:p>
    <w:p w:rsidR="007025D9" w:rsidRPr="00C16126" w:rsidRDefault="007025D9" w:rsidP="00094C92">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p>
    <w:p w:rsidR="00094C92" w:rsidRPr="00C16126" w:rsidRDefault="00FE0D99" w:rsidP="00094C92">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C16126">
        <w:rPr>
          <w:rFonts w:ascii="PT Astra Serif" w:hAnsi="PT Astra Serif" w:cs="Courier New"/>
          <w:bCs w:val="0"/>
          <w:sz w:val="26"/>
          <w:szCs w:val="26"/>
        </w:rPr>
        <w:t>5</w:t>
      </w:r>
      <w:r w:rsidR="00094C92" w:rsidRPr="00C16126">
        <w:rPr>
          <w:rFonts w:ascii="PT Astra Serif" w:hAnsi="PT Astra Serif" w:cs="Courier New"/>
          <w:bCs w:val="0"/>
          <w:sz w:val="26"/>
          <w:szCs w:val="26"/>
        </w:rPr>
        <w:t xml:space="preserve">. Сведения </w:t>
      </w:r>
      <w:r w:rsidRPr="00C16126">
        <w:rPr>
          <w:rFonts w:ascii="PT Astra Serif" w:hAnsi="PT Astra Serif" w:cs="Courier New"/>
          <w:bCs w:val="0"/>
          <w:sz w:val="26"/>
          <w:szCs w:val="26"/>
        </w:rPr>
        <w:t>о необходимости или отсутствии необходимости установления</w:t>
      </w:r>
      <w:r w:rsidR="00094C92" w:rsidRPr="00C16126">
        <w:rPr>
          <w:rFonts w:ascii="PT Astra Serif" w:hAnsi="PT Astra Serif" w:cs="Courier New"/>
          <w:bCs w:val="0"/>
          <w:sz w:val="26"/>
          <w:szCs w:val="26"/>
        </w:rPr>
        <w:t xml:space="preserve"> </w:t>
      </w:r>
      <w:r w:rsidRPr="00C16126">
        <w:rPr>
          <w:rFonts w:ascii="PT Astra Serif" w:hAnsi="PT Astra Serif" w:cs="Courier New"/>
          <w:bCs w:val="0"/>
          <w:sz w:val="26"/>
          <w:szCs w:val="26"/>
        </w:rPr>
        <w:t>переходного периода:</w:t>
      </w:r>
      <w:r w:rsidR="00094C92" w:rsidRPr="00C16126">
        <w:rPr>
          <w:rFonts w:ascii="PT Astra Serif" w:hAnsi="PT Astra Serif" w:cs="Courier New"/>
          <w:b w:val="0"/>
          <w:bCs w:val="0"/>
          <w:sz w:val="26"/>
          <w:szCs w:val="26"/>
        </w:rPr>
        <w:t xml:space="preserve"> отсутствуют.</w:t>
      </w:r>
    </w:p>
    <w:p w:rsidR="007025D9" w:rsidRPr="005075B3" w:rsidRDefault="007025D9" w:rsidP="00094C92">
      <w:pPr>
        <w:pStyle w:val="1"/>
        <w:autoSpaceDE w:val="0"/>
        <w:autoSpaceDN w:val="0"/>
        <w:adjustRightInd w:val="0"/>
        <w:spacing w:before="0" w:beforeAutospacing="0" w:after="0" w:afterAutospacing="0"/>
        <w:ind w:firstLine="708"/>
        <w:jc w:val="both"/>
        <w:rPr>
          <w:rFonts w:ascii="PT Astra Serif" w:hAnsi="PT Astra Serif" w:cs="Courier New"/>
          <w:b w:val="0"/>
          <w:bCs w:val="0"/>
          <w:color w:val="FF0000"/>
          <w:sz w:val="26"/>
          <w:szCs w:val="26"/>
        </w:rPr>
      </w:pPr>
    </w:p>
    <w:p w:rsidR="00FE0D99" w:rsidRPr="00C16126" w:rsidRDefault="00FE0D99" w:rsidP="00094C92">
      <w:pPr>
        <w:pStyle w:val="1"/>
        <w:autoSpaceDE w:val="0"/>
        <w:autoSpaceDN w:val="0"/>
        <w:adjustRightInd w:val="0"/>
        <w:spacing w:before="0" w:beforeAutospacing="0" w:after="0" w:afterAutospacing="0"/>
        <w:ind w:firstLine="708"/>
        <w:jc w:val="both"/>
        <w:rPr>
          <w:rFonts w:ascii="PT Astra Serif" w:hAnsi="PT Astra Serif" w:cs="Courier New"/>
          <w:bCs w:val="0"/>
          <w:sz w:val="26"/>
          <w:szCs w:val="26"/>
        </w:rPr>
      </w:pPr>
      <w:r w:rsidRPr="00C16126">
        <w:rPr>
          <w:rFonts w:ascii="PT Astra Serif" w:hAnsi="PT Astra Serif" w:cs="Courier New"/>
          <w:bCs w:val="0"/>
          <w:sz w:val="26"/>
          <w:szCs w:val="26"/>
        </w:rPr>
        <w:t>6.</w:t>
      </w:r>
      <w:r w:rsidR="00094C92" w:rsidRPr="00C16126">
        <w:rPr>
          <w:rFonts w:ascii="PT Astra Serif" w:hAnsi="PT Astra Serif" w:cs="Courier New"/>
          <w:bCs w:val="0"/>
          <w:sz w:val="26"/>
          <w:szCs w:val="26"/>
        </w:rPr>
        <w:t> </w:t>
      </w:r>
      <w:r w:rsidRPr="00C16126">
        <w:rPr>
          <w:rFonts w:ascii="PT Astra Serif" w:hAnsi="PT Astra Serif" w:cs="Courier New"/>
          <w:bCs w:val="0"/>
          <w:sz w:val="26"/>
          <w:szCs w:val="26"/>
        </w:rPr>
        <w:t>Сравнение возможных вариантов решения проблемы</w:t>
      </w:r>
    </w:p>
    <w:p w:rsidR="00FE0D99" w:rsidRPr="005075B3" w:rsidRDefault="00FE0D99" w:rsidP="00FE0D99">
      <w:pPr>
        <w:suppressAutoHyphens w:val="0"/>
        <w:autoSpaceDE w:val="0"/>
        <w:autoSpaceDN w:val="0"/>
        <w:adjustRightInd w:val="0"/>
        <w:ind w:firstLine="0"/>
        <w:jc w:val="both"/>
        <w:rPr>
          <w:rFonts w:ascii="PT Astra Serif" w:hAnsi="PT Astra Serif" w:cs="PT Astra Serif"/>
          <w:color w:val="FF0000"/>
          <w:szCs w:val="26"/>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3443"/>
        <w:gridCol w:w="3118"/>
        <w:gridCol w:w="3484"/>
      </w:tblGrid>
      <w:tr w:rsidR="00D71B7C" w:rsidRPr="005075B3" w:rsidTr="007025D9">
        <w:tc>
          <w:tcPr>
            <w:tcW w:w="1714" w:type="pct"/>
            <w:tcBorders>
              <w:top w:val="single" w:sz="4" w:space="0" w:color="auto"/>
              <w:left w:val="single" w:sz="4" w:space="0" w:color="auto"/>
              <w:bottom w:val="single" w:sz="4" w:space="0" w:color="auto"/>
              <w:right w:val="single" w:sz="4" w:space="0" w:color="auto"/>
            </w:tcBorders>
          </w:tcPr>
          <w:p w:rsidR="000B1865" w:rsidRPr="005075B3" w:rsidRDefault="000B1865" w:rsidP="00FE0D99">
            <w:pPr>
              <w:suppressAutoHyphens w:val="0"/>
              <w:autoSpaceDE w:val="0"/>
              <w:autoSpaceDN w:val="0"/>
              <w:adjustRightInd w:val="0"/>
              <w:ind w:firstLine="0"/>
              <w:rPr>
                <w:rFonts w:ascii="PT Astra Serif" w:hAnsi="PT Astra Serif" w:cs="PT Astra Serif"/>
                <w:color w:val="FF0000"/>
                <w:szCs w:val="26"/>
                <w:lang w:eastAsia="en-US"/>
              </w:rPr>
            </w:pPr>
          </w:p>
        </w:tc>
        <w:tc>
          <w:tcPr>
            <w:tcW w:w="1552" w:type="pct"/>
            <w:tcBorders>
              <w:top w:val="single" w:sz="4" w:space="0" w:color="auto"/>
              <w:left w:val="single" w:sz="4" w:space="0" w:color="auto"/>
              <w:bottom w:val="single" w:sz="4" w:space="0" w:color="auto"/>
              <w:right w:val="single" w:sz="4" w:space="0" w:color="auto"/>
            </w:tcBorders>
          </w:tcPr>
          <w:p w:rsidR="000B1865" w:rsidRPr="00C16126" w:rsidRDefault="000B1865" w:rsidP="00FE0D99">
            <w:pPr>
              <w:suppressAutoHyphens w:val="0"/>
              <w:autoSpaceDE w:val="0"/>
              <w:autoSpaceDN w:val="0"/>
              <w:adjustRightInd w:val="0"/>
              <w:ind w:firstLine="0"/>
              <w:jc w:val="center"/>
              <w:rPr>
                <w:rFonts w:ascii="PT Astra Serif" w:hAnsi="PT Astra Serif" w:cs="PT Astra Serif"/>
                <w:szCs w:val="26"/>
                <w:lang w:eastAsia="en-US"/>
              </w:rPr>
            </w:pPr>
            <w:r w:rsidRPr="00C16126">
              <w:rPr>
                <w:rFonts w:ascii="PT Astra Serif" w:hAnsi="PT Astra Serif" w:cs="PT Astra Serif"/>
                <w:szCs w:val="26"/>
                <w:lang w:eastAsia="en-US"/>
              </w:rPr>
              <w:t>Вариант 1</w:t>
            </w:r>
          </w:p>
        </w:tc>
        <w:tc>
          <w:tcPr>
            <w:tcW w:w="1734" w:type="pct"/>
            <w:tcBorders>
              <w:top w:val="single" w:sz="4" w:space="0" w:color="auto"/>
              <w:left w:val="single" w:sz="4" w:space="0" w:color="auto"/>
              <w:bottom w:val="single" w:sz="4" w:space="0" w:color="auto"/>
              <w:right w:val="single" w:sz="4" w:space="0" w:color="auto"/>
            </w:tcBorders>
          </w:tcPr>
          <w:p w:rsidR="000B1865" w:rsidRPr="00C16126" w:rsidRDefault="000B1865" w:rsidP="00FE0D99">
            <w:pPr>
              <w:suppressAutoHyphens w:val="0"/>
              <w:autoSpaceDE w:val="0"/>
              <w:autoSpaceDN w:val="0"/>
              <w:adjustRightInd w:val="0"/>
              <w:ind w:firstLine="0"/>
              <w:jc w:val="center"/>
              <w:rPr>
                <w:rFonts w:ascii="PT Astra Serif" w:hAnsi="PT Astra Serif" w:cs="PT Astra Serif"/>
                <w:szCs w:val="26"/>
                <w:lang w:eastAsia="en-US"/>
              </w:rPr>
            </w:pPr>
            <w:r w:rsidRPr="00C16126">
              <w:rPr>
                <w:rFonts w:ascii="PT Astra Serif" w:hAnsi="PT Astra Serif" w:cs="PT Astra Serif"/>
                <w:szCs w:val="26"/>
                <w:lang w:eastAsia="en-US"/>
              </w:rPr>
              <w:t>Вариант 2</w:t>
            </w:r>
          </w:p>
        </w:tc>
      </w:tr>
      <w:tr w:rsidR="00D71B7C" w:rsidRPr="005075B3" w:rsidTr="007025D9">
        <w:tc>
          <w:tcPr>
            <w:tcW w:w="1714" w:type="pct"/>
            <w:tcBorders>
              <w:top w:val="single" w:sz="4" w:space="0" w:color="auto"/>
              <w:left w:val="single" w:sz="4" w:space="0" w:color="auto"/>
              <w:bottom w:val="single" w:sz="4" w:space="0" w:color="auto"/>
              <w:right w:val="single" w:sz="4" w:space="0" w:color="auto"/>
            </w:tcBorders>
          </w:tcPr>
          <w:p w:rsidR="000B1865" w:rsidRPr="00C16126" w:rsidRDefault="00BD7CB6"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6</w:t>
            </w:r>
            <w:r w:rsidR="000B1865" w:rsidRPr="00C16126">
              <w:rPr>
                <w:rFonts w:ascii="PT Astra Serif" w:hAnsi="PT Astra Serif" w:cs="PT Astra Serif"/>
                <w:szCs w:val="26"/>
                <w:lang w:eastAsia="en-US"/>
              </w:rPr>
              <w:t>.1. Содержание варианта решения выявленной проблемы</w:t>
            </w:r>
          </w:p>
        </w:tc>
        <w:tc>
          <w:tcPr>
            <w:tcW w:w="1552" w:type="pct"/>
            <w:tcBorders>
              <w:top w:val="single" w:sz="4" w:space="0" w:color="auto"/>
              <w:left w:val="single" w:sz="4" w:space="0" w:color="auto"/>
              <w:bottom w:val="single" w:sz="4" w:space="0" w:color="auto"/>
              <w:right w:val="single" w:sz="4" w:space="0" w:color="auto"/>
            </w:tcBorders>
          </w:tcPr>
          <w:p w:rsidR="00A97EFA" w:rsidRPr="00C16126" w:rsidRDefault="000B1865"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 xml:space="preserve">Вариант, используемый в настоящее время: </w:t>
            </w:r>
          </w:p>
          <w:p w:rsidR="000B1865" w:rsidRPr="00C16126" w:rsidRDefault="002C17CC" w:rsidP="002C17CC">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 xml:space="preserve">Механизм  управления рисками причинения вреда (ущерба) охраняемым законом ценностям при осуществлении регионального государственного контроля (надзора), категории риска причинения вреда (ущерба) охраняемым законом ценностям и критерии отнесения объектов контроля к категориям риска при осуществлении </w:t>
            </w:r>
            <w:r w:rsidRPr="00C16126">
              <w:rPr>
                <w:rFonts w:ascii="PT Astra Serif" w:hAnsi="PT Astra Serif"/>
                <w:szCs w:val="26"/>
                <w:lang w:eastAsia="ru-RU"/>
              </w:rPr>
              <w:t xml:space="preserve">регионального государственного контроля (надзора) </w:t>
            </w:r>
            <w:r w:rsidR="00C16126" w:rsidRPr="00C16126">
              <w:rPr>
                <w:rFonts w:ascii="PT Astra Serif" w:eastAsiaTheme="minorHAnsi" w:hAnsi="PT Astra Serif" w:cstheme="minorBidi"/>
                <w:szCs w:val="26"/>
              </w:rPr>
              <w:t>в сфере перевозок пассажиров и багажа легковым такси</w:t>
            </w:r>
            <w:r w:rsidR="00C16126" w:rsidRPr="00C16126">
              <w:rPr>
                <w:rFonts w:ascii="PT Astra Serif" w:hAnsi="PT Astra Serif"/>
                <w:szCs w:val="26"/>
                <w:lang w:eastAsia="ru-RU"/>
              </w:rPr>
              <w:t xml:space="preserve"> </w:t>
            </w:r>
            <w:r w:rsidRPr="00C16126">
              <w:rPr>
                <w:rFonts w:ascii="PT Astra Serif" w:hAnsi="PT Astra Serif"/>
                <w:szCs w:val="26"/>
                <w:lang w:eastAsia="ru-RU"/>
              </w:rPr>
              <w:t>не установлены</w:t>
            </w:r>
          </w:p>
        </w:tc>
        <w:tc>
          <w:tcPr>
            <w:tcW w:w="1734" w:type="pct"/>
            <w:tcBorders>
              <w:top w:val="single" w:sz="4" w:space="0" w:color="auto"/>
              <w:left w:val="single" w:sz="4" w:space="0" w:color="auto"/>
              <w:bottom w:val="single" w:sz="4" w:space="0" w:color="auto"/>
              <w:right w:val="single" w:sz="4" w:space="0" w:color="auto"/>
            </w:tcBorders>
          </w:tcPr>
          <w:p w:rsidR="002C17CC" w:rsidRPr="00C16126" w:rsidRDefault="000B1865" w:rsidP="002C17CC">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 xml:space="preserve">Предлагаемый вариант: </w:t>
            </w:r>
            <w:r w:rsidR="000B3C3E" w:rsidRPr="00C16126">
              <w:rPr>
                <w:rFonts w:ascii="PT Astra Serif" w:hAnsi="PT Astra Serif"/>
                <w:szCs w:val="26"/>
                <w:lang w:eastAsia="ru-RU"/>
              </w:rPr>
              <w:t>Положение</w:t>
            </w:r>
            <w:r w:rsidR="002C17CC" w:rsidRPr="00C16126">
              <w:rPr>
                <w:rFonts w:ascii="PT Astra Serif" w:hAnsi="PT Astra Serif"/>
                <w:szCs w:val="26"/>
                <w:lang w:eastAsia="ru-RU"/>
              </w:rPr>
              <w:t>м</w:t>
            </w:r>
            <w:r w:rsidR="000B3C3E" w:rsidRPr="00C16126">
              <w:rPr>
                <w:rFonts w:ascii="PT Astra Serif" w:hAnsi="PT Astra Serif"/>
                <w:szCs w:val="26"/>
                <w:lang w:eastAsia="ru-RU"/>
              </w:rPr>
              <w:t xml:space="preserve"> о региональном государственном контроле (надзоре) </w:t>
            </w:r>
            <w:r w:rsidR="00C16126" w:rsidRPr="00C16126">
              <w:rPr>
                <w:rFonts w:ascii="PT Astra Serif" w:eastAsiaTheme="minorHAnsi" w:hAnsi="PT Astra Serif" w:cstheme="minorBidi"/>
                <w:szCs w:val="26"/>
              </w:rPr>
              <w:t>в сфере перевозок пассажиров и багажа легковым такси</w:t>
            </w:r>
            <w:r w:rsidR="00C16126" w:rsidRPr="00C16126">
              <w:rPr>
                <w:rFonts w:ascii="PT Astra Serif" w:hAnsi="PT Astra Serif"/>
                <w:szCs w:val="26"/>
                <w:lang w:eastAsia="ru-RU"/>
              </w:rPr>
              <w:t xml:space="preserve"> </w:t>
            </w:r>
            <w:r w:rsidR="000B3C3E" w:rsidRPr="00C16126">
              <w:rPr>
                <w:rFonts w:ascii="PT Astra Serif" w:hAnsi="PT Astra Serif"/>
                <w:szCs w:val="26"/>
                <w:lang w:eastAsia="ru-RU"/>
              </w:rPr>
              <w:t>на территории Томской области</w:t>
            </w:r>
            <w:r w:rsidR="00E46B2F" w:rsidRPr="00C16126">
              <w:rPr>
                <w:rFonts w:ascii="PT Astra Serif" w:hAnsi="PT Astra Serif"/>
                <w:szCs w:val="26"/>
                <w:lang w:eastAsia="ru-RU"/>
              </w:rPr>
              <w:t xml:space="preserve"> </w:t>
            </w:r>
          </w:p>
          <w:p w:rsidR="000B1865" w:rsidRPr="00C16126" w:rsidRDefault="002C17CC" w:rsidP="002C17CC">
            <w:pPr>
              <w:ind w:firstLine="0"/>
              <w:rPr>
                <w:rFonts w:ascii="PT Astra Serif" w:hAnsi="PT Astra Serif" w:cs="PT Astra Serif"/>
                <w:szCs w:val="26"/>
                <w:lang w:eastAsia="en-US"/>
              </w:rPr>
            </w:pPr>
            <w:r w:rsidRPr="00C16126">
              <w:rPr>
                <w:rFonts w:ascii="PT Astra Serif" w:hAnsi="PT Astra Serif" w:cs="PT Astra Serif"/>
                <w:szCs w:val="26"/>
                <w:lang w:eastAsia="en-US"/>
              </w:rPr>
              <w:t>установлен механизм  управления рисками причинения вреда (ущерба) охраняемым законом ценностям при осуществлении регионального государственного контроля (надзора)</w:t>
            </w:r>
          </w:p>
        </w:tc>
      </w:tr>
      <w:tr w:rsidR="00D71B7C" w:rsidRPr="005075B3" w:rsidTr="007025D9">
        <w:tc>
          <w:tcPr>
            <w:tcW w:w="171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6.2.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552" w:type="pct"/>
            <w:tcBorders>
              <w:top w:val="single" w:sz="4" w:space="0" w:color="auto"/>
              <w:left w:val="single" w:sz="4" w:space="0" w:color="auto"/>
              <w:bottom w:val="single" w:sz="4" w:space="0" w:color="auto"/>
              <w:right w:val="single" w:sz="4" w:space="0" w:color="auto"/>
            </w:tcBorders>
          </w:tcPr>
          <w:p w:rsidR="002C19A0" w:rsidRPr="00C16126" w:rsidRDefault="006369BD" w:rsidP="00C16126">
            <w:pPr>
              <w:suppressAutoHyphens w:val="0"/>
              <w:autoSpaceDE w:val="0"/>
              <w:autoSpaceDN w:val="0"/>
              <w:adjustRightInd w:val="0"/>
              <w:ind w:firstLine="0"/>
              <w:rPr>
                <w:rFonts w:ascii="PT Astra Serif" w:hAnsi="PT Astra Serif" w:cs="PT Astra Serif"/>
                <w:szCs w:val="26"/>
                <w:lang w:eastAsia="en-US"/>
              </w:rPr>
            </w:pPr>
            <w:r>
              <w:rPr>
                <w:rFonts w:ascii="PT Astra Serif" w:hAnsi="PT Astra Serif" w:cs="PT Astra Serif"/>
                <w:szCs w:val="26"/>
                <w:lang w:eastAsia="en-US"/>
              </w:rPr>
              <w:t>По состоянию на 31 августа 2023 года  3 242 о</w:t>
            </w:r>
            <w:r w:rsidR="002C19A0" w:rsidRPr="00C16126">
              <w:rPr>
                <w:rFonts w:ascii="PT Astra Serif" w:hAnsi="PT Astra Serif" w:cs="PT Astra Serif"/>
                <w:szCs w:val="26"/>
                <w:lang w:eastAsia="en-US"/>
              </w:rPr>
              <w:t>бъект</w:t>
            </w:r>
            <w:r>
              <w:rPr>
                <w:rFonts w:ascii="PT Astra Serif" w:hAnsi="PT Astra Serif" w:cs="PT Astra Serif"/>
                <w:szCs w:val="26"/>
                <w:lang w:eastAsia="en-US"/>
              </w:rPr>
              <w:t>а</w:t>
            </w:r>
            <w:r w:rsidR="002C19A0" w:rsidRPr="00C16126">
              <w:rPr>
                <w:rFonts w:ascii="PT Astra Serif" w:hAnsi="PT Astra Serif" w:cs="PT Astra Serif"/>
                <w:szCs w:val="26"/>
                <w:lang w:eastAsia="en-US"/>
              </w:rPr>
              <w:t>, осуществляю</w:t>
            </w:r>
            <w:r>
              <w:rPr>
                <w:rFonts w:ascii="PT Astra Serif" w:hAnsi="PT Astra Serif" w:cs="PT Astra Serif"/>
                <w:szCs w:val="26"/>
                <w:lang w:eastAsia="en-US"/>
              </w:rPr>
              <w:t>т</w:t>
            </w:r>
            <w:r w:rsidR="002C19A0" w:rsidRPr="00C16126">
              <w:rPr>
                <w:rFonts w:ascii="PT Astra Serif" w:hAnsi="PT Astra Serif" w:cs="PT Astra Serif"/>
                <w:szCs w:val="26"/>
                <w:lang w:eastAsia="en-US"/>
              </w:rPr>
              <w:t xml:space="preserve">  </w:t>
            </w:r>
            <w:r w:rsidR="00C16126" w:rsidRPr="00C16126">
              <w:rPr>
                <w:rFonts w:ascii="PT Astra Serif" w:eastAsiaTheme="minorHAnsi" w:hAnsi="PT Astra Serif" w:cstheme="minorBidi"/>
                <w:szCs w:val="26"/>
              </w:rPr>
              <w:t>перевозку пассажиров и багажа легковым такси</w:t>
            </w:r>
            <w:r>
              <w:rPr>
                <w:rFonts w:ascii="PT Astra Serif" w:eastAsiaTheme="minorHAnsi" w:hAnsi="PT Astra Serif" w:cstheme="minorBidi"/>
                <w:szCs w:val="26"/>
              </w:rPr>
              <w:t xml:space="preserve"> на территории Томской области</w:t>
            </w:r>
            <w:r w:rsidR="00C16126" w:rsidRPr="00C16126">
              <w:rPr>
                <w:rFonts w:ascii="PT Astra Serif" w:hAnsi="PT Astra Serif" w:cs="PT Astra Serif"/>
                <w:szCs w:val="26"/>
                <w:lang w:eastAsia="en-US"/>
              </w:rPr>
              <w:t xml:space="preserve"> </w:t>
            </w:r>
          </w:p>
        </w:tc>
        <w:tc>
          <w:tcPr>
            <w:tcW w:w="1734" w:type="pct"/>
            <w:tcBorders>
              <w:top w:val="single" w:sz="4" w:space="0" w:color="auto"/>
              <w:left w:val="single" w:sz="4" w:space="0" w:color="auto"/>
              <w:bottom w:val="single" w:sz="4" w:space="0" w:color="auto"/>
              <w:right w:val="single" w:sz="4" w:space="0" w:color="auto"/>
            </w:tcBorders>
          </w:tcPr>
          <w:p w:rsidR="002C19A0" w:rsidRPr="00C16126" w:rsidRDefault="006369BD" w:rsidP="002C19A0">
            <w:pPr>
              <w:suppressAutoHyphens w:val="0"/>
              <w:autoSpaceDE w:val="0"/>
              <w:autoSpaceDN w:val="0"/>
              <w:adjustRightInd w:val="0"/>
              <w:ind w:firstLine="0"/>
              <w:rPr>
                <w:rFonts w:ascii="PT Astra Serif" w:hAnsi="PT Astra Serif" w:cs="PT Astra Serif"/>
                <w:szCs w:val="26"/>
                <w:lang w:eastAsia="en-US"/>
              </w:rPr>
            </w:pPr>
            <w:r>
              <w:rPr>
                <w:rFonts w:ascii="PT Astra Serif" w:hAnsi="PT Astra Serif" w:cs="PT Astra Serif"/>
                <w:szCs w:val="26"/>
                <w:lang w:eastAsia="en-US"/>
              </w:rPr>
              <w:t>По состоянию на 31 августа 2023 года  3 242 о</w:t>
            </w:r>
            <w:r w:rsidRPr="00C16126">
              <w:rPr>
                <w:rFonts w:ascii="PT Astra Serif" w:hAnsi="PT Astra Serif" w:cs="PT Astra Serif"/>
                <w:szCs w:val="26"/>
                <w:lang w:eastAsia="en-US"/>
              </w:rPr>
              <w:t>бъект</w:t>
            </w:r>
            <w:r>
              <w:rPr>
                <w:rFonts w:ascii="PT Astra Serif" w:hAnsi="PT Astra Serif" w:cs="PT Astra Serif"/>
                <w:szCs w:val="26"/>
                <w:lang w:eastAsia="en-US"/>
              </w:rPr>
              <w:t>а</w:t>
            </w:r>
            <w:r w:rsidRPr="00C16126">
              <w:rPr>
                <w:rFonts w:ascii="PT Astra Serif" w:hAnsi="PT Astra Serif" w:cs="PT Astra Serif"/>
                <w:szCs w:val="26"/>
                <w:lang w:eastAsia="en-US"/>
              </w:rPr>
              <w:t>, осуществляю</w:t>
            </w:r>
            <w:r>
              <w:rPr>
                <w:rFonts w:ascii="PT Astra Serif" w:hAnsi="PT Astra Serif" w:cs="PT Astra Serif"/>
                <w:szCs w:val="26"/>
                <w:lang w:eastAsia="en-US"/>
              </w:rPr>
              <w:t>т</w:t>
            </w:r>
            <w:r w:rsidRPr="00C16126">
              <w:rPr>
                <w:rFonts w:ascii="PT Astra Serif" w:hAnsi="PT Astra Serif" w:cs="PT Astra Serif"/>
                <w:szCs w:val="26"/>
                <w:lang w:eastAsia="en-US"/>
              </w:rPr>
              <w:t xml:space="preserve">  </w:t>
            </w:r>
            <w:r w:rsidRPr="00C16126">
              <w:rPr>
                <w:rFonts w:ascii="PT Astra Serif" w:eastAsiaTheme="minorHAnsi" w:hAnsi="PT Astra Serif" w:cstheme="minorBidi"/>
                <w:szCs w:val="26"/>
              </w:rPr>
              <w:t>перевозку пассажиров и багажа легковым такси</w:t>
            </w:r>
            <w:r>
              <w:rPr>
                <w:rFonts w:ascii="PT Astra Serif" w:eastAsiaTheme="minorHAnsi" w:hAnsi="PT Astra Serif" w:cstheme="minorBidi"/>
                <w:szCs w:val="26"/>
              </w:rPr>
              <w:t xml:space="preserve"> на территории Томской области</w:t>
            </w:r>
          </w:p>
        </w:tc>
      </w:tr>
      <w:tr w:rsidR="00D71B7C" w:rsidRPr="005075B3" w:rsidTr="007025D9">
        <w:tc>
          <w:tcPr>
            <w:tcW w:w="171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 xml:space="preserve">6.3. Оценка дополнительных расходов (доходов) потенциальных адресатов предлагаемого правового регулирования, связанных с </w:t>
            </w:r>
            <w:r w:rsidRPr="00C16126">
              <w:rPr>
                <w:rFonts w:ascii="PT Astra Serif" w:hAnsi="PT Astra Serif" w:cs="PT Astra Serif"/>
                <w:szCs w:val="26"/>
                <w:lang w:eastAsia="en-US"/>
              </w:rPr>
              <w:lastRenderedPageBreak/>
              <w:t>его введением</w:t>
            </w:r>
          </w:p>
        </w:tc>
        <w:tc>
          <w:tcPr>
            <w:tcW w:w="1552"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lastRenderedPageBreak/>
              <w:t>Расходы (доходы) отсутствуют</w:t>
            </w:r>
          </w:p>
        </w:tc>
        <w:tc>
          <w:tcPr>
            <w:tcW w:w="173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Расходы (доходы) отсутствуют</w:t>
            </w:r>
          </w:p>
        </w:tc>
      </w:tr>
      <w:tr w:rsidR="00D71B7C" w:rsidRPr="005075B3" w:rsidTr="007025D9">
        <w:tc>
          <w:tcPr>
            <w:tcW w:w="171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lastRenderedPageBreak/>
              <w:t>6.4. Оценка расходов (доходов) областного бюджета, связанных с введением предлагаемого правового регулирования</w:t>
            </w:r>
          </w:p>
        </w:tc>
        <w:tc>
          <w:tcPr>
            <w:tcW w:w="1552"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Расходы (доходы) отсутствуют</w:t>
            </w:r>
          </w:p>
        </w:tc>
        <w:tc>
          <w:tcPr>
            <w:tcW w:w="173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Расходы (доходы) отсутствуют</w:t>
            </w:r>
          </w:p>
        </w:tc>
      </w:tr>
      <w:tr w:rsidR="00D71B7C" w:rsidRPr="005075B3" w:rsidTr="007025D9">
        <w:tc>
          <w:tcPr>
            <w:tcW w:w="171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552"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Невозможно</w:t>
            </w:r>
          </w:p>
        </w:tc>
        <w:tc>
          <w:tcPr>
            <w:tcW w:w="173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Высокая</w:t>
            </w:r>
          </w:p>
        </w:tc>
      </w:tr>
      <w:tr w:rsidR="00D71B7C" w:rsidRPr="005075B3" w:rsidTr="007025D9">
        <w:tc>
          <w:tcPr>
            <w:tcW w:w="171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6.6. Оценка рисков неблагоприятных последствий</w:t>
            </w:r>
          </w:p>
        </w:tc>
        <w:tc>
          <w:tcPr>
            <w:tcW w:w="1552" w:type="pct"/>
            <w:tcBorders>
              <w:top w:val="single" w:sz="4" w:space="0" w:color="auto"/>
              <w:left w:val="single" w:sz="4" w:space="0" w:color="auto"/>
              <w:bottom w:val="single" w:sz="4" w:space="0" w:color="auto"/>
              <w:right w:val="single" w:sz="4" w:space="0" w:color="auto"/>
            </w:tcBorders>
          </w:tcPr>
          <w:p w:rsidR="002C19A0" w:rsidRPr="00C16126" w:rsidRDefault="00C0563E" w:rsidP="00C0563E">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Проведение и выбор вида контрольного (надзорного) мероприятия, профилактического мероприятия не соответствует степени риска причинения вреда (ущерба) охраняемым законом ценностям при осуществлении контролируемым лицом подконтрольного вида деятельности</w:t>
            </w:r>
          </w:p>
        </w:tc>
        <w:tc>
          <w:tcPr>
            <w:tcW w:w="1734" w:type="pct"/>
            <w:tcBorders>
              <w:top w:val="single" w:sz="4" w:space="0" w:color="auto"/>
              <w:left w:val="single" w:sz="4" w:space="0" w:color="auto"/>
              <w:bottom w:val="single" w:sz="4" w:space="0" w:color="auto"/>
              <w:right w:val="single" w:sz="4" w:space="0" w:color="auto"/>
            </w:tcBorders>
          </w:tcPr>
          <w:p w:rsidR="002C19A0" w:rsidRPr="00C16126" w:rsidRDefault="002C19A0" w:rsidP="002C19A0">
            <w:pPr>
              <w:suppressAutoHyphens w:val="0"/>
              <w:autoSpaceDE w:val="0"/>
              <w:autoSpaceDN w:val="0"/>
              <w:adjustRightInd w:val="0"/>
              <w:ind w:firstLine="0"/>
              <w:rPr>
                <w:rFonts w:ascii="PT Astra Serif" w:hAnsi="PT Astra Serif" w:cs="PT Astra Serif"/>
                <w:szCs w:val="26"/>
                <w:lang w:eastAsia="en-US"/>
              </w:rPr>
            </w:pPr>
            <w:r w:rsidRPr="00C16126">
              <w:rPr>
                <w:rFonts w:ascii="PT Astra Serif" w:hAnsi="PT Astra Serif" w:cs="PT Astra Serif"/>
                <w:szCs w:val="26"/>
                <w:lang w:eastAsia="en-US"/>
              </w:rPr>
              <w:t>Риски отсутствуют</w:t>
            </w:r>
          </w:p>
        </w:tc>
      </w:tr>
    </w:tbl>
    <w:p w:rsidR="00FE0D99" w:rsidRPr="005075B3" w:rsidRDefault="00FE0D99" w:rsidP="00FE0D99">
      <w:pPr>
        <w:suppressAutoHyphens w:val="0"/>
        <w:autoSpaceDE w:val="0"/>
        <w:autoSpaceDN w:val="0"/>
        <w:adjustRightInd w:val="0"/>
        <w:ind w:firstLine="0"/>
        <w:jc w:val="both"/>
        <w:rPr>
          <w:rFonts w:ascii="PT Astra Serif" w:hAnsi="PT Astra Serif" w:cs="PT Astra Serif"/>
          <w:color w:val="FF0000"/>
          <w:szCs w:val="26"/>
          <w:lang w:eastAsia="en-US"/>
        </w:rPr>
      </w:pPr>
    </w:p>
    <w:p w:rsidR="007025D9" w:rsidRPr="005075B3" w:rsidRDefault="007025D9" w:rsidP="00FE0D99">
      <w:pPr>
        <w:suppressAutoHyphens w:val="0"/>
        <w:autoSpaceDE w:val="0"/>
        <w:autoSpaceDN w:val="0"/>
        <w:adjustRightInd w:val="0"/>
        <w:ind w:firstLine="0"/>
        <w:jc w:val="both"/>
        <w:rPr>
          <w:rFonts w:ascii="PT Astra Serif" w:hAnsi="PT Astra Serif" w:cs="PT Astra Serif"/>
          <w:color w:val="FF0000"/>
          <w:szCs w:val="26"/>
          <w:lang w:eastAsia="en-US"/>
        </w:rPr>
      </w:pPr>
    </w:p>
    <w:p w:rsidR="00FE0D99" w:rsidRPr="00C16126" w:rsidRDefault="00FE0D99" w:rsidP="00230D6F">
      <w:pPr>
        <w:pStyle w:val="1"/>
        <w:autoSpaceDE w:val="0"/>
        <w:autoSpaceDN w:val="0"/>
        <w:adjustRightInd w:val="0"/>
        <w:spacing w:before="0" w:beforeAutospacing="0" w:after="0" w:afterAutospacing="0"/>
        <w:ind w:firstLine="708"/>
        <w:jc w:val="both"/>
        <w:rPr>
          <w:rFonts w:ascii="PT Astra Serif" w:hAnsi="PT Astra Serif" w:cs="Courier New"/>
          <w:bCs w:val="0"/>
          <w:sz w:val="26"/>
          <w:szCs w:val="26"/>
        </w:rPr>
      </w:pPr>
      <w:r w:rsidRPr="00C16126">
        <w:rPr>
          <w:rFonts w:ascii="PT Astra Serif" w:hAnsi="PT Astra Serif" w:cs="Courier New"/>
          <w:bCs w:val="0"/>
          <w:sz w:val="26"/>
          <w:szCs w:val="26"/>
        </w:rPr>
        <w:t>7.</w:t>
      </w:r>
      <w:r w:rsidR="003921B1" w:rsidRPr="00C16126">
        <w:rPr>
          <w:rFonts w:ascii="PT Astra Serif" w:hAnsi="PT Astra Serif" w:cs="Courier New"/>
          <w:bCs w:val="0"/>
          <w:sz w:val="26"/>
          <w:szCs w:val="26"/>
        </w:rPr>
        <w:t xml:space="preserve"> Иная </w:t>
      </w:r>
      <w:r w:rsidRPr="00C16126">
        <w:rPr>
          <w:rFonts w:ascii="PT Astra Serif" w:hAnsi="PT Astra Serif" w:cs="Courier New"/>
          <w:bCs w:val="0"/>
          <w:sz w:val="26"/>
          <w:szCs w:val="26"/>
        </w:rPr>
        <w:t>информация по решению разработчика, относящаяся к сведениям о</w:t>
      </w:r>
      <w:r w:rsidR="00230D6F" w:rsidRPr="00C16126">
        <w:rPr>
          <w:rFonts w:ascii="PT Astra Serif" w:hAnsi="PT Astra Serif" w:cs="Courier New"/>
          <w:bCs w:val="0"/>
          <w:sz w:val="26"/>
          <w:szCs w:val="26"/>
        </w:rPr>
        <w:t xml:space="preserve"> </w:t>
      </w:r>
      <w:r w:rsidRPr="00C16126">
        <w:rPr>
          <w:rFonts w:ascii="PT Astra Serif" w:hAnsi="PT Astra Serif" w:cs="Courier New"/>
          <w:bCs w:val="0"/>
          <w:sz w:val="26"/>
          <w:szCs w:val="26"/>
        </w:rPr>
        <w:t>подготовке идеи (концепции) предлагаемого правового регулирования:</w:t>
      </w:r>
      <w:r w:rsidR="003921B1" w:rsidRPr="00C16126">
        <w:rPr>
          <w:rFonts w:ascii="PT Astra Serif" w:hAnsi="PT Astra Serif" w:cs="Courier New"/>
          <w:bCs w:val="0"/>
          <w:sz w:val="26"/>
          <w:szCs w:val="26"/>
        </w:rPr>
        <w:t xml:space="preserve"> отсутствует.</w:t>
      </w:r>
    </w:p>
    <w:p w:rsidR="00FE0D99" w:rsidRPr="00C16126" w:rsidRDefault="00FE0D99" w:rsidP="003921B1">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r w:rsidRPr="00C16126">
        <w:rPr>
          <w:rFonts w:ascii="PT Astra Serif" w:hAnsi="PT Astra Serif" w:cs="Courier New"/>
          <w:b w:val="0"/>
          <w:bCs w:val="0"/>
          <w:sz w:val="26"/>
          <w:szCs w:val="26"/>
        </w:rPr>
        <w:t>К уведомлению прилагаются:</w:t>
      </w:r>
    </w:p>
    <w:p w:rsidR="007025D9" w:rsidRPr="00C16126" w:rsidRDefault="007025D9" w:rsidP="003921B1">
      <w:pPr>
        <w:pStyle w:val="1"/>
        <w:autoSpaceDE w:val="0"/>
        <w:autoSpaceDN w:val="0"/>
        <w:adjustRightInd w:val="0"/>
        <w:spacing w:before="0" w:beforeAutospacing="0" w:after="0" w:afterAutospacing="0"/>
        <w:ind w:firstLine="708"/>
        <w:jc w:val="both"/>
        <w:rPr>
          <w:rFonts w:ascii="PT Astra Serif" w:hAnsi="PT Astra Serif" w:cs="Courier New"/>
          <w:b w:val="0"/>
          <w:bCs w:val="0"/>
          <w:sz w:val="26"/>
          <w:szCs w:val="26"/>
        </w:rPr>
      </w:pPr>
    </w:p>
    <w:tbl>
      <w:tblPr>
        <w:tblStyle w:val="ab"/>
        <w:tblW w:w="0" w:type="auto"/>
        <w:tblLook w:val="04A0" w:firstRow="1" w:lastRow="0" w:firstColumn="1" w:lastColumn="0" w:noHBand="0" w:noVBand="1"/>
      </w:tblPr>
      <w:tblGrid>
        <w:gridCol w:w="675"/>
        <w:gridCol w:w="8222"/>
        <w:gridCol w:w="1240"/>
      </w:tblGrid>
      <w:tr w:rsidR="00C16126" w:rsidRPr="00C16126" w:rsidTr="008C1B0A">
        <w:tc>
          <w:tcPr>
            <w:tcW w:w="675" w:type="dxa"/>
          </w:tcPr>
          <w:p w:rsidR="003921B1" w:rsidRPr="00C16126" w:rsidRDefault="003921B1" w:rsidP="00FE0D99">
            <w:pPr>
              <w:suppressAutoHyphens w:val="0"/>
              <w:autoSpaceDE w:val="0"/>
              <w:autoSpaceDN w:val="0"/>
              <w:adjustRightInd w:val="0"/>
              <w:ind w:firstLine="0"/>
              <w:jc w:val="both"/>
              <w:rPr>
                <w:rFonts w:ascii="PT Astra Serif" w:hAnsi="PT Astra Serif" w:cs="PT Astra Serif"/>
                <w:szCs w:val="26"/>
                <w:lang w:eastAsia="en-US"/>
              </w:rPr>
            </w:pPr>
            <w:r w:rsidRPr="00C16126">
              <w:rPr>
                <w:rFonts w:ascii="PT Astra Serif" w:hAnsi="PT Astra Serif" w:cs="PT Astra Serif"/>
                <w:szCs w:val="26"/>
                <w:lang w:eastAsia="en-US"/>
              </w:rPr>
              <w:t>1.</w:t>
            </w:r>
          </w:p>
        </w:tc>
        <w:tc>
          <w:tcPr>
            <w:tcW w:w="8222" w:type="dxa"/>
          </w:tcPr>
          <w:p w:rsidR="003921B1" w:rsidRPr="00C16126" w:rsidRDefault="003921B1" w:rsidP="00FE0D99">
            <w:pPr>
              <w:suppressAutoHyphens w:val="0"/>
              <w:autoSpaceDE w:val="0"/>
              <w:autoSpaceDN w:val="0"/>
              <w:adjustRightInd w:val="0"/>
              <w:ind w:firstLine="0"/>
              <w:jc w:val="both"/>
              <w:rPr>
                <w:rFonts w:ascii="PT Astra Serif" w:hAnsi="PT Astra Serif" w:cs="PT Astra Serif"/>
                <w:szCs w:val="26"/>
                <w:lang w:eastAsia="en-US"/>
              </w:rPr>
            </w:pPr>
            <w:r w:rsidRPr="00C16126">
              <w:rPr>
                <w:rFonts w:ascii="PT Astra Serif" w:hAnsi="PT Astra Serif" w:cs="PT Astra Serif"/>
                <w:szCs w:val="26"/>
                <w:lang w:eastAsia="en-US"/>
              </w:rPr>
              <w:t>Перечень вопросов для участников публичных консультаций</w:t>
            </w:r>
          </w:p>
        </w:tc>
        <w:tc>
          <w:tcPr>
            <w:tcW w:w="1240" w:type="dxa"/>
          </w:tcPr>
          <w:p w:rsidR="003921B1" w:rsidRPr="00C16126" w:rsidRDefault="002630C6" w:rsidP="00FE0D99">
            <w:pPr>
              <w:suppressAutoHyphens w:val="0"/>
              <w:autoSpaceDE w:val="0"/>
              <w:autoSpaceDN w:val="0"/>
              <w:adjustRightInd w:val="0"/>
              <w:ind w:firstLine="0"/>
              <w:jc w:val="both"/>
              <w:rPr>
                <w:rFonts w:ascii="PT Astra Serif" w:hAnsi="PT Astra Serif" w:cs="PT Astra Serif"/>
                <w:szCs w:val="26"/>
                <w:lang w:eastAsia="en-US"/>
              </w:rPr>
            </w:pPr>
            <w:r w:rsidRPr="00C16126">
              <w:rPr>
                <w:rFonts w:ascii="PT Astra Serif" w:hAnsi="PT Astra Serif" w:cs="PT Astra Serif"/>
                <w:szCs w:val="26"/>
                <w:lang w:eastAsia="en-US"/>
              </w:rPr>
              <w:t>н</w:t>
            </w:r>
            <w:r w:rsidR="003921B1" w:rsidRPr="00C16126">
              <w:rPr>
                <w:rFonts w:ascii="PT Astra Serif" w:hAnsi="PT Astra Serif" w:cs="PT Astra Serif"/>
                <w:szCs w:val="26"/>
                <w:lang w:eastAsia="en-US"/>
              </w:rPr>
              <w:t>а 1 л.</w:t>
            </w:r>
          </w:p>
        </w:tc>
      </w:tr>
    </w:tbl>
    <w:p w:rsidR="00FE0D99" w:rsidRPr="00C16126" w:rsidRDefault="00FE0D99" w:rsidP="00FE0D99">
      <w:pPr>
        <w:suppressAutoHyphens w:val="0"/>
        <w:autoSpaceDE w:val="0"/>
        <w:autoSpaceDN w:val="0"/>
        <w:adjustRightInd w:val="0"/>
        <w:ind w:firstLine="0"/>
        <w:jc w:val="both"/>
        <w:rPr>
          <w:rFonts w:ascii="PT Astra Serif" w:hAnsi="PT Astra Serif" w:cs="PT Astra Serif"/>
          <w:szCs w:val="26"/>
          <w:lang w:eastAsia="en-US"/>
        </w:rPr>
      </w:pPr>
    </w:p>
    <w:p w:rsidR="00D71B7C" w:rsidRPr="00C16126" w:rsidRDefault="00D71B7C">
      <w:pPr>
        <w:suppressAutoHyphens w:val="0"/>
        <w:autoSpaceDE w:val="0"/>
        <w:autoSpaceDN w:val="0"/>
        <w:adjustRightInd w:val="0"/>
        <w:ind w:firstLine="0"/>
        <w:jc w:val="both"/>
        <w:rPr>
          <w:rFonts w:ascii="PT Astra Serif" w:hAnsi="PT Astra Serif" w:cs="PT Astra Serif"/>
          <w:szCs w:val="26"/>
          <w:lang w:eastAsia="en-US"/>
        </w:rPr>
      </w:pPr>
    </w:p>
    <w:sectPr w:rsidR="00D71B7C" w:rsidRPr="00C16126" w:rsidSect="00F6093B">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Gentium Basic"/>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19D"/>
    <w:multiLevelType w:val="multilevel"/>
    <w:tmpl w:val="6C7E80A0"/>
    <w:lvl w:ilvl="0">
      <w:start w:val="1"/>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7772215A"/>
    <w:multiLevelType w:val="hybridMultilevel"/>
    <w:tmpl w:val="1F72DD36"/>
    <w:lvl w:ilvl="0" w:tplc="FE06EC48">
      <w:start w:val="1"/>
      <w:numFmt w:val="decimal"/>
      <w:lvlText w:val="%1)"/>
      <w:lvlJc w:val="left"/>
      <w:pPr>
        <w:ind w:left="1324" w:hanging="615"/>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99"/>
    <w:rsid w:val="00002936"/>
    <w:rsid w:val="000037E5"/>
    <w:rsid w:val="00063126"/>
    <w:rsid w:val="00072005"/>
    <w:rsid w:val="000728BF"/>
    <w:rsid w:val="00080160"/>
    <w:rsid w:val="0008064C"/>
    <w:rsid w:val="00094C92"/>
    <w:rsid w:val="000A3BFA"/>
    <w:rsid w:val="000B1865"/>
    <w:rsid w:val="000B3C3E"/>
    <w:rsid w:val="000C049F"/>
    <w:rsid w:val="000C0DC7"/>
    <w:rsid w:val="000D6F24"/>
    <w:rsid w:val="00160C67"/>
    <w:rsid w:val="00183AC6"/>
    <w:rsid w:val="001B1610"/>
    <w:rsid w:val="00230D6F"/>
    <w:rsid w:val="0023132C"/>
    <w:rsid w:val="00233667"/>
    <w:rsid w:val="00241304"/>
    <w:rsid w:val="002630C6"/>
    <w:rsid w:val="002B1C04"/>
    <w:rsid w:val="002B6BFE"/>
    <w:rsid w:val="002C17CC"/>
    <w:rsid w:val="002C19A0"/>
    <w:rsid w:val="002C4F30"/>
    <w:rsid w:val="002E5E2C"/>
    <w:rsid w:val="002F25AF"/>
    <w:rsid w:val="0032306B"/>
    <w:rsid w:val="0036773D"/>
    <w:rsid w:val="00375A1D"/>
    <w:rsid w:val="003921B1"/>
    <w:rsid w:val="003E3038"/>
    <w:rsid w:val="004A361B"/>
    <w:rsid w:val="004D3D70"/>
    <w:rsid w:val="00503D6C"/>
    <w:rsid w:val="005075B3"/>
    <w:rsid w:val="00520770"/>
    <w:rsid w:val="005853E4"/>
    <w:rsid w:val="005974D4"/>
    <w:rsid w:val="005C37F6"/>
    <w:rsid w:val="005D6A01"/>
    <w:rsid w:val="005E1A68"/>
    <w:rsid w:val="00616F34"/>
    <w:rsid w:val="006369BD"/>
    <w:rsid w:val="00655DF6"/>
    <w:rsid w:val="00677EA8"/>
    <w:rsid w:val="00695229"/>
    <w:rsid w:val="006A0955"/>
    <w:rsid w:val="007025D9"/>
    <w:rsid w:val="00731360"/>
    <w:rsid w:val="00771AFF"/>
    <w:rsid w:val="00803143"/>
    <w:rsid w:val="00803B8D"/>
    <w:rsid w:val="008C1B0A"/>
    <w:rsid w:val="008C6A1B"/>
    <w:rsid w:val="008C7F28"/>
    <w:rsid w:val="00966DB4"/>
    <w:rsid w:val="009A2505"/>
    <w:rsid w:val="009C7FCF"/>
    <w:rsid w:val="009F0627"/>
    <w:rsid w:val="009F11E5"/>
    <w:rsid w:val="009F314B"/>
    <w:rsid w:val="00A03D52"/>
    <w:rsid w:val="00A16205"/>
    <w:rsid w:val="00A23FE6"/>
    <w:rsid w:val="00A27EA4"/>
    <w:rsid w:val="00A41D77"/>
    <w:rsid w:val="00A97EFA"/>
    <w:rsid w:val="00AA2F02"/>
    <w:rsid w:val="00AA51FF"/>
    <w:rsid w:val="00AB66E9"/>
    <w:rsid w:val="00B24ABE"/>
    <w:rsid w:val="00B41C24"/>
    <w:rsid w:val="00BD510C"/>
    <w:rsid w:val="00BD7CB6"/>
    <w:rsid w:val="00BE2639"/>
    <w:rsid w:val="00BE76A5"/>
    <w:rsid w:val="00BF0171"/>
    <w:rsid w:val="00C0563E"/>
    <w:rsid w:val="00C05CDD"/>
    <w:rsid w:val="00C16126"/>
    <w:rsid w:val="00C87201"/>
    <w:rsid w:val="00C93524"/>
    <w:rsid w:val="00CD1F17"/>
    <w:rsid w:val="00CF2E15"/>
    <w:rsid w:val="00D258DC"/>
    <w:rsid w:val="00D42DDC"/>
    <w:rsid w:val="00D71B7C"/>
    <w:rsid w:val="00D9503A"/>
    <w:rsid w:val="00D97E04"/>
    <w:rsid w:val="00DA4163"/>
    <w:rsid w:val="00DD2BE4"/>
    <w:rsid w:val="00E10EA9"/>
    <w:rsid w:val="00E12D9F"/>
    <w:rsid w:val="00E46B2F"/>
    <w:rsid w:val="00EC7CB3"/>
    <w:rsid w:val="00F84A75"/>
    <w:rsid w:val="00F934BC"/>
    <w:rsid w:val="00FE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DC"/>
    <w:pPr>
      <w:suppressAutoHyphens/>
      <w:ind w:firstLine="709"/>
    </w:pPr>
    <w:rPr>
      <w:sz w:val="26"/>
      <w:lang w:eastAsia="ar-SA"/>
    </w:rPr>
  </w:style>
  <w:style w:type="paragraph" w:styleId="1">
    <w:name w:val="heading 1"/>
    <w:basedOn w:val="a"/>
    <w:link w:val="10"/>
    <w:uiPriority w:val="9"/>
    <w:qFormat/>
    <w:rsid w:val="00D42DDC"/>
    <w:pPr>
      <w:suppressAutoHyphens w:val="0"/>
      <w:spacing w:before="100" w:beforeAutospacing="1" w:after="100" w:afterAutospacing="1"/>
      <w:ind w:firstLine="0"/>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2DDC"/>
    <w:rPr>
      <w:b/>
      <w:bCs/>
      <w:kern w:val="36"/>
      <w:sz w:val="48"/>
      <w:szCs w:val="48"/>
    </w:rPr>
  </w:style>
  <w:style w:type="paragraph" w:styleId="a3">
    <w:name w:val="Title"/>
    <w:basedOn w:val="a"/>
    <w:next w:val="a4"/>
    <w:link w:val="a5"/>
    <w:qFormat/>
    <w:rsid w:val="00D42DDC"/>
    <w:pPr>
      <w:keepNext/>
      <w:spacing w:before="240" w:after="120"/>
    </w:pPr>
    <w:rPr>
      <w:rFonts w:ascii="Arial" w:eastAsia="Lucida Sans Unicode" w:hAnsi="Arial" w:cs="Mangal"/>
      <w:sz w:val="28"/>
      <w:szCs w:val="28"/>
    </w:rPr>
  </w:style>
  <w:style w:type="character" w:customStyle="1" w:styleId="a5">
    <w:name w:val="Название Знак"/>
    <w:basedOn w:val="a0"/>
    <w:link w:val="a3"/>
    <w:rsid w:val="00D42DDC"/>
    <w:rPr>
      <w:rFonts w:ascii="Arial" w:eastAsia="Lucida Sans Unicode" w:hAnsi="Arial" w:cs="Mangal"/>
      <w:sz w:val="28"/>
      <w:szCs w:val="28"/>
      <w:lang w:eastAsia="ar-SA"/>
    </w:rPr>
  </w:style>
  <w:style w:type="paragraph" w:styleId="a4">
    <w:name w:val="Subtitle"/>
    <w:basedOn w:val="a"/>
    <w:next w:val="a6"/>
    <w:link w:val="a7"/>
    <w:qFormat/>
    <w:rsid w:val="00D42DDC"/>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D42DDC"/>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D42DDC"/>
    <w:pPr>
      <w:spacing w:after="120"/>
    </w:pPr>
  </w:style>
  <w:style w:type="character" w:customStyle="1" w:styleId="a8">
    <w:name w:val="Основной текст Знак"/>
    <w:basedOn w:val="a0"/>
    <w:link w:val="a6"/>
    <w:uiPriority w:val="99"/>
    <w:semiHidden/>
    <w:rsid w:val="00D42DDC"/>
    <w:rPr>
      <w:sz w:val="26"/>
      <w:lang w:eastAsia="ar-SA"/>
    </w:rPr>
  </w:style>
  <w:style w:type="character" w:styleId="a9">
    <w:name w:val="Strong"/>
    <w:qFormat/>
    <w:rsid w:val="00D42DDC"/>
    <w:rPr>
      <w:b/>
      <w:bCs/>
    </w:rPr>
  </w:style>
  <w:style w:type="character" w:styleId="aa">
    <w:name w:val="Hyperlink"/>
    <w:basedOn w:val="a0"/>
    <w:uiPriority w:val="99"/>
    <w:unhideWhenUsed/>
    <w:rsid w:val="00FE0D99"/>
    <w:rPr>
      <w:color w:val="0000FF" w:themeColor="hyperlink"/>
      <w:u w:val="single"/>
    </w:rPr>
  </w:style>
  <w:style w:type="table" w:styleId="ab">
    <w:name w:val="Table Grid"/>
    <w:basedOn w:val="a1"/>
    <w:uiPriority w:val="59"/>
    <w:rsid w:val="0039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23FE6"/>
    <w:pPr>
      <w:ind w:left="720"/>
      <w:contextualSpacing/>
    </w:pPr>
  </w:style>
  <w:style w:type="paragraph" w:customStyle="1" w:styleId="ConsPlusTitle">
    <w:name w:val="ConsPlusTitle"/>
    <w:rsid w:val="002E5E2C"/>
    <w:pPr>
      <w:widowControl w:val="0"/>
      <w:autoSpaceDE w:val="0"/>
      <w:autoSpaceDN w:val="0"/>
    </w:pPr>
    <w:rPr>
      <w:rFonts w:ascii="Calibri" w:eastAsia="Calibri" w:hAnsi="Calibri" w:cs="Calibri"/>
      <w:b/>
      <w:sz w:val="22"/>
      <w:lang w:eastAsia="ru-RU"/>
    </w:rPr>
  </w:style>
  <w:style w:type="character" w:customStyle="1" w:styleId="pt-a0-000002">
    <w:name w:val="pt-a0-000002"/>
    <w:rsid w:val="002E5E2C"/>
    <w:rPr>
      <w:rFonts w:cs="Times New Roman"/>
    </w:rPr>
  </w:style>
  <w:style w:type="paragraph" w:customStyle="1" w:styleId="pt-a-000006">
    <w:name w:val="pt-a-000006"/>
    <w:basedOn w:val="a"/>
    <w:rsid w:val="002E5E2C"/>
    <w:pPr>
      <w:suppressAutoHyphens w:val="0"/>
      <w:spacing w:before="100" w:beforeAutospacing="1" w:after="100" w:afterAutospacing="1"/>
      <w:ind w:firstLine="0"/>
    </w:pPr>
    <w:rPr>
      <w:sz w:val="24"/>
      <w:szCs w:val="24"/>
      <w:lang w:eastAsia="ru-RU"/>
    </w:rPr>
  </w:style>
  <w:style w:type="character" w:customStyle="1" w:styleId="-">
    <w:name w:val="Интернет-ссылка"/>
    <w:basedOn w:val="a0"/>
    <w:rsid w:val="00A27EA4"/>
    <w:rPr>
      <w:color w:val="0000FF"/>
      <w:u w:val="single"/>
    </w:rPr>
  </w:style>
  <w:style w:type="paragraph" w:styleId="ad">
    <w:name w:val="Balloon Text"/>
    <w:basedOn w:val="a"/>
    <w:link w:val="ae"/>
    <w:uiPriority w:val="99"/>
    <w:semiHidden/>
    <w:unhideWhenUsed/>
    <w:rsid w:val="00E12D9F"/>
    <w:rPr>
      <w:rFonts w:ascii="Tahoma" w:hAnsi="Tahoma" w:cs="Tahoma"/>
      <w:sz w:val="16"/>
      <w:szCs w:val="16"/>
    </w:rPr>
  </w:style>
  <w:style w:type="character" w:customStyle="1" w:styleId="ae">
    <w:name w:val="Текст выноски Знак"/>
    <w:basedOn w:val="a0"/>
    <w:link w:val="ad"/>
    <w:uiPriority w:val="99"/>
    <w:semiHidden/>
    <w:rsid w:val="00E12D9F"/>
    <w:rPr>
      <w:rFonts w:ascii="Tahoma" w:hAnsi="Tahoma" w:cs="Tahoma"/>
      <w:sz w:val="16"/>
      <w:szCs w:val="16"/>
      <w:lang w:eastAsia="ar-SA"/>
    </w:rPr>
  </w:style>
  <w:style w:type="paragraph" w:customStyle="1" w:styleId="formattext">
    <w:name w:val="formattext"/>
    <w:basedOn w:val="a"/>
    <w:rsid w:val="001B1610"/>
    <w:pPr>
      <w:suppressAutoHyphens w:val="0"/>
      <w:spacing w:before="100" w:beforeAutospacing="1" w:after="100" w:afterAutospacing="1"/>
      <w:ind w:firstLine="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DC"/>
    <w:pPr>
      <w:suppressAutoHyphens/>
      <w:ind w:firstLine="709"/>
    </w:pPr>
    <w:rPr>
      <w:sz w:val="26"/>
      <w:lang w:eastAsia="ar-SA"/>
    </w:rPr>
  </w:style>
  <w:style w:type="paragraph" w:styleId="1">
    <w:name w:val="heading 1"/>
    <w:basedOn w:val="a"/>
    <w:link w:val="10"/>
    <w:uiPriority w:val="9"/>
    <w:qFormat/>
    <w:rsid w:val="00D42DDC"/>
    <w:pPr>
      <w:suppressAutoHyphens w:val="0"/>
      <w:spacing w:before="100" w:beforeAutospacing="1" w:after="100" w:afterAutospacing="1"/>
      <w:ind w:firstLine="0"/>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2DDC"/>
    <w:rPr>
      <w:b/>
      <w:bCs/>
      <w:kern w:val="36"/>
      <w:sz w:val="48"/>
      <w:szCs w:val="48"/>
    </w:rPr>
  </w:style>
  <w:style w:type="paragraph" w:styleId="a3">
    <w:name w:val="Title"/>
    <w:basedOn w:val="a"/>
    <w:next w:val="a4"/>
    <w:link w:val="a5"/>
    <w:qFormat/>
    <w:rsid w:val="00D42DDC"/>
    <w:pPr>
      <w:keepNext/>
      <w:spacing w:before="240" w:after="120"/>
    </w:pPr>
    <w:rPr>
      <w:rFonts w:ascii="Arial" w:eastAsia="Lucida Sans Unicode" w:hAnsi="Arial" w:cs="Mangal"/>
      <w:sz w:val="28"/>
      <w:szCs w:val="28"/>
    </w:rPr>
  </w:style>
  <w:style w:type="character" w:customStyle="1" w:styleId="a5">
    <w:name w:val="Название Знак"/>
    <w:basedOn w:val="a0"/>
    <w:link w:val="a3"/>
    <w:rsid w:val="00D42DDC"/>
    <w:rPr>
      <w:rFonts w:ascii="Arial" w:eastAsia="Lucida Sans Unicode" w:hAnsi="Arial" w:cs="Mangal"/>
      <w:sz w:val="28"/>
      <w:szCs w:val="28"/>
      <w:lang w:eastAsia="ar-SA"/>
    </w:rPr>
  </w:style>
  <w:style w:type="paragraph" w:styleId="a4">
    <w:name w:val="Subtitle"/>
    <w:basedOn w:val="a"/>
    <w:next w:val="a6"/>
    <w:link w:val="a7"/>
    <w:qFormat/>
    <w:rsid w:val="00D42DDC"/>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D42DDC"/>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D42DDC"/>
    <w:pPr>
      <w:spacing w:after="120"/>
    </w:pPr>
  </w:style>
  <w:style w:type="character" w:customStyle="1" w:styleId="a8">
    <w:name w:val="Основной текст Знак"/>
    <w:basedOn w:val="a0"/>
    <w:link w:val="a6"/>
    <w:uiPriority w:val="99"/>
    <w:semiHidden/>
    <w:rsid w:val="00D42DDC"/>
    <w:rPr>
      <w:sz w:val="26"/>
      <w:lang w:eastAsia="ar-SA"/>
    </w:rPr>
  </w:style>
  <w:style w:type="character" w:styleId="a9">
    <w:name w:val="Strong"/>
    <w:qFormat/>
    <w:rsid w:val="00D42DDC"/>
    <w:rPr>
      <w:b/>
      <w:bCs/>
    </w:rPr>
  </w:style>
  <w:style w:type="character" w:styleId="aa">
    <w:name w:val="Hyperlink"/>
    <w:basedOn w:val="a0"/>
    <w:uiPriority w:val="99"/>
    <w:unhideWhenUsed/>
    <w:rsid w:val="00FE0D99"/>
    <w:rPr>
      <w:color w:val="0000FF" w:themeColor="hyperlink"/>
      <w:u w:val="single"/>
    </w:rPr>
  </w:style>
  <w:style w:type="table" w:styleId="ab">
    <w:name w:val="Table Grid"/>
    <w:basedOn w:val="a1"/>
    <w:uiPriority w:val="59"/>
    <w:rsid w:val="0039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23FE6"/>
    <w:pPr>
      <w:ind w:left="720"/>
      <w:contextualSpacing/>
    </w:pPr>
  </w:style>
  <w:style w:type="paragraph" w:customStyle="1" w:styleId="ConsPlusTitle">
    <w:name w:val="ConsPlusTitle"/>
    <w:rsid w:val="002E5E2C"/>
    <w:pPr>
      <w:widowControl w:val="0"/>
      <w:autoSpaceDE w:val="0"/>
      <w:autoSpaceDN w:val="0"/>
    </w:pPr>
    <w:rPr>
      <w:rFonts w:ascii="Calibri" w:eastAsia="Calibri" w:hAnsi="Calibri" w:cs="Calibri"/>
      <w:b/>
      <w:sz w:val="22"/>
      <w:lang w:eastAsia="ru-RU"/>
    </w:rPr>
  </w:style>
  <w:style w:type="character" w:customStyle="1" w:styleId="pt-a0-000002">
    <w:name w:val="pt-a0-000002"/>
    <w:rsid w:val="002E5E2C"/>
    <w:rPr>
      <w:rFonts w:cs="Times New Roman"/>
    </w:rPr>
  </w:style>
  <w:style w:type="paragraph" w:customStyle="1" w:styleId="pt-a-000006">
    <w:name w:val="pt-a-000006"/>
    <w:basedOn w:val="a"/>
    <w:rsid w:val="002E5E2C"/>
    <w:pPr>
      <w:suppressAutoHyphens w:val="0"/>
      <w:spacing w:before="100" w:beforeAutospacing="1" w:after="100" w:afterAutospacing="1"/>
      <w:ind w:firstLine="0"/>
    </w:pPr>
    <w:rPr>
      <w:sz w:val="24"/>
      <w:szCs w:val="24"/>
      <w:lang w:eastAsia="ru-RU"/>
    </w:rPr>
  </w:style>
  <w:style w:type="character" w:customStyle="1" w:styleId="-">
    <w:name w:val="Интернет-ссылка"/>
    <w:basedOn w:val="a0"/>
    <w:rsid w:val="00A27EA4"/>
    <w:rPr>
      <w:color w:val="0000FF"/>
      <w:u w:val="single"/>
    </w:rPr>
  </w:style>
  <w:style w:type="paragraph" w:styleId="ad">
    <w:name w:val="Balloon Text"/>
    <w:basedOn w:val="a"/>
    <w:link w:val="ae"/>
    <w:uiPriority w:val="99"/>
    <w:semiHidden/>
    <w:unhideWhenUsed/>
    <w:rsid w:val="00E12D9F"/>
    <w:rPr>
      <w:rFonts w:ascii="Tahoma" w:hAnsi="Tahoma" w:cs="Tahoma"/>
      <w:sz w:val="16"/>
      <w:szCs w:val="16"/>
    </w:rPr>
  </w:style>
  <w:style w:type="character" w:customStyle="1" w:styleId="ae">
    <w:name w:val="Текст выноски Знак"/>
    <w:basedOn w:val="a0"/>
    <w:link w:val="ad"/>
    <w:uiPriority w:val="99"/>
    <w:semiHidden/>
    <w:rsid w:val="00E12D9F"/>
    <w:rPr>
      <w:rFonts w:ascii="Tahoma" w:hAnsi="Tahoma" w:cs="Tahoma"/>
      <w:sz w:val="16"/>
      <w:szCs w:val="16"/>
      <w:lang w:eastAsia="ar-SA"/>
    </w:rPr>
  </w:style>
  <w:style w:type="paragraph" w:customStyle="1" w:styleId="formattext">
    <w:name w:val="formattext"/>
    <w:basedOn w:val="a"/>
    <w:rsid w:val="001B1610"/>
    <w:pPr>
      <w:suppressAutoHyphens w:val="0"/>
      <w:spacing w:before="100" w:beforeAutospacing="1" w:after="100" w:afterAutospacing="1"/>
      <w:ind w:firstLine="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lata.tomsk.ru"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info@palata.tomsk.ru" TargetMode="External"/><Relationship Id="rId12" Type="http://schemas.openxmlformats.org/officeDocument/2006/relationships/hyperlink" Target="http://www.investin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lata.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palata.tomsk.ru" TargetMode="External"/><Relationship Id="rId4" Type="http://schemas.microsoft.com/office/2007/relationships/stylesWithEffects" Target="stylesWithEffects.xml"/><Relationship Id="rId9" Type="http://schemas.openxmlformats.org/officeDocument/2006/relationships/hyperlink" Target="mailto:info@palata.tomsk.ru" TargetMode="Externa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5767-1C20-4AA5-9ADA-ABAF3165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Сидоренко</cp:lastModifiedBy>
  <cp:revision>6</cp:revision>
  <cp:lastPrinted>2023-09-20T09:21:00Z</cp:lastPrinted>
  <dcterms:created xsi:type="dcterms:W3CDTF">2023-09-20T08:05:00Z</dcterms:created>
  <dcterms:modified xsi:type="dcterms:W3CDTF">2023-09-20T10:04:00Z</dcterms:modified>
</cp:coreProperties>
</file>