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bottom w:val="single" w:sz="4" w:space="0" w:color="000000"/>
        </w:tblBorders>
        <w:tblLayout w:type="fixed"/>
        <w:tblCellMar>
          <w:left w:w="0" w:type="dxa"/>
          <w:right w:w="0" w:type="dxa"/>
        </w:tblCellMar>
        <w:tblLook w:val="04A0" w:firstRow="1" w:lastRow="0" w:firstColumn="1" w:lastColumn="0" w:noHBand="0" w:noVBand="1"/>
      </w:tblPr>
      <w:tblGrid>
        <w:gridCol w:w="1701"/>
        <w:gridCol w:w="5670"/>
        <w:gridCol w:w="2268"/>
      </w:tblGrid>
      <w:tr w:rsidR="00CF1B53">
        <w:tc>
          <w:tcPr>
            <w:tcW w:w="1700" w:type="dxa"/>
            <w:tcBorders>
              <w:bottom w:val="none" w:sz="4" w:space="0" w:color="000000"/>
            </w:tcBorders>
          </w:tcPr>
          <w:p w:rsidR="00CF1B53" w:rsidRDefault="00977110">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left"/>
              <w:rPr>
                <w:rFonts w:ascii="PT Astra Serif" w:hAnsi="PT Astra Serif" w:cs="PT Astra Serif"/>
                <w:color w:val="000000"/>
                <w:sz w:val="26"/>
                <w:szCs w:val="26"/>
                <w:highlight w:val="lightGray"/>
              </w:rPr>
            </w:pPr>
            <w:r>
              <w:rPr>
                <w:rFonts w:ascii="PT Astra Serif" w:eastAsia="PT Astra Serif" w:hAnsi="PT Astra Serif" w:cs="PT Astra Serif"/>
                <w:color w:val="000000" w:themeColor="text1"/>
                <w:sz w:val="26"/>
                <w:szCs w:val="26"/>
              </w:rPr>
              <w:t>___</w:t>
            </w:r>
          </w:p>
        </w:tc>
        <w:tc>
          <w:tcPr>
            <w:tcW w:w="5669" w:type="dxa"/>
            <w:tcBorders>
              <w:bottom w:val="none" w:sz="4" w:space="0" w:color="000000"/>
            </w:tcBorders>
            <w:tcMar>
              <w:top w:w="0" w:type="dxa"/>
              <w:left w:w="0" w:type="dxa"/>
              <w:bottom w:w="0" w:type="dxa"/>
              <w:right w:w="85" w:type="dxa"/>
            </w:tcMar>
          </w:tcPr>
          <w:p w:rsidR="00CF1B53" w:rsidRDefault="00CF1B53">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6"/>
                <w:szCs w:val="26"/>
              </w:rPr>
            </w:pPr>
          </w:p>
        </w:tc>
        <w:tc>
          <w:tcPr>
            <w:tcW w:w="2268" w:type="dxa"/>
            <w:tcBorders>
              <w:bottom w:val="none" w:sz="4" w:space="0" w:color="000000"/>
            </w:tcBorders>
          </w:tcPr>
          <w:p w:rsidR="00CF1B53" w:rsidRDefault="00B17E73" w:rsidP="00977110">
            <w:pPr>
              <w:pStyle w:val="24"/>
              <w:pBdr>
                <w:top w:val="none" w:sz="0" w:space="0" w:color="000000"/>
                <w:left w:val="none" w:sz="0" w:space="0" w:color="000000"/>
                <w:bottom w:val="none" w:sz="0" w:space="0" w:color="000000"/>
                <w:right w:val="none" w:sz="0" w:space="0" w:color="000000"/>
                <w:between w:val="none" w:sz="0" w:space="0" w:color="000000"/>
              </w:pBdr>
              <w:spacing w:before="480"/>
              <w:ind w:right="0"/>
              <w:jc w:val="right"/>
              <w:rPr>
                <w:rFonts w:ascii="PT Astra Serif" w:hAnsi="PT Astra Serif" w:cs="PT Astra Serif"/>
                <w:color w:val="000000"/>
                <w:sz w:val="26"/>
                <w:szCs w:val="26"/>
              </w:rPr>
            </w:pPr>
            <w:r>
              <w:rPr>
                <w:rFonts w:ascii="PT Astra Serif" w:eastAsia="PT Astra Serif" w:hAnsi="PT Astra Serif" w:cs="PT Astra Serif"/>
                <w:color w:val="000000" w:themeColor="text1"/>
                <w:sz w:val="26"/>
                <w:szCs w:val="26"/>
              </w:rPr>
              <w:t>№ </w:t>
            </w:r>
            <w:r w:rsidR="00977110">
              <w:rPr>
                <w:rFonts w:ascii="PT Astra Serif" w:eastAsia="PT Astra Serif" w:hAnsi="PT Astra Serif" w:cs="PT Astra Serif"/>
                <w:color w:val="000000" w:themeColor="text1"/>
                <w:sz w:val="26"/>
                <w:szCs w:val="26"/>
              </w:rPr>
              <w:t>___</w:t>
            </w:r>
          </w:p>
        </w:tc>
      </w:tr>
    </w:tbl>
    <w:p w:rsidR="00CF1B53" w:rsidRDefault="00B17E73">
      <w:pPr>
        <w:pStyle w:val="ConsPlusNormal"/>
        <w:spacing w:before="480"/>
        <w:jc w:val="center"/>
        <w:rPr>
          <w:rFonts w:ascii="PT Astra Serif" w:hAnsi="PT Astra Serif" w:cs="PT Astra Serif"/>
          <w:sz w:val="26"/>
          <w:szCs w:val="26"/>
        </w:rPr>
      </w:pPr>
      <w:r>
        <w:rPr>
          <w:rFonts w:ascii="PT Astra Serif" w:hAnsi="PT Astra Serif" w:cs="PT Astra Serif"/>
          <w:sz w:val="26"/>
          <w:szCs w:val="26"/>
        </w:rPr>
        <w:t xml:space="preserve">Об </w:t>
      </w:r>
      <w:r w:rsidR="005303F3">
        <w:rPr>
          <w:rFonts w:ascii="PT Astra Serif" w:hAnsi="PT Astra Serif" w:cs="PT Astra Serif"/>
          <w:sz w:val="26"/>
          <w:szCs w:val="26"/>
        </w:rPr>
        <w:t xml:space="preserve">установлении порядка </w:t>
      </w:r>
      <w:r w:rsidR="005303F3" w:rsidRPr="00354B3E">
        <w:rPr>
          <w:rFonts w:ascii="PT Astra Serif" w:eastAsiaTheme="minorHAnsi" w:hAnsi="PT Astra Serif" w:cs="PT Astra Serif"/>
          <w:sz w:val="26"/>
          <w:szCs w:val="26"/>
          <w:lang w:eastAsia="en-US"/>
        </w:rPr>
        <w:t>проведения эксплуатационного контроля за техническим состоянием многоквартирных домов</w:t>
      </w:r>
    </w:p>
    <w:p w:rsidR="00CF1B53" w:rsidRDefault="00CF1B53">
      <w:pPr>
        <w:pStyle w:val="ConsPlusNormal"/>
        <w:ind w:firstLine="709"/>
        <w:jc w:val="both"/>
        <w:rPr>
          <w:rFonts w:ascii="PT Astra Serif" w:hAnsi="PT Astra Serif" w:cs="PT Astra Serif"/>
          <w:sz w:val="26"/>
          <w:szCs w:val="26"/>
        </w:rPr>
      </w:pPr>
    </w:p>
    <w:p w:rsidR="00CF1B53" w:rsidRDefault="00CF1B53">
      <w:pPr>
        <w:pStyle w:val="ConsPlusNormal"/>
        <w:ind w:firstLine="709"/>
        <w:jc w:val="both"/>
        <w:rPr>
          <w:rFonts w:ascii="PT Astra Serif" w:hAnsi="PT Astra Serif" w:cs="PT Astra Serif"/>
          <w:sz w:val="26"/>
          <w:szCs w:val="26"/>
        </w:rPr>
      </w:pPr>
    </w:p>
    <w:p w:rsidR="00CF1B53" w:rsidRDefault="00B17E73">
      <w:pPr>
        <w:ind w:firstLine="709"/>
        <w:jc w:val="both"/>
        <w:rPr>
          <w:rFonts w:ascii="PT Astra Serif" w:hAnsi="PT Astra Serif" w:cs="PT Astra Serif"/>
        </w:rPr>
      </w:pPr>
      <w:r>
        <w:rPr>
          <w:rStyle w:val="apple-style-span"/>
          <w:rFonts w:ascii="PT Astra Serif" w:hAnsi="PT Astra Serif" w:cs="PT Astra Serif"/>
          <w:sz w:val="26"/>
          <w:szCs w:val="26"/>
        </w:rPr>
        <w:t>В соответствии со статьей 187 Жилищного кодекса Российской Федерации, Законом Томской области от 7 июня 2013 г. № 116-ОЗ «Об организации проведения капитального ремонта общего имущества в многоквартирных домах</w:t>
      </w:r>
      <w:r w:rsidR="00977110">
        <w:rPr>
          <w:rStyle w:val="apple-style-span"/>
          <w:rFonts w:ascii="PT Astra Serif" w:hAnsi="PT Astra Serif" w:cs="PT Astra Serif"/>
          <w:sz w:val="26"/>
          <w:szCs w:val="26"/>
        </w:rPr>
        <w:t xml:space="preserve"> на территории Томской области»</w:t>
      </w:r>
    </w:p>
    <w:p w:rsidR="00CF1B53" w:rsidRDefault="00B17E73">
      <w:pPr>
        <w:ind w:firstLine="709"/>
        <w:jc w:val="both"/>
        <w:rPr>
          <w:rFonts w:ascii="PT Astra Serif" w:hAnsi="PT Astra Serif" w:cs="PT Astra Serif"/>
        </w:rPr>
      </w:pPr>
      <w:r>
        <w:rPr>
          <w:rStyle w:val="apple-style-span"/>
          <w:rFonts w:ascii="PT Astra Serif" w:hAnsi="PT Astra Serif" w:cs="PT Astra Serif"/>
          <w:sz w:val="26"/>
          <w:szCs w:val="26"/>
        </w:rPr>
        <w:t>ПРИКАЗЫВАЮ:</w:t>
      </w:r>
    </w:p>
    <w:p w:rsidR="00CF1B53" w:rsidRDefault="00B17E73">
      <w:pPr>
        <w:ind w:firstLine="709"/>
        <w:jc w:val="both"/>
        <w:rPr>
          <w:rFonts w:ascii="PT Astra Serif" w:hAnsi="PT Astra Serif" w:cs="PT Astra Serif"/>
        </w:rPr>
      </w:pPr>
      <w:r>
        <w:rPr>
          <w:rStyle w:val="apple-style-span"/>
          <w:rFonts w:ascii="PT Astra Serif" w:hAnsi="PT Astra Serif" w:cs="PT Astra Serif"/>
          <w:sz w:val="26"/>
          <w:szCs w:val="26"/>
        </w:rPr>
        <w:t>1. </w:t>
      </w:r>
      <w:r w:rsidR="00977110">
        <w:rPr>
          <w:rStyle w:val="apple-style-span"/>
          <w:rFonts w:ascii="PT Astra Serif" w:hAnsi="PT Astra Serif" w:cs="PT Astra Serif"/>
          <w:sz w:val="26"/>
          <w:szCs w:val="26"/>
        </w:rPr>
        <w:t xml:space="preserve">Установить </w:t>
      </w:r>
      <w:r w:rsidR="00977110">
        <w:rPr>
          <w:rFonts w:ascii="PT Astra Serif" w:hAnsi="PT Astra Serif" w:cs="PT Astra Serif"/>
          <w:sz w:val="26"/>
          <w:szCs w:val="26"/>
        </w:rPr>
        <w:t xml:space="preserve">порядок </w:t>
      </w:r>
      <w:r w:rsidR="00977110" w:rsidRPr="00354B3E">
        <w:rPr>
          <w:rFonts w:ascii="PT Astra Serif" w:eastAsiaTheme="minorHAnsi" w:hAnsi="PT Astra Serif" w:cs="PT Astra Serif"/>
          <w:sz w:val="26"/>
          <w:szCs w:val="26"/>
        </w:rPr>
        <w:t>проведения эксплуатационного контроля за техническим состоянием многоквартирных</w:t>
      </w:r>
      <w:r>
        <w:rPr>
          <w:rStyle w:val="apple-style-span"/>
          <w:rFonts w:ascii="PT Astra Serif" w:hAnsi="PT Astra Serif" w:cs="PT Astra Serif"/>
          <w:sz w:val="26"/>
          <w:szCs w:val="26"/>
        </w:rPr>
        <w:t xml:space="preserve"> </w:t>
      </w:r>
      <w:r w:rsidR="00977110">
        <w:rPr>
          <w:rStyle w:val="apple-style-span"/>
          <w:rFonts w:ascii="PT Astra Serif" w:hAnsi="PT Astra Serif" w:cs="PT Astra Serif"/>
          <w:sz w:val="26"/>
          <w:szCs w:val="26"/>
        </w:rPr>
        <w:t xml:space="preserve">домов </w:t>
      </w:r>
      <w:r>
        <w:rPr>
          <w:rStyle w:val="apple-style-span"/>
          <w:rFonts w:ascii="PT Astra Serif" w:hAnsi="PT Astra Serif" w:cs="PT Astra Serif"/>
          <w:sz w:val="26"/>
          <w:szCs w:val="26"/>
        </w:rPr>
        <w:t xml:space="preserve">согласно </w:t>
      </w:r>
      <w:proofErr w:type="gramStart"/>
      <w:r>
        <w:rPr>
          <w:rStyle w:val="apple-style-span"/>
          <w:rFonts w:ascii="PT Astra Serif" w:hAnsi="PT Astra Serif" w:cs="PT Astra Serif"/>
          <w:sz w:val="26"/>
          <w:szCs w:val="26"/>
        </w:rPr>
        <w:t>приложению</w:t>
      </w:r>
      <w:proofErr w:type="gramEnd"/>
      <w:r>
        <w:rPr>
          <w:rStyle w:val="apple-style-span"/>
          <w:rFonts w:ascii="PT Astra Serif" w:hAnsi="PT Astra Serif" w:cs="PT Astra Serif"/>
          <w:sz w:val="26"/>
          <w:szCs w:val="26"/>
        </w:rPr>
        <w:t xml:space="preserve"> к настоящему приказу.</w:t>
      </w:r>
    </w:p>
    <w:p w:rsidR="00CC0ED7" w:rsidRDefault="00B17E73" w:rsidP="00CC0ED7">
      <w:pPr>
        <w:ind w:firstLine="709"/>
        <w:jc w:val="both"/>
        <w:rPr>
          <w:rFonts w:ascii="PT Astra Serif" w:hAnsi="PT Astra Serif" w:cs="PT Astra Serif"/>
        </w:rPr>
      </w:pPr>
      <w:r>
        <w:rPr>
          <w:rStyle w:val="apple-style-span"/>
          <w:rFonts w:ascii="PT Astra Serif" w:hAnsi="PT Astra Serif" w:cs="PT Astra Serif"/>
          <w:sz w:val="26"/>
          <w:szCs w:val="26"/>
        </w:rPr>
        <w:t>2. </w:t>
      </w:r>
      <w:bookmarkStart w:id="0" w:name="_GoBack"/>
      <w:bookmarkEnd w:id="0"/>
      <w:r w:rsidR="00CC0ED7" w:rsidRPr="001405E4">
        <w:rPr>
          <w:rFonts w:ascii="PT Astra Serif" w:hAnsi="PT Astra Serif" w:cs="PT Astra Serif"/>
          <w:sz w:val="26"/>
          <w:szCs w:val="26"/>
        </w:rPr>
        <w:t>Настоящий приказ вступает в силу со дня его официального опубликования.</w:t>
      </w:r>
    </w:p>
    <w:p w:rsidR="00CF1B53" w:rsidRDefault="00CC0ED7" w:rsidP="00977110">
      <w:pPr>
        <w:ind w:firstLine="709"/>
        <w:jc w:val="both"/>
        <w:rPr>
          <w:rFonts w:ascii="PT Astra Serif" w:hAnsi="PT Astra Serif" w:cs="PT Astra Serif"/>
          <w:sz w:val="26"/>
          <w:szCs w:val="26"/>
        </w:rPr>
      </w:pPr>
      <w:r>
        <w:rPr>
          <w:rStyle w:val="apple-style-span"/>
          <w:rFonts w:ascii="PT Astra Serif" w:hAnsi="PT Astra Serif" w:cs="PT Astra Serif"/>
          <w:sz w:val="26"/>
          <w:szCs w:val="26"/>
        </w:rPr>
        <w:t xml:space="preserve">3. </w:t>
      </w:r>
      <w:r w:rsidR="00B17E73">
        <w:rPr>
          <w:rStyle w:val="apple-style-span"/>
          <w:rFonts w:ascii="PT Astra Serif" w:hAnsi="PT Astra Serif" w:cs="PT Astra Serif"/>
          <w:sz w:val="26"/>
          <w:szCs w:val="26"/>
        </w:rPr>
        <w:t xml:space="preserve">Контроль за исполнением настоящего приказа оставляю за </w:t>
      </w:r>
      <w:r w:rsidR="00977110">
        <w:rPr>
          <w:rStyle w:val="apple-style-span"/>
          <w:rFonts w:ascii="PT Astra Serif" w:hAnsi="PT Astra Serif" w:cs="PT Astra Serif"/>
          <w:sz w:val="26"/>
          <w:szCs w:val="26"/>
        </w:rPr>
        <w:t>заместителем начальника департамента по организационно-правовой работе и государственному жилищному надзору</w:t>
      </w:r>
      <w:r w:rsidR="00B17E73">
        <w:rPr>
          <w:rStyle w:val="apple-style-span"/>
          <w:rFonts w:ascii="PT Astra Serif" w:hAnsi="PT Astra Serif" w:cs="PT Astra Serif"/>
          <w:sz w:val="26"/>
          <w:szCs w:val="26"/>
        </w:rPr>
        <w:t>.</w:t>
      </w:r>
    </w:p>
    <w:p w:rsidR="00CF1B53" w:rsidRDefault="00CF1B53">
      <w:pPr>
        <w:pStyle w:val="ConsPlusNormal"/>
        <w:ind w:firstLine="709"/>
        <w:jc w:val="both"/>
        <w:rPr>
          <w:rFonts w:ascii="PT Astra Serif" w:hAnsi="PT Astra Serif" w:cs="PT Astra Serif"/>
          <w:sz w:val="26"/>
          <w:szCs w:val="26"/>
        </w:rPr>
      </w:pPr>
    </w:p>
    <w:p w:rsidR="00CF1B53" w:rsidRDefault="00CF1B53">
      <w:pPr>
        <w:pStyle w:val="ConsPlusNormal"/>
        <w:ind w:firstLine="709"/>
        <w:jc w:val="both"/>
        <w:rPr>
          <w:rFonts w:ascii="PT Astra Serif" w:hAnsi="PT Astra Serif" w:cs="PT Astra Serif"/>
          <w:sz w:val="26"/>
          <w:szCs w:val="26"/>
        </w:rPr>
      </w:pPr>
    </w:p>
    <w:p w:rsidR="00CF1B53" w:rsidRDefault="00CF1B53">
      <w:pPr>
        <w:pStyle w:val="ConsPlusNormal"/>
        <w:ind w:firstLine="709"/>
        <w:jc w:val="both"/>
        <w:rPr>
          <w:rFonts w:ascii="PT Astra Serif" w:hAnsi="PT Astra Serif" w:cs="PT Astra Serif"/>
          <w:sz w:val="26"/>
          <w:szCs w:val="26"/>
        </w:rPr>
      </w:pPr>
    </w:p>
    <w:tbl>
      <w:tblPr>
        <w:tblW w:w="9639" w:type="dxa"/>
        <w:tblLayout w:type="fixed"/>
        <w:tblCellMar>
          <w:left w:w="0" w:type="dxa"/>
          <w:right w:w="0" w:type="dxa"/>
        </w:tblCellMar>
        <w:tblLook w:val="04A0" w:firstRow="1" w:lastRow="0" w:firstColumn="1" w:lastColumn="0" w:noHBand="0" w:noVBand="1"/>
      </w:tblPr>
      <w:tblGrid>
        <w:gridCol w:w="3831"/>
        <w:gridCol w:w="3507"/>
        <w:gridCol w:w="2301"/>
      </w:tblGrid>
      <w:tr w:rsidR="00CF1B53">
        <w:tc>
          <w:tcPr>
            <w:tcW w:w="3831" w:type="dxa"/>
            <w:shd w:val="clear" w:color="FFFFFF" w:fill="FFFFFF"/>
            <w:vAlign w:val="center"/>
          </w:tcPr>
          <w:p w:rsidR="00CF1B53" w:rsidRDefault="00B17E73">
            <w:pPr>
              <w:rPr>
                <w:rFonts w:ascii="PT Astra Serif" w:eastAsia="PT Astra Serif" w:hAnsi="PT Astra Serif" w:cs="PT Astra Serif"/>
                <w:sz w:val="26"/>
                <w:szCs w:val="26"/>
              </w:rPr>
            </w:pPr>
            <w:r>
              <w:rPr>
                <w:rFonts w:ascii="PT Astra Serif" w:eastAsia="PT Astra Serif" w:hAnsi="PT Astra Serif" w:cs="PT Astra Serif"/>
                <w:sz w:val="26"/>
                <w:szCs w:val="26"/>
              </w:rPr>
              <w:t>Начальник департамента</w:t>
            </w:r>
          </w:p>
        </w:tc>
        <w:tc>
          <w:tcPr>
            <w:tcW w:w="3507" w:type="dxa"/>
            <w:shd w:val="clear" w:color="FFFFFF" w:fill="FFFFFF"/>
            <w:vAlign w:val="center"/>
          </w:tcPr>
          <w:p w:rsidR="00CF1B53" w:rsidRDefault="00CF1B53" w:rsidP="00B17E73">
            <w:pPr>
              <w:jc w:val="center"/>
              <w:rPr>
                <w:rFonts w:ascii="PT Astra Serif" w:eastAsia="PT Astra Serif" w:hAnsi="PT Astra Serif" w:cs="PT Astra Serif"/>
                <w:sz w:val="26"/>
                <w:szCs w:val="26"/>
              </w:rPr>
            </w:pPr>
          </w:p>
        </w:tc>
        <w:tc>
          <w:tcPr>
            <w:tcW w:w="2301" w:type="dxa"/>
            <w:shd w:val="clear" w:color="FFFFFF" w:fill="FFFFFF"/>
            <w:vAlign w:val="center"/>
          </w:tcPr>
          <w:p w:rsidR="00CF1B53" w:rsidRDefault="00977110">
            <w:pPr>
              <w:jc w:val="right"/>
              <w:rPr>
                <w:rFonts w:ascii="PT Astra Serif" w:eastAsia="PT Astra Serif" w:hAnsi="PT Astra Serif" w:cs="PT Astra Serif"/>
                <w:sz w:val="26"/>
                <w:szCs w:val="26"/>
              </w:rPr>
            </w:pPr>
            <w:r>
              <w:rPr>
                <w:rFonts w:ascii="PT Astra Serif" w:hAnsi="PT Astra Serif" w:cs="PT Astra Serif"/>
                <w:sz w:val="26"/>
                <w:szCs w:val="26"/>
              </w:rPr>
              <w:t>Ю.И. Баев</w:t>
            </w:r>
          </w:p>
        </w:tc>
      </w:tr>
    </w:tbl>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Default="00CF1B53">
      <w:pPr>
        <w:pBdr>
          <w:right w:val="none" w:sz="4" w:space="3" w:color="000000"/>
        </w:pBdr>
        <w:tabs>
          <w:tab w:val="left" w:pos="7088"/>
        </w:tabs>
        <w:jc w:val="both"/>
        <w:rPr>
          <w:rFonts w:ascii="PT Astra Serif" w:hAnsi="PT Astra Serif" w:cs="PT Astra Serif"/>
          <w:sz w:val="18"/>
          <w:szCs w:val="18"/>
        </w:rPr>
      </w:pPr>
    </w:p>
    <w:p w:rsidR="00CF1B53" w:rsidRPr="002068C0" w:rsidRDefault="00B17E73">
      <w:pPr>
        <w:tabs>
          <w:tab w:val="left" w:pos="7088"/>
        </w:tabs>
        <w:rPr>
          <w:rFonts w:ascii="PT Astra Serif" w:hAnsi="PT Astra Serif" w:cs="PT Astra Serif"/>
          <w:sz w:val="18"/>
          <w:szCs w:val="18"/>
        </w:rPr>
        <w:sectPr w:rsidR="00CF1B53" w:rsidRPr="002068C0">
          <w:headerReference w:type="default" r:id="rId7"/>
          <w:headerReference w:type="first" r:id="rId8"/>
          <w:type w:val="continuous"/>
          <w:pgSz w:w="11907" w:h="16840"/>
          <w:pgMar w:top="1134" w:right="851" w:bottom="1134" w:left="1418" w:header="714" w:footer="709" w:gutter="0"/>
          <w:pgNumType w:start="1"/>
          <w:cols w:space="720"/>
          <w:titlePg/>
          <w:docGrid w:linePitch="360"/>
        </w:sectPr>
      </w:pPr>
      <w:r w:rsidRPr="002068C0">
        <w:rPr>
          <w:rFonts w:ascii="PT Astra Serif" w:eastAsia="PT Astra Serif" w:hAnsi="PT Astra Serif" w:cs="PT Astra Serif"/>
          <w:sz w:val="18"/>
          <w:szCs w:val="18"/>
        </w:rPr>
        <w:fldChar w:fldCharType="begin"/>
      </w:r>
      <w:r w:rsidRPr="002068C0">
        <w:rPr>
          <w:rFonts w:ascii="PT Astra Serif" w:eastAsia="PT Astra Serif" w:hAnsi="PT Astra Serif" w:cs="PT Astra Serif"/>
          <w:sz w:val="18"/>
          <w:szCs w:val="18"/>
        </w:rPr>
        <w:instrText xml:space="preserve"> FILENAME </w:instrText>
      </w:r>
      <w:r w:rsidRPr="002068C0">
        <w:rPr>
          <w:rFonts w:ascii="PT Astra Serif" w:eastAsia="PT Astra Serif" w:hAnsi="PT Astra Serif" w:cs="PT Astra Serif"/>
          <w:sz w:val="18"/>
          <w:szCs w:val="18"/>
        </w:rPr>
        <w:fldChar w:fldCharType="separate"/>
      </w:r>
      <w:r w:rsidRPr="002068C0">
        <w:rPr>
          <w:rFonts w:ascii="PT Astra Serif" w:hAnsi="PT Astra Serif" w:cs="PT Astra Serif"/>
          <w:sz w:val="18"/>
          <w:szCs w:val="18"/>
        </w:rPr>
        <w:t xml:space="preserve">Фамилия  И.О. </w:t>
      </w:r>
      <w:r w:rsidRPr="002068C0">
        <w:rPr>
          <w:rFonts w:ascii="PT Astra Serif" w:eastAsia="PT Astra Serif" w:hAnsi="PT Astra Serif" w:cs="PT Astra Serif"/>
          <w:sz w:val="18"/>
          <w:szCs w:val="18"/>
        </w:rPr>
        <w:fldChar w:fldCharType="end"/>
      </w:r>
    </w:p>
    <w:p w:rsidR="00977110" w:rsidRPr="002068C0" w:rsidRDefault="00B17E73" w:rsidP="00977110">
      <w:pPr>
        <w:ind w:left="4820"/>
        <w:jc w:val="both"/>
        <w:rPr>
          <w:rFonts w:ascii="PT Astra Serif" w:hAnsi="PT Astra Serif" w:cs="PT Astra Serif"/>
          <w:sz w:val="26"/>
          <w:szCs w:val="26"/>
        </w:rPr>
      </w:pPr>
      <w:r w:rsidRPr="002068C0">
        <w:rPr>
          <w:rFonts w:ascii="PT Astra Serif" w:eastAsia="PT Astra Serif" w:hAnsi="PT Astra Serif" w:cs="PT Astra Serif"/>
          <w:sz w:val="26"/>
          <w:szCs w:val="26"/>
        </w:rPr>
        <w:lastRenderedPageBreak/>
        <w:t>Приложение</w:t>
      </w:r>
      <w:r w:rsidRPr="002068C0">
        <w:rPr>
          <w:rFonts w:ascii="PT Astra Serif" w:hAnsi="PT Astra Serif" w:cs="PT Astra Serif"/>
          <w:sz w:val="26"/>
          <w:szCs w:val="26"/>
        </w:rPr>
        <w:t xml:space="preserve"> </w:t>
      </w:r>
      <w:r w:rsidR="00977110" w:rsidRPr="002068C0">
        <w:rPr>
          <w:rFonts w:ascii="PT Astra Serif" w:hAnsi="PT Astra Serif" w:cs="PT Astra Serif"/>
          <w:sz w:val="26"/>
          <w:szCs w:val="26"/>
        </w:rPr>
        <w:t>к</w:t>
      </w:r>
    </w:p>
    <w:p w:rsidR="00CF1B53" w:rsidRPr="002068C0" w:rsidRDefault="00B17E73" w:rsidP="00977110">
      <w:pPr>
        <w:ind w:left="4820"/>
        <w:jc w:val="both"/>
        <w:rPr>
          <w:rFonts w:ascii="PT Astra Serif" w:hAnsi="PT Astra Serif" w:cs="PT Astra Serif"/>
          <w:sz w:val="26"/>
          <w:szCs w:val="26"/>
        </w:rPr>
      </w:pPr>
      <w:r w:rsidRPr="002068C0">
        <w:rPr>
          <w:rFonts w:ascii="PT Astra Serif" w:hAnsi="PT Astra Serif" w:cs="PT Astra Serif"/>
          <w:sz w:val="26"/>
          <w:szCs w:val="26"/>
        </w:rPr>
        <w:t>приказ</w:t>
      </w:r>
      <w:r w:rsidR="00977110" w:rsidRPr="002068C0">
        <w:rPr>
          <w:rFonts w:ascii="PT Astra Serif" w:hAnsi="PT Astra Serif" w:cs="PT Astra Serif"/>
          <w:sz w:val="26"/>
          <w:szCs w:val="26"/>
        </w:rPr>
        <w:t>у</w:t>
      </w:r>
      <w:r w:rsidRPr="002068C0">
        <w:rPr>
          <w:rFonts w:ascii="PT Astra Serif" w:hAnsi="PT Astra Serif" w:cs="PT Astra Serif"/>
          <w:sz w:val="26"/>
          <w:szCs w:val="26"/>
        </w:rPr>
        <w:t xml:space="preserve"> Департамента ЖКХ и </w:t>
      </w:r>
      <w:r w:rsidRPr="002068C0">
        <w:rPr>
          <w:rFonts w:ascii="PT Astra Serif" w:hAnsi="PT Astra Serif" w:cs="PT Astra Serif"/>
          <w:sz w:val="26"/>
          <w:szCs w:val="26"/>
        </w:rPr>
        <w:br/>
        <w:t xml:space="preserve">государственного жилищного </w:t>
      </w:r>
      <w:r w:rsidRPr="002068C0">
        <w:rPr>
          <w:rFonts w:ascii="PT Astra Serif" w:hAnsi="PT Astra Serif" w:cs="PT Astra Serif"/>
          <w:sz w:val="26"/>
          <w:szCs w:val="26"/>
        </w:rPr>
        <w:br/>
        <w:t>надзора Томской области</w:t>
      </w:r>
    </w:p>
    <w:p w:rsidR="00CF1B53" w:rsidRPr="002068C0" w:rsidRDefault="00B17E73" w:rsidP="00B17E73">
      <w:pPr>
        <w:tabs>
          <w:tab w:val="left" w:pos="7088"/>
        </w:tabs>
        <w:ind w:left="4820"/>
        <w:rPr>
          <w:rFonts w:ascii="PT Astra Serif" w:hAnsi="PT Astra Serif" w:cs="PT Astra Serif"/>
          <w:color w:val="000000" w:themeColor="text1"/>
          <w:sz w:val="26"/>
          <w:szCs w:val="26"/>
        </w:rPr>
      </w:pPr>
      <w:r w:rsidRPr="002068C0">
        <w:rPr>
          <w:rFonts w:ascii="PT Astra Serif" w:eastAsia="PT Astra Serif" w:hAnsi="PT Astra Serif" w:cs="PT Astra Serif"/>
          <w:color w:val="000000" w:themeColor="text1"/>
          <w:sz w:val="26"/>
          <w:szCs w:val="26"/>
        </w:rPr>
        <w:t>от</w:t>
      </w:r>
      <w:r w:rsidRPr="002068C0">
        <w:rPr>
          <w:rFonts w:ascii="PT Astra Serif" w:hAnsi="PT Astra Serif" w:cs="PT Astra Serif"/>
          <w:color w:val="000000" w:themeColor="text1"/>
          <w:sz w:val="26"/>
          <w:szCs w:val="26"/>
        </w:rPr>
        <w:t> </w:t>
      </w:r>
      <w:r w:rsidR="005303F3" w:rsidRPr="002068C0">
        <w:rPr>
          <w:rFonts w:ascii="PT Astra Serif" w:hAnsi="PT Astra Serif" w:cs="PT Astra Serif"/>
          <w:color w:val="000000" w:themeColor="text1"/>
          <w:sz w:val="26"/>
          <w:szCs w:val="26"/>
        </w:rPr>
        <w:t>___</w:t>
      </w:r>
      <w:r w:rsidRPr="002068C0">
        <w:rPr>
          <w:rFonts w:ascii="PT Astra Serif" w:hAnsi="PT Astra Serif" w:cs="PT Astra Serif"/>
          <w:color w:val="000000" w:themeColor="text1"/>
          <w:sz w:val="26"/>
          <w:szCs w:val="26"/>
        </w:rPr>
        <w:t> </w:t>
      </w:r>
      <w:r w:rsidRPr="002068C0">
        <w:rPr>
          <w:rFonts w:ascii="PT Astra Serif" w:hAnsi="PT Astra Serif" w:cs="PT Astra Serif"/>
          <w:color w:val="000000" w:themeColor="text1"/>
          <w:sz w:val="26"/>
          <w:szCs w:val="26"/>
        </w:rPr>
        <w:tab/>
      </w:r>
      <w:r w:rsidRPr="002068C0">
        <w:rPr>
          <w:rFonts w:ascii="PT Astra Serif" w:eastAsia="PT Astra Serif" w:hAnsi="PT Astra Serif" w:cs="PT Astra Serif"/>
          <w:color w:val="000000" w:themeColor="text1"/>
          <w:sz w:val="26"/>
          <w:szCs w:val="26"/>
        </w:rPr>
        <w:t>№</w:t>
      </w:r>
      <w:r w:rsidRPr="002068C0">
        <w:rPr>
          <w:rFonts w:ascii="PT Astra Serif" w:hAnsi="PT Astra Serif" w:cs="PT Astra Serif"/>
          <w:color w:val="000000" w:themeColor="text1"/>
          <w:sz w:val="26"/>
          <w:szCs w:val="26"/>
        </w:rPr>
        <w:t> </w:t>
      </w:r>
      <w:r w:rsidR="005303F3" w:rsidRPr="002068C0">
        <w:rPr>
          <w:rFonts w:ascii="PT Astra Serif" w:eastAsia="PT Astra Serif" w:hAnsi="PT Astra Serif" w:cs="PT Astra Serif"/>
          <w:color w:val="000000" w:themeColor="text1"/>
          <w:sz w:val="26"/>
          <w:szCs w:val="26"/>
        </w:rPr>
        <w:t>___</w:t>
      </w:r>
    </w:p>
    <w:p w:rsidR="00CF1B53" w:rsidRPr="002068C0" w:rsidRDefault="00CF1B53">
      <w:pPr>
        <w:jc w:val="center"/>
        <w:rPr>
          <w:rFonts w:ascii="PT Astra Serif" w:hAnsi="PT Astra Serif" w:cs="PT Astra Serif"/>
          <w:sz w:val="26"/>
          <w:szCs w:val="26"/>
        </w:rPr>
      </w:pPr>
    </w:p>
    <w:p w:rsidR="00CF1B53" w:rsidRPr="002068C0" w:rsidRDefault="00CF1B53">
      <w:pPr>
        <w:jc w:val="center"/>
        <w:rPr>
          <w:rFonts w:ascii="PT Astra Serif" w:hAnsi="PT Astra Serif" w:cs="PT Astra Serif"/>
          <w:sz w:val="26"/>
          <w:szCs w:val="26"/>
        </w:rPr>
      </w:pPr>
    </w:p>
    <w:p w:rsidR="005303F3" w:rsidRPr="00924F71" w:rsidRDefault="005303F3" w:rsidP="00924F71">
      <w:pPr>
        <w:widowControl w:val="0"/>
        <w:autoSpaceDE w:val="0"/>
        <w:autoSpaceDN w:val="0"/>
        <w:adjustRightInd w:val="0"/>
        <w:ind w:left="-284" w:firstLine="142"/>
        <w:jc w:val="center"/>
        <w:rPr>
          <w:rFonts w:ascii="PT Astra Serif" w:hAnsi="PT Astra Serif"/>
          <w:b/>
          <w:color w:val="000000" w:themeColor="text1"/>
          <w:sz w:val="26"/>
          <w:szCs w:val="26"/>
        </w:rPr>
      </w:pPr>
      <w:r w:rsidRPr="00924F71">
        <w:rPr>
          <w:rFonts w:ascii="PT Astra Serif" w:hAnsi="PT Astra Serif"/>
          <w:b/>
          <w:color w:val="000000" w:themeColor="text1"/>
          <w:sz w:val="26"/>
          <w:szCs w:val="26"/>
        </w:rPr>
        <w:t xml:space="preserve">Порядок </w:t>
      </w:r>
      <w:r w:rsidR="008F77BB" w:rsidRPr="00924F71">
        <w:rPr>
          <w:rFonts w:ascii="PT Astra Serif" w:hAnsi="PT Astra Serif"/>
          <w:b/>
          <w:color w:val="000000" w:themeColor="text1"/>
          <w:sz w:val="26"/>
          <w:szCs w:val="26"/>
        </w:rPr>
        <w:t xml:space="preserve">проведения </w:t>
      </w:r>
      <w:r w:rsidRPr="00924F71">
        <w:rPr>
          <w:rFonts w:ascii="PT Astra Serif" w:hAnsi="PT Astra Serif"/>
          <w:b/>
          <w:color w:val="000000" w:themeColor="text1"/>
          <w:sz w:val="26"/>
          <w:szCs w:val="26"/>
        </w:rPr>
        <w:t>эксплуатационного контроля за техническим с</w:t>
      </w:r>
      <w:r w:rsidR="001E0984" w:rsidRPr="00924F71">
        <w:rPr>
          <w:rFonts w:ascii="PT Astra Serif" w:hAnsi="PT Astra Serif"/>
          <w:b/>
          <w:color w:val="000000" w:themeColor="text1"/>
          <w:sz w:val="26"/>
          <w:szCs w:val="26"/>
        </w:rPr>
        <w:t>остоянием многоквартирных домов</w:t>
      </w:r>
    </w:p>
    <w:p w:rsidR="005303F3" w:rsidRPr="00924F71" w:rsidRDefault="005303F3" w:rsidP="00924F71">
      <w:pPr>
        <w:widowControl w:val="0"/>
        <w:autoSpaceDE w:val="0"/>
        <w:autoSpaceDN w:val="0"/>
        <w:adjustRightInd w:val="0"/>
        <w:ind w:left="-284" w:firstLine="142"/>
        <w:jc w:val="both"/>
        <w:rPr>
          <w:rFonts w:ascii="PT Astra Serif" w:hAnsi="PT Astra Serif"/>
          <w:color w:val="000000" w:themeColor="text1"/>
          <w:sz w:val="26"/>
          <w:szCs w:val="26"/>
        </w:rPr>
      </w:pPr>
    </w:p>
    <w:p w:rsidR="005303F3" w:rsidRPr="00924F71" w:rsidRDefault="005303F3" w:rsidP="00924F71">
      <w:pPr>
        <w:widowControl w:val="0"/>
        <w:autoSpaceDE w:val="0"/>
        <w:autoSpaceDN w:val="0"/>
        <w:adjustRightInd w:val="0"/>
        <w:ind w:left="-284" w:firstLine="142"/>
        <w:jc w:val="center"/>
        <w:rPr>
          <w:rFonts w:ascii="PT Astra Serif" w:hAnsi="PT Astra Serif"/>
          <w:b/>
          <w:color w:val="000000" w:themeColor="text1"/>
          <w:sz w:val="26"/>
          <w:szCs w:val="26"/>
        </w:rPr>
      </w:pPr>
      <w:r w:rsidRPr="00924F71">
        <w:rPr>
          <w:rFonts w:ascii="PT Astra Serif" w:hAnsi="PT Astra Serif"/>
          <w:b/>
          <w:color w:val="000000" w:themeColor="text1"/>
          <w:sz w:val="26"/>
          <w:szCs w:val="26"/>
        </w:rPr>
        <w:t>I. Общие положения</w:t>
      </w:r>
    </w:p>
    <w:p w:rsidR="005303F3" w:rsidRPr="00924F71" w:rsidRDefault="005303F3" w:rsidP="00924F71">
      <w:pPr>
        <w:widowControl w:val="0"/>
        <w:autoSpaceDE w:val="0"/>
        <w:autoSpaceDN w:val="0"/>
        <w:adjustRightInd w:val="0"/>
        <w:ind w:left="-284" w:firstLine="142"/>
        <w:jc w:val="both"/>
        <w:rPr>
          <w:rFonts w:ascii="PT Astra Serif" w:hAnsi="PT Astra Serif"/>
          <w:color w:val="000000" w:themeColor="text1"/>
          <w:sz w:val="26"/>
          <w:szCs w:val="26"/>
        </w:rPr>
      </w:pPr>
    </w:p>
    <w:p w:rsidR="0074555C" w:rsidRPr="00924F71" w:rsidRDefault="0074555C" w:rsidP="00924F71">
      <w:pPr>
        <w:pStyle w:val="formattext"/>
        <w:widowControl w:val="0"/>
        <w:shd w:val="clear" w:color="auto" w:fill="FFFFFF"/>
        <w:spacing w:before="0" w:beforeAutospacing="0" w:after="0" w:afterAutospacing="0"/>
        <w:ind w:firstLine="709"/>
        <w:jc w:val="both"/>
        <w:textAlignment w:val="baseline"/>
        <w:rPr>
          <w:rFonts w:ascii="PT Astra Serif" w:hAnsi="PT Astra Serif" w:cs="Arial"/>
          <w:color w:val="000000" w:themeColor="text1"/>
          <w:sz w:val="26"/>
          <w:szCs w:val="26"/>
        </w:rPr>
      </w:pPr>
      <w:r w:rsidRPr="00924F71">
        <w:rPr>
          <w:rFonts w:ascii="PT Astra Serif" w:hAnsi="PT Astra Serif" w:cs="Arial"/>
          <w:color w:val="000000" w:themeColor="text1"/>
          <w:sz w:val="26"/>
          <w:szCs w:val="26"/>
        </w:rPr>
        <w:t xml:space="preserve">1. </w:t>
      </w:r>
      <w:r w:rsidR="008F77BB" w:rsidRPr="00924F71">
        <w:rPr>
          <w:rFonts w:ascii="PT Astra Serif" w:hAnsi="PT Astra Serif" w:cs="Arial"/>
          <w:color w:val="000000" w:themeColor="text1"/>
          <w:sz w:val="26"/>
          <w:szCs w:val="26"/>
        </w:rPr>
        <w:t>Настоящий Порядок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w:t>
      </w:r>
      <w:r w:rsidR="00EB2C7E" w:rsidRPr="00924F71">
        <w:rPr>
          <w:rFonts w:ascii="PT Astra Serif" w:hAnsi="PT Astra Serif" w:cs="Arial"/>
          <w:color w:val="000000" w:themeColor="text1"/>
          <w:sz w:val="26"/>
          <w:szCs w:val="26"/>
        </w:rPr>
        <w:t xml:space="preserve"> </w:t>
      </w:r>
      <w:r w:rsidR="008F77BB" w:rsidRPr="00924F71">
        <w:rPr>
          <w:rFonts w:ascii="PT Astra Serif" w:hAnsi="PT Astra Serif" w:cs="Arial"/>
          <w:color w:val="000000" w:themeColor="text1"/>
          <w:sz w:val="26"/>
          <w:szCs w:val="26"/>
        </w:rPr>
        <w:t>и </w:t>
      </w:r>
      <w:r w:rsidR="00EB2C7E" w:rsidRPr="00924F71">
        <w:rPr>
          <w:rFonts w:ascii="PT Astra Serif" w:eastAsia="Arial" w:hAnsi="PT Astra Serif"/>
          <w:color w:val="000000" w:themeColor="text1"/>
          <w:sz w:val="26"/>
          <w:szCs w:val="26"/>
        </w:rPr>
        <w:t xml:space="preserve">Жилищным кодексом Российской </w:t>
      </w:r>
      <w:r w:rsidR="008F77BB" w:rsidRPr="00924F71">
        <w:rPr>
          <w:rFonts w:ascii="PT Astra Serif" w:eastAsia="Arial" w:hAnsi="PT Astra Serif"/>
          <w:color w:val="000000" w:themeColor="text1"/>
          <w:sz w:val="26"/>
          <w:szCs w:val="26"/>
        </w:rPr>
        <w:t>Федерации</w:t>
      </w:r>
      <w:r w:rsidR="008F77BB" w:rsidRPr="00924F71">
        <w:rPr>
          <w:rFonts w:ascii="PT Astra Serif" w:hAnsi="PT Astra Serif" w:cs="Arial"/>
          <w:color w:val="000000" w:themeColor="text1"/>
          <w:sz w:val="26"/>
          <w:szCs w:val="26"/>
        </w:rPr>
        <w:t> (далее - Порядок), определяет порядок выявления информации о нарушении требований законодательства Российской Федерации к эксплуатации многоквартирных домов, о возникновении аварийных ситуаций в многоквартирных домах или возникновении угрозы разрушения многоквартирных домов, порядок обработки и направления информации об устранении нарушении требований законодательства Российской Федерации к эксплуатации многоквартирных домов лицами, ответственным за эксплуатацию (обслуживание) многоквартирного дома, собственниками помещений многоквартирного дома, контроля за устранением таких нарушений, порядок учёта результатов эксплуатационного контроля для принятия решения об обследовании технического состояния многоквартирного дома.</w:t>
      </w:r>
    </w:p>
    <w:p w:rsidR="005303F3" w:rsidRPr="00924F71" w:rsidRDefault="0074555C" w:rsidP="00924F71">
      <w:pPr>
        <w:pStyle w:val="formattext"/>
        <w:widowControl w:val="0"/>
        <w:shd w:val="clear" w:color="auto" w:fill="FFFFFF"/>
        <w:spacing w:before="0" w:beforeAutospacing="0" w:after="0" w:afterAutospacing="0"/>
        <w:ind w:firstLine="709"/>
        <w:jc w:val="both"/>
        <w:textAlignment w:val="baseline"/>
        <w:rPr>
          <w:rFonts w:ascii="PT Astra Serif" w:hAnsi="PT Astra Serif"/>
          <w:color w:val="000000" w:themeColor="text1"/>
          <w:sz w:val="26"/>
          <w:szCs w:val="26"/>
        </w:rPr>
      </w:pPr>
      <w:r w:rsidRPr="00924F71">
        <w:rPr>
          <w:rFonts w:ascii="PT Astra Serif" w:hAnsi="PT Astra Serif"/>
          <w:color w:val="000000" w:themeColor="text1"/>
          <w:sz w:val="26"/>
          <w:szCs w:val="26"/>
        </w:rPr>
        <w:t xml:space="preserve">2. </w:t>
      </w:r>
      <w:r w:rsidR="005303F3" w:rsidRPr="00924F71">
        <w:rPr>
          <w:rFonts w:ascii="PT Astra Serif" w:hAnsi="PT Astra Serif"/>
          <w:color w:val="000000" w:themeColor="text1"/>
          <w:sz w:val="26"/>
          <w:szCs w:val="26"/>
        </w:rPr>
        <w:t>Эксплуатационный контроль за техническим состоянием многоквартирных домов проводится в период их эксплуатации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многоквартирных домов,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 (далее – эксплуатационный контроль).</w:t>
      </w:r>
    </w:p>
    <w:p w:rsidR="005303F3" w:rsidRPr="00924F71" w:rsidRDefault="005303F3" w:rsidP="00924F71">
      <w:pPr>
        <w:pStyle w:val="a7"/>
        <w:widowControl w:val="0"/>
        <w:tabs>
          <w:tab w:val="left" w:pos="1134"/>
        </w:tabs>
        <w:autoSpaceDE w:val="0"/>
        <w:autoSpaceDN w:val="0"/>
        <w:adjustRightInd w:val="0"/>
        <w:ind w:left="709"/>
        <w:jc w:val="both"/>
        <w:rPr>
          <w:rFonts w:ascii="PT Astra Serif" w:hAnsi="PT Astra Serif"/>
          <w:color w:val="000000" w:themeColor="text1"/>
          <w:sz w:val="26"/>
          <w:szCs w:val="26"/>
        </w:rPr>
      </w:pPr>
    </w:p>
    <w:p w:rsidR="005303F3" w:rsidRPr="00924F71" w:rsidRDefault="005303F3" w:rsidP="00924F71">
      <w:pPr>
        <w:widowControl w:val="0"/>
        <w:tabs>
          <w:tab w:val="left" w:pos="1134"/>
        </w:tabs>
        <w:autoSpaceDE w:val="0"/>
        <w:autoSpaceDN w:val="0"/>
        <w:adjustRightInd w:val="0"/>
        <w:jc w:val="center"/>
        <w:rPr>
          <w:rFonts w:ascii="PT Astra Serif" w:hAnsi="PT Astra Serif"/>
          <w:b/>
          <w:color w:val="000000" w:themeColor="text1"/>
          <w:sz w:val="26"/>
          <w:szCs w:val="26"/>
        </w:rPr>
      </w:pPr>
      <w:r w:rsidRPr="00924F71">
        <w:rPr>
          <w:rFonts w:ascii="PT Astra Serif" w:hAnsi="PT Astra Serif"/>
          <w:b/>
          <w:color w:val="000000" w:themeColor="text1"/>
          <w:sz w:val="26"/>
          <w:szCs w:val="26"/>
        </w:rPr>
        <w:t>II. Порядок выявления, сбора информации о нарушении требований законодательства Российской Федерации к эксплуатации многоквартирных домов, о возникновении аварийных ситуаций в многоквартирных домах или возникновении угрозы разрушения многоквартирных домов</w:t>
      </w:r>
    </w:p>
    <w:p w:rsidR="005303F3" w:rsidRPr="00924F71" w:rsidRDefault="005303F3" w:rsidP="00924F71">
      <w:pPr>
        <w:widowControl w:val="0"/>
        <w:tabs>
          <w:tab w:val="left" w:pos="1134"/>
        </w:tabs>
        <w:autoSpaceDE w:val="0"/>
        <w:autoSpaceDN w:val="0"/>
        <w:adjustRightInd w:val="0"/>
        <w:ind w:firstLine="709"/>
        <w:jc w:val="center"/>
        <w:rPr>
          <w:rFonts w:ascii="PT Astra Serif" w:hAnsi="PT Astra Serif"/>
          <w:b/>
          <w:color w:val="000000" w:themeColor="text1"/>
          <w:sz w:val="26"/>
          <w:szCs w:val="26"/>
        </w:rPr>
      </w:pPr>
    </w:p>
    <w:p w:rsidR="00D747D8" w:rsidRPr="00924F71" w:rsidRDefault="00D747D8" w:rsidP="00924F71">
      <w:pPr>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lastRenderedPageBreak/>
        <w:t xml:space="preserve">3. </w:t>
      </w:r>
      <w:r w:rsidR="005303F3" w:rsidRPr="00924F71">
        <w:rPr>
          <w:rFonts w:ascii="PT Astra Serif" w:hAnsi="PT Astra Serif"/>
          <w:color w:val="000000" w:themeColor="text1"/>
          <w:sz w:val="26"/>
          <w:szCs w:val="26"/>
        </w:rPr>
        <w:t>Выявление информации о нарушении требований законодательства Российской Федерации к эксплуатации многоквартирных домов, о возникновении аварийных ситуаций в многоквартирных домах или возникновении угрозы разрушения многоквартирных домов (далее – нарушение требований эксплуатации) осуществляется путем проведения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многоквартирных домов,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 (далее – периодические осмотры) эксплуатирующей (обслуживающей) многоквартирный дом организацией или уполномоченным собственниками лицом.</w:t>
      </w:r>
    </w:p>
    <w:p w:rsidR="00D747D8" w:rsidRPr="00924F71" w:rsidRDefault="00D747D8" w:rsidP="00924F71">
      <w:pPr>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 xml:space="preserve">4. </w:t>
      </w:r>
      <w:r w:rsidR="005303F3" w:rsidRPr="00924F71">
        <w:rPr>
          <w:rFonts w:ascii="PT Astra Serif" w:hAnsi="PT Astra Serif"/>
          <w:color w:val="000000" w:themeColor="text1"/>
          <w:sz w:val="26"/>
          <w:szCs w:val="26"/>
        </w:rPr>
        <w:t xml:space="preserve">Эксплуатирующая (обслуживающая) многоквартирный дом организация или </w:t>
      </w:r>
      <w:r w:rsidR="001E1927" w:rsidRPr="00924F71">
        <w:rPr>
          <w:rFonts w:ascii="PT Astra Serif" w:hAnsi="PT Astra Serif"/>
          <w:color w:val="000000" w:themeColor="text1"/>
          <w:sz w:val="26"/>
          <w:szCs w:val="26"/>
        </w:rPr>
        <w:t xml:space="preserve">иное </w:t>
      </w:r>
      <w:r w:rsidR="005303F3" w:rsidRPr="00924F71">
        <w:rPr>
          <w:rFonts w:ascii="PT Astra Serif" w:hAnsi="PT Astra Serif"/>
          <w:color w:val="000000" w:themeColor="text1"/>
          <w:sz w:val="26"/>
          <w:szCs w:val="26"/>
        </w:rPr>
        <w:t xml:space="preserve">уполномоченное собственниками лицо в соответствии с действующим законодательством проводят осмотр общего имущества многоквартирного дома на основании требований </w:t>
      </w:r>
      <w:r w:rsidR="00116691" w:rsidRPr="00924F71">
        <w:rPr>
          <w:rFonts w:ascii="PT Astra Serif" w:hAnsi="PT Astra Serif"/>
          <w:color w:val="000000" w:themeColor="text1"/>
          <w:sz w:val="26"/>
          <w:szCs w:val="26"/>
        </w:rPr>
        <w:t>постановления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116691" w:rsidRPr="00924F71">
        <w:rPr>
          <w:rFonts w:ascii="PT Astra Serif" w:hAnsi="PT Astra Serif"/>
          <w:color w:val="000000" w:themeColor="text1"/>
          <w:sz w:val="26"/>
          <w:szCs w:val="26"/>
        </w:rPr>
        <w:t xml:space="preserve">, </w:t>
      </w:r>
      <w:r w:rsidR="00116691" w:rsidRPr="00924F71">
        <w:rPr>
          <w:rFonts w:ascii="PT Astra Serif" w:hAnsi="PT Astra Serif"/>
          <w:color w:val="000000" w:themeColor="text1"/>
          <w:sz w:val="26"/>
          <w:szCs w:val="26"/>
        </w:rPr>
        <w:t>постановления Госстроя России от 27.09.2003 № 170 «Об утверждении Правил и норм технической эксплуатации жилищного фонда»</w:t>
      </w:r>
      <w:r w:rsidR="00116691" w:rsidRPr="00924F71">
        <w:rPr>
          <w:rFonts w:ascii="PT Astra Serif" w:hAnsi="PT Astra Serif"/>
          <w:color w:val="000000" w:themeColor="text1"/>
          <w:sz w:val="26"/>
          <w:szCs w:val="26"/>
        </w:rPr>
        <w:t xml:space="preserve">, </w:t>
      </w:r>
      <w:r w:rsidR="005303F3" w:rsidRPr="00924F71">
        <w:rPr>
          <w:rFonts w:ascii="PT Astra Serif" w:hAnsi="PT Astra Serif"/>
          <w:color w:val="000000" w:themeColor="text1"/>
          <w:sz w:val="26"/>
          <w:szCs w:val="26"/>
        </w:rPr>
        <w:t>раздела 7 «СП 255.1325800.2016. Свод правил. Здания и сооружения. Правила эксплуатации. Основные положения</w:t>
      </w:r>
      <w:r w:rsidR="00116691" w:rsidRPr="00924F71">
        <w:rPr>
          <w:rFonts w:ascii="PT Astra Serif" w:hAnsi="PT Astra Serif"/>
          <w:color w:val="000000" w:themeColor="text1"/>
          <w:sz w:val="26"/>
          <w:szCs w:val="26"/>
        </w:rPr>
        <w:t>»</w:t>
      </w:r>
      <w:r w:rsidR="005303F3" w:rsidRPr="00924F71">
        <w:rPr>
          <w:rFonts w:ascii="PT Astra Serif" w:hAnsi="PT Astra Serif"/>
          <w:color w:val="000000" w:themeColor="text1"/>
          <w:sz w:val="26"/>
          <w:szCs w:val="26"/>
        </w:rPr>
        <w:t xml:space="preserve">. </w:t>
      </w:r>
    </w:p>
    <w:p w:rsidR="003A1F98" w:rsidRPr="00924F71" w:rsidRDefault="00D747D8" w:rsidP="00924F71">
      <w:pPr>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 xml:space="preserve">5. </w:t>
      </w:r>
      <w:r w:rsidR="005303F3" w:rsidRPr="00924F71">
        <w:rPr>
          <w:rFonts w:ascii="PT Astra Serif" w:hAnsi="PT Astra Serif"/>
          <w:color w:val="000000" w:themeColor="text1"/>
          <w:sz w:val="26"/>
          <w:szCs w:val="26"/>
        </w:rPr>
        <w:t xml:space="preserve">Результаты осмотра оформляются актом осмотра, который является основанием для принятия собственниками помещений в многоквартирных домах или эксплуатирующей (обслуживающей) многоквартирный дом организацией, решения о соответствии или несоответствии проверяемого многоквартирного дома (его элементов)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w:t>
      </w:r>
    </w:p>
    <w:p w:rsidR="003A1F98" w:rsidRPr="00924F71" w:rsidRDefault="005303F3" w:rsidP="00924F71">
      <w:pPr>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 xml:space="preserve">При обнаружении эксплуатирующей (обслуживающей) многоквартирный дом организацией </w:t>
      </w:r>
      <w:r w:rsidR="0066118D" w:rsidRPr="00924F71">
        <w:rPr>
          <w:rFonts w:ascii="PT Astra Serif" w:hAnsi="PT Astra Serif"/>
          <w:color w:val="000000" w:themeColor="text1"/>
          <w:sz w:val="26"/>
          <w:szCs w:val="26"/>
        </w:rPr>
        <w:t xml:space="preserve">или уполномоченным собственниками лицом </w:t>
      </w:r>
      <w:r w:rsidRPr="00924F71">
        <w:rPr>
          <w:rFonts w:ascii="PT Astra Serif" w:hAnsi="PT Astra Serif"/>
          <w:color w:val="000000" w:themeColor="text1"/>
          <w:sz w:val="26"/>
          <w:szCs w:val="26"/>
        </w:rPr>
        <w:t>во время оказания услуг (проведения работ) повреждений конструкций, которые могут привести к резкому снижению их несущей способности, обрушению отдельных конструкций или серьезному нарушению нормальной работы оборудования, кренам, способным привести к потере устойчивости многоквартирного дома, такая организация</w:t>
      </w:r>
      <w:r w:rsidR="00051172" w:rsidRPr="00924F71">
        <w:rPr>
          <w:rFonts w:ascii="PT Astra Serif" w:hAnsi="PT Astra Serif"/>
          <w:color w:val="000000" w:themeColor="text1"/>
          <w:sz w:val="26"/>
          <w:szCs w:val="26"/>
        </w:rPr>
        <w:t xml:space="preserve"> или уполномоченное собственниками лицо </w:t>
      </w:r>
      <w:r w:rsidRPr="00924F71">
        <w:rPr>
          <w:rFonts w:ascii="PT Astra Serif" w:hAnsi="PT Astra Serif"/>
          <w:color w:val="000000" w:themeColor="text1"/>
          <w:sz w:val="26"/>
          <w:szCs w:val="26"/>
        </w:rPr>
        <w:t xml:space="preserve">немедленно информирует о сложившейся ситуации, в том числе в письменном виде, </w:t>
      </w:r>
      <w:r w:rsidR="00051172" w:rsidRPr="00924F71">
        <w:rPr>
          <w:rFonts w:ascii="PT Astra Serif" w:hAnsi="PT Astra Serif"/>
          <w:color w:val="000000" w:themeColor="text1"/>
          <w:sz w:val="26"/>
          <w:szCs w:val="26"/>
        </w:rPr>
        <w:t>председателя совета многоквартирного дома, в случае его отсутствия – член</w:t>
      </w:r>
      <w:r w:rsidR="001E1927" w:rsidRPr="00924F71">
        <w:rPr>
          <w:rFonts w:ascii="PT Astra Serif" w:hAnsi="PT Astra Serif"/>
          <w:color w:val="000000" w:themeColor="text1"/>
          <w:sz w:val="26"/>
          <w:szCs w:val="26"/>
        </w:rPr>
        <w:t>ов совета многоквартирного дома</w:t>
      </w:r>
      <w:r w:rsidR="00051172" w:rsidRPr="00924F71">
        <w:rPr>
          <w:rFonts w:ascii="PT Astra Serif" w:hAnsi="PT Astra Serif"/>
          <w:color w:val="000000" w:themeColor="text1"/>
          <w:sz w:val="26"/>
          <w:szCs w:val="26"/>
        </w:rPr>
        <w:t xml:space="preserve"> </w:t>
      </w:r>
      <w:r w:rsidR="001E1927" w:rsidRPr="00924F71">
        <w:rPr>
          <w:rFonts w:ascii="PT Astra Serif" w:hAnsi="PT Astra Serif"/>
          <w:color w:val="000000" w:themeColor="text1"/>
          <w:sz w:val="26"/>
          <w:szCs w:val="26"/>
        </w:rPr>
        <w:t xml:space="preserve">(при способе управления многоквартирным домом – управление товариществом собственников жилья либо жилищным кооперативом или иным специализированным потребительским кооперативом – </w:t>
      </w:r>
      <w:r w:rsidRPr="00924F71">
        <w:rPr>
          <w:rFonts w:ascii="PT Astra Serif" w:hAnsi="PT Astra Serif"/>
          <w:color w:val="000000" w:themeColor="text1"/>
          <w:sz w:val="26"/>
          <w:szCs w:val="26"/>
        </w:rPr>
        <w:t>собственников помещений многоквартирного дома</w:t>
      </w:r>
      <w:r w:rsidR="001E1927" w:rsidRPr="00924F71">
        <w:rPr>
          <w:rFonts w:ascii="PT Astra Serif" w:hAnsi="PT Astra Serif"/>
          <w:color w:val="000000" w:themeColor="text1"/>
          <w:sz w:val="26"/>
          <w:szCs w:val="26"/>
        </w:rPr>
        <w:t>)</w:t>
      </w:r>
      <w:r w:rsidRPr="00924F71">
        <w:rPr>
          <w:rFonts w:ascii="PT Astra Serif" w:hAnsi="PT Astra Serif"/>
          <w:color w:val="000000" w:themeColor="text1"/>
          <w:sz w:val="26"/>
          <w:szCs w:val="26"/>
        </w:rPr>
        <w:t>, орган местного самоуправления</w:t>
      </w:r>
      <w:r w:rsidR="00B606FD" w:rsidRPr="00924F71">
        <w:rPr>
          <w:rFonts w:ascii="PT Astra Serif" w:hAnsi="PT Astra Serif"/>
          <w:color w:val="000000" w:themeColor="text1"/>
          <w:sz w:val="26"/>
          <w:szCs w:val="26"/>
        </w:rPr>
        <w:t xml:space="preserve"> </w:t>
      </w:r>
      <w:r w:rsidR="00B606FD" w:rsidRPr="00924F71">
        <w:rPr>
          <w:rFonts w:ascii="PT Astra Serif" w:hAnsi="PT Astra Serif"/>
          <w:color w:val="000000" w:themeColor="text1"/>
          <w:sz w:val="26"/>
          <w:szCs w:val="26"/>
        </w:rPr>
        <w:t>муниципальных образований Томской области, на территории которых расположены многоквартирные дома (далее – органы местного самоуправления)</w:t>
      </w:r>
      <w:r w:rsidRPr="00924F71">
        <w:rPr>
          <w:rFonts w:ascii="PT Astra Serif" w:hAnsi="PT Astra Serif"/>
          <w:color w:val="000000" w:themeColor="text1"/>
          <w:sz w:val="26"/>
          <w:szCs w:val="26"/>
        </w:rPr>
        <w:t>.</w:t>
      </w:r>
    </w:p>
    <w:p w:rsidR="003A1F98" w:rsidRPr="00924F71" w:rsidRDefault="00B606FD" w:rsidP="00924F71">
      <w:pPr>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 xml:space="preserve">6. </w:t>
      </w:r>
      <w:r w:rsidRPr="00924F71">
        <w:rPr>
          <w:rFonts w:ascii="PT Astra Serif" w:hAnsi="PT Astra Serif" w:cs="Arial"/>
          <w:color w:val="000000" w:themeColor="text1"/>
          <w:sz w:val="26"/>
          <w:szCs w:val="26"/>
          <w:shd w:val="clear" w:color="auto" w:fill="FFFFFF"/>
        </w:rPr>
        <w:t>Выявление информации о нарушении требований эксплуатации осуществляется также путем проведения в соответствии с требованиями Федерального</w:t>
      </w:r>
      <w:r w:rsidR="0067180D" w:rsidRPr="00924F71">
        <w:rPr>
          <w:rFonts w:ascii="PT Astra Serif" w:hAnsi="PT Astra Serif" w:cs="Arial"/>
          <w:color w:val="000000" w:themeColor="text1"/>
          <w:sz w:val="26"/>
          <w:szCs w:val="26"/>
          <w:shd w:val="clear" w:color="auto" w:fill="FFFFFF"/>
        </w:rPr>
        <w:t xml:space="preserve"> закона от 31.07.2020 № 248-ФЗ «</w:t>
      </w:r>
      <w:r w:rsidRPr="00924F71">
        <w:rPr>
          <w:rFonts w:ascii="PT Astra Serif" w:hAnsi="PT Astra Serif" w:cs="Arial"/>
          <w:color w:val="000000" w:themeColor="text1"/>
          <w:sz w:val="26"/>
          <w:szCs w:val="26"/>
          <w:shd w:val="clear" w:color="auto" w:fill="FFFFFF"/>
        </w:rPr>
        <w:t>О государственном контроле (надзоре) и муниципальном контроле в Российской Федерации</w:t>
      </w:r>
      <w:r w:rsidR="0067180D" w:rsidRPr="00924F71">
        <w:rPr>
          <w:rFonts w:ascii="PT Astra Serif" w:hAnsi="PT Astra Serif" w:cs="Arial"/>
          <w:color w:val="000000" w:themeColor="text1"/>
          <w:sz w:val="26"/>
          <w:szCs w:val="26"/>
          <w:shd w:val="clear" w:color="auto" w:fill="FFFFFF"/>
        </w:rPr>
        <w:t>»</w:t>
      </w:r>
      <w:r w:rsidRPr="00924F71">
        <w:rPr>
          <w:rFonts w:ascii="PT Astra Serif" w:hAnsi="PT Astra Serif" w:cs="Arial"/>
          <w:color w:val="000000" w:themeColor="text1"/>
          <w:sz w:val="26"/>
          <w:szCs w:val="26"/>
          <w:shd w:val="clear" w:color="auto" w:fill="FFFFFF"/>
        </w:rPr>
        <w:t xml:space="preserve"> плановых и (или) внеплановых проверок органа </w:t>
      </w:r>
      <w:r w:rsidR="003A1F98" w:rsidRPr="00924F71">
        <w:rPr>
          <w:rFonts w:ascii="PT Astra Serif" w:hAnsi="PT Astra Serif" w:cs="Arial"/>
          <w:color w:val="000000" w:themeColor="text1"/>
          <w:sz w:val="26"/>
          <w:szCs w:val="26"/>
          <w:shd w:val="clear" w:color="auto" w:fill="FFFFFF"/>
        </w:rPr>
        <w:t xml:space="preserve">регионального </w:t>
      </w:r>
      <w:r w:rsidRPr="00924F71">
        <w:rPr>
          <w:rFonts w:ascii="PT Astra Serif" w:hAnsi="PT Astra Serif" w:cs="Arial"/>
          <w:color w:val="000000" w:themeColor="text1"/>
          <w:sz w:val="26"/>
          <w:szCs w:val="26"/>
          <w:shd w:val="clear" w:color="auto" w:fill="FFFFFF"/>
        </w:rPr>
        <w:t xml:space="preserve">государственного жилищного </w:t>
      </w:r>
      <w:r w:rsidR="00D6441E" w:rsidRPr="00924F71">
        <w:rPr>
          <w:rFonts w:ascii="PT Astra Serif" w:hAnsi="PT Astra Serif"/>
          <w:color w:val="000000" w:themeColor="text1"/>
          <w:sz w:val="26"/>
          <w:szCs w:val="26"/>
        </w:rPr>
        <w:t>контроля (надзора)</w:t>
      </w:r>
      <w:r w:rsidRPr="00924F71">
        <w:rPr>
          <w:rFonts w:ascii="PT Astra Serif" w:hAnsi="PT Astra Serif" w:cs="Arial"/>
          <w:color w:val="000000" w:themeColor="text1"/>
          <w:sz w:val="26"/>
          <w:szCs w:val="26"/>
          <w:shd w:val="clear" w:color="auto" w:fill="FFFFFF"/>
        </w:rPr>
        <w:t>, муниципального жилищного контроля, иных надзорных органов, поступления информации от третьих лиц</w:t>
      </w:r>
      <w:r w:rsidR="005303F3" w:rsidRPr="00924F71">
        <w:rPr>
          <w:rFonts w:ascii="PT Astra Serif" w:hAnsi="PT Astra Serif"/>
          <w:color w:val="000000" w:themeColor="text1"/>
          <w:sz w:val="26"/>
          <w:szCs w:val="26"/>
        </w:rPr>
        <w:t>.</w:t>
      </w:r>
    </w:p>
    <w:p w:rsidR="003A1F98" w:rsidRPr="00924F71" w:rsidRDefault="003A1F98" w:rsidP="00924F71">
      <w:pPr>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s="Arial"/>
          <w:color w:val="000000" w:themeColor="text1"/>
          <w:sz w:val="26"/>
          <w:szCs w:val="26"/>
          <w:shd w:val="clear" w:color="auto" w:fill="FFFFFF"/>
        </w:rPr>
      </w:pPr>
      <w:r w:rsidRPr="00924F71">
        <w:rPr>
          <w:rFonts w:ascii="PT Astra Serif" w:hAnsi="PT Astra Serif"/>
          <w:color w:val="000000" w:themeColor="text1"/>
          <w:sz w:val="26"/>
          <w:szCs w:val="26"/>
        </w:rPr>
        <w:t xml:space="preserve">7. </w:t>
      </w:r>
      <w:r w:rsidR="005303F3" w:rsidRPr="00924F71">
        <w:rPr>
          <w:rFonts w:ascii="PT Astra Serif" w:hAnsi="PT Astra Serif"/>
          <w:color w:val="000000" w:themeColor="text1"/>
          <w:sz w:val="26"/>
          <w:szCs w:val="26"/>
        </w:rPr>
        <w:t>На основании части 11 статьи 55.24 Градостроительного кодекса Российской Федерации при поступлении в орган местного самоуправления информации о нарушении требований эксплуатации многоквартирного дома органы местного самоуправления (за исключением случаев, если при эксплуатации такого дома осуществляется государственный контроль (надзор) в соответствии с федеральными законами) проводят осмотр многоквартирного дома в целях оценки его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многоквартирного дома, требованиями проектной документации указанных домов и направляют лицам, ответственным за эксплуатацию дома, рекомендации о мерах по устранению выявленных нарушений (далее – рекомендации).</w:t>
      </w:r>
      <w:r w:rsidRPr="00924F71">
        <w:rPr>
          <w:rFonts w:ascii="PT Astra Serif" w:hAnsi="PT Astra Serif" w:cs="Arial"/>
          <w:color w:val="000000" w:themeColor="text1"/>
          <w:sz w:val="26"/>
          <w:szCs w:val="26"/>
          <w:shd w:val="clear" w:color="auto" w:fill="FFFFFF"/>
        </w:rPr>
        <w:t xml:space="preserve"> </w:t>
      </w:r>
      <w:r w:rsidRPr="00924F71">
        <w:rPr>
          <w:rFonts w:ascii="PT Astra Serif" w:hAnsi="PT Astra Serif" w:cs="Arial"/>
          <w:color w:val="000000" w:themeColor="text1"/>
          <w:sz w:val="26"/>
          <w:szCs w:val="26"/>
          <w:shd w:val="clear" w:color="auto" w:fill="FFFFFF"/>
        </w:rPr>
        <w:t>Порядок проведения данного осмотра устанавливается органом местного самоупра</w:t>
      </w:r>
      <w:r w:rsidRPr="00924F71">
        <w:rPr>
          <w:rFonts w:ascii="PT Astra Serif" w:hAnsi="PT Astra Serif" w:cs="Arial"/>
          <w:color w:val="000000" w:themeColor="text1"/>
          <w:sz w:val="26"/>
          <w:szCs w:val="26"/>
          <w:shd w:val="clear" w:color="auto" w:fill="FFFFFF"/>
        </w:rPr>
        <w:t>вления.</w:t>
      </w:r>
    </w:p>
    <w:p w:rsidR="005303F3" w:rsidRPr="00924F71" w:rsidRDefault="003A1F98" w:rsidP="00924F71">
      <w:pPr>
        <w:widowControl w:val="0"/>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ind w:firstLine="709"/>
        <w:jc w:val="both"/>
        <w:rPr>
          <w:rFonts w:ascii="PT Astra Serif" w:hAnsi="PT Astra Serif"/>
          <w:color w:val="000000" w:themeColor="text1"/>
          <w:sz w:val="26"/>
          <w:szCs w:val="26"/>
        </w:rPr>
      </w:pPr>
      <w:r w:rsidRPr="00924F71">
        <w:rPr>
          <w:rFonts w:ascii="PT Astra Serif" w:hAnsi="PT Astra Serif" w:cs="Arial"/>
          <w:color w:val="000000" w:themeColor="text1"/>
          <w:sz w:val="26"/>
          <w:szCs w:val="26"/>
          <w:shd w:val="clear" w:color="auto" w:fill="FFFFFF"/>
        </w:rPr>
        <w:t xml:space="preserve">8. </w:t>
      </w:r>
      <w:r w:rsidR="005303F3" w:rsidRPr="00924F71">
        <w:rPr>
          <w:rFonts w:ascii="PT Astra Serif" w:hAnsi="PT Astra Serif"/>
          <w:color w:val="000000" w:themeColor="text1"/>
          <w:sz w:val="26"/>
          <w:szCs w:val="26"/>
        </w:rPr>
        <w:t>В рекомендациях необходимо выделять мероприятия, которые могут привести к устранению выявленных нарушений путем проведения:</w:t>
      </w:r>
    </w:p>
    <w:p w:rsidR="005303F3" w:rsidRPr="00924F71" w:rsidRDefault="005303F3" w:rsidP="00924F71">
      <w:pPr>
        <w:pStyle w:val="a7"/>
        <w:widowControl w:val="0"/>
        <w:tabs>
          <w:tab w:val="left" w:pos="1134"/>
        </w:tabs>
        <w:autoSpaceDE w:val="0"/>
        <w:autoSpaceDN w:val="0"/>
        <w:adjustRightInd w:val="0"/>
        <w:ind w:left="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текущего ремонта;</w:t>
      </w:r>
    </w:p>
    <w:p w:rsidR="005303F3" w:rsidRPr="00924F71" w:rsidRDefault="005303F3" w:rsidP="00924F71">
      <w:pPr>
        <w:pStyle w:val="a7"/>
        <w:widowControl w:val="0"/>
        <w:tabs>
          <w:tab w:val="left" w:pos="1134"/>
        </w:tabs>
        <w:autoSpaceDE w:val="0"/>
        <w:autoSpaceDN w:val="0"/>
        <w:adjustRightInd w:val="0"/>
        <w:ind w:left="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капитального ремонта;</w:t>
      </w:r>
    </w:p>
    <w:p w:rsidR="005303F3" w:rsidRPr="00924F71" w:rsidRDefault="005303F3" w:rsidP="00924F71">
      <w:pPr>
        <w:pStyle w:val="a7"/>
        <w:widowControl w:val="0"/>
        <w:tabs>
          <w:tab w:val="left" w:pos="1134"/>
        </w:tabs>
        <w:autoSpaceDE w:val="0"/>
        <w:autoSpaceDN w:val="0"/>
        <w:adjustRightInd w:val="0"/>
        <w:ind w:left="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реконструкции;</w:t>
      </w:r>
    </w:p>
    <w:p w:rsidR="005303F3" w:rsidRPr="00924F71" w:rsidRDefault="005303F3" w:rsidP="00924F71">
      <w:pPr>
        <w:pStyle w:val="a7"/>
        <w:widowControl w:val="0"/>
        <w:tabs>
          <w:tab w:val="left" w:pos="1134"/>
        </w:tabs>
        <w:autoSpaceDE w:val="0"/>
        <w:autoSpaceDN w:val="0"/>
        <w:adjustRightInd w:val="0"/>
        <w:ind w:left="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оценки сейсмостойкости (при необходимости);</w:t>
      </w:r>
    </w:p>
    <w:p w:rsidR="005303F3" w:rsidRPr="00924F71" w:rsidRDefault="005303F3" w:rsidP="00924F71">
      <w:pPr>
        <w:pStyle w:val="a7"/>
        <w:widowControl w:val="0"/>
        <w:tabs>
          <w:tab w:val="left" w:pos="1134"/>
        </w:tabs>
        <w:autoSpaceDE w:val="0"/>
        <w:autoSpaceDN w:val="0"/>
        <w:adjustRightInd w:val="0"/>
        <w:ind w:left="0" w:firstLine="709"/>
        <w:jc w:val="both"/>
        <w:rPr>
          <w:rFonts w:ascii="PT Astra Serif" w:hAnsi="PT Astra Serif"/>
          <w:color w:val="000000" w:themeColor="text1"/>
          <w:sz w:val="26"/>
          <w:szCs w:val="26"/>
        </w:rPr>
      </w:pPr>
      <w:r w:rsidRPr="00924F71">
        <w:rPr>
          <w:rFonts w:ascii="PT Astra Serif" w:hAnsi="PT Astra Serif"/>
          <w:color w:val="000000" w:themeColor="text1"/>
          <w:sz w:val="26"/>
          <w:szCs w:val="26"/>
        </w:rPr>
        <w:t>сноса (многоквартирный дом имеет признаки признания аварийным и подлежащим сносу или реконструкции).</w:t>
      </w:r>
    </w:p>
    <w:p w:rsidR="005303F3" w:rsidRPr="00924F71" w:rsidRDefault="005303F3" w:rsidP="00924F71">
      <w:pPr>
        <w:widowControl w:val="0"/>
        <w:tabs>
          <w:tab w:val="left" w:pos="1134"/>
        </w:tabs>
        <w:autoSpaceDE w:val="0"/>
        <w:autoSpaceDN w:val="0"/>
        <w:adjustRightInd w:val="0"/>
        <w:jc w:val="both"/>
        <w:rPr>
          <w:rFonts w:ascii="PT Astra Serif" w:hAnsi="PT Astra Serif"/>
          <w:color w:val="000000" w:themeColor="text1"/>
          <w:sz w:val="26"/>
          <w:szCs w:val="26"/>
        </w:rPr>
      </w:pPr>
    </w:p>
    <w:p w:rsidR="005303F3" w:rsidRPr="00924F71" w:rsidRDefault="005303F3" w:rsidP="00924F71">
      <w:pPr>
        <w:widowControl w:val="0"/>
        <w:tabs>
          <w:tab w:val="left" w:pos="1134"/>
        </w:tabs>
        <w:autoSpaceDE w:val="0"/>
        <w:autoSpaceDN w:val="0"/>
        <w:adjustRightInd w:val="0"/>
        <w:jc w:val="center"/>
        <w:rPr>
          <w:rFonts w:ascii="PT Astra Serif" w:hAnsi="PT Astra Serif"/>
          <w:b/>
          <w:color w:val="000000" w:themeColor="text1"/>
          <w:sz w:val="26"/>
          <w:szCs w:val="26"/>
        </w:rPr>
      </w:pPr>
      <w:r w:rsidRPr="00924F71">
        <w:rPr>
          <w:rFonts w:ascii="PT Astra Serif" w:hAnsi="PT Astra Serif"/>
          <w:b/>
          <w:color w:val="000000" w:themeColor="text1"/>
          <w:sz w:val="26"/>
          <w:szCs w:val="26"/>
        </w:rPr>
        <w:t>III. Порядок обработки и направления информации об устранении нарушени</w:t>
      </w:r>
      <w:r w:rsidR="00E66796" w:rsidRPr="00924F71">
        <w:rPr>
          <w:rFonts w:ascii="PT Astra Serif" w:hAnsi="PT Astra Serif"/>
          <w:b/>
          <w:color w:val="000000" w:themeColor="text1"/>
          <w:sz w:val="26"/>
          <w:szCs w:val="26"/>
        </w:rPr>
        <w:t>я</w:t>
      </w:r>
      <w:r w:rsidRPr="00924F71">
        <w:rPr>
          <w:rFonts w:ascii="PT Astra Serif" w:hAnsi="PT Astra Serif"/>
          <w:b/>
          <w:color w:val="000000" w:themeColor="text1"/>
          <w:sz w:val="26"/>
          <w:szCs w:val="26"/>
        </w:rPr>
        <w:t xml:space="preserve"> требований законодательства Российской Федерации к эксплуатации многоквартирных домов лицами, ответственным</w:t>
      </w:r>
      <w:r w:rsidR="001E1927" w:rsidRPr="00924F71">
        <w:rPr>
          <w:rFonts w:ascii="PT Astra Serif" w:hAnsi="PT Astra Serif"/>
          <w:b/>
          <w:color w:val="000000" w:themeColor="text1"/>
          <w:sz w:val="26"/>
          <w:szCs w:val="26"/>
        </w:rPr>
        <w:t>и</w:t>
      </w:r>
      <w:r w:rsidRPr="00924F71">
        <w:rPr>
          <w:rFonts w:ascii="PT Astra Serif" w:hAnsi="PT Astra Serif"/>
          <w:b/>
          <w:color w:val="000000" w:themeColor="text1"/>
          <w:sz w:val="26"/>
          <w:szCs w:val="26"/>
        </w:rPr>
        <w:t xml:space="preserve"> за эксплуатацию дома, собственникам помещений многоквартирного дома, органу местного самоуправления, порядок</w:t>
      </w:r>
      <w:r w:rsidRPr="00924F71">
        <w:rPr>
          <w:rFonts w:ascii="PT Astra Serif" w:hAnsi="PT Astra Serif"/>
          <w:color w:val="000000" w:themeColor="text1"/>
          <w:sz w:val="26"/>
          <w:szCs w:val="26"/>
        </w:rPr>
        <w:t xml:space="preserve"> </w:t>
      </w:r>
      <w:r w:rsidRPr="00924F71">
        <w:rPr>
          <w:rFonts w:ascii="PT Astra Serif" w:hAnsi="PT Astra Serif"/>
          <w:b/>
          <w:color w:val="000000" w:themeColor="text1"/>
          <w:sz w:val="26"/>
          <w:szCs w:val="26"/>
        </w:rPr>
        <w:t>контроля за устранением таких нарушений</w:t>
      </w:r>
    </w:p>
    <w:p w:rsidR="005303F3" w:rsidRPr="00924F71" w:rsidRDefault="005303F3" w:rsidP="00924F71">
      <w:pPr>
        <w:widowControl w:val="0"/>
        <w:tabs>
          <w:tab w:val="left" w:pos="1134"/>
        </w:tabs>
        <w:autoSpaceDE w:val="0"/>
        <w:autoSpaceDN w:val="0"/>
        <w:adjustRightInd w:val="0"/>
        <w:ind w:firstLine="709"/>
        <w:jc w:val="center"/>
        <w:rPr>
          <w:rFonts w:ascii="PT Astra Serif" w:hAnsi="PT Astra Serif"/>
          <w:b/>
          <w:color w:val="000000" w:themeColor="text1"/>
          <w:sz w:val="26"/>
          <w:szCs w:val="26"/>
        </w:rPr>
      </w:pPr>
    </w:p>
    <w:p w:rsidR="00607E7C" w:rsidRPr="00924F71" w:rsidRDefault="003A1F98"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t xml:space="preserve">9. </w:t>
      </w:r>
      <w:r w:rsidR="005D39BB" w:rsidRPr="00924F71">
        <w:rPr>
          <w:rFonts w:ascii="PT Astra Serif" w:hAnsi="PT Astra Serif"/>
          <w:color w:val="000000" w:themeColor="text1"/>
          <w:sz w:val="26"/>
          <w:szCs w:val="26"/>
        </w:rPr>
        <w:t>Информация об итогах проверки нарушений требований эксплуатации, в случае выявления несоответствия проверяемого многоквартирного дома (его элементов) требованиям законодательства Российской Федерации, требованиям обеспечения безопасности граждан, направляется в орган местного самоуправления в течение 10 рабочих дней с даты принятия решения, указанного в</w:t>
      </w:r>
      <w:r w:rsidR="005E3C85" w:rsidRPr="00924F71">
        <w:rPr>
          <w:rFonts w:ascii="PT Astra Serif" w:hAnsi="PT Astra Serif"/>
          <w:color w:val="000000" w:themeColor="text1"/>
          <w:sz w:val="26"/>
          <w:szCs w:val="26"/>
        </w:rPr>
        <w:t xml:space="preserve"> абзаце первом</w:t>
      </w:r>
      <w:r w:rsidR="005D39BB" w:rsidRPr="00924F71">
        <w:rPr>
          <w:rFonts w:ascii="PT Astra Serif" w:hAnsi="PT Astra Serif"/>
          <w:color w:val="000000" w:themeColor="text1"/>
          <w:sz w:val="26"/>
          <w:szCs w:val="26"/>
        </w:rPr>
        <w:t xml:space="preserve"> пункт</w:t>
      </w:r>
      <w:r w:rsidR="005E3C85" w:rsidRPr="00924F71">
        <w:rPr>
          <w:rFonts w:ascii="PT Astra Serif" w:hAnsi="PT Astra Serif"/>
          <w:color w:val="000000" w:themeColor="text1"/>
          <w:sz w:val="26"/>
          <w:szCs w:val="26"/>
        </w:rPr>
        <w:t>а</w:t>
      </w:r>
      <w:r w:rsidR="005D39BB" w:rsidRPr="00924F71">
        <w:rPr>
          <w:rFonts w:ascii="PT Astra Serif" w:hAnsi="PT Astra Serif"/>
          <w:color w:val="000000" w:themeColor="text1"/>
          <w:sz w:val="26"/>
          <w:szCs w:val="26"/>
        </w:rPr>
        <w:t xml:space="preserve"> </w:t>
      </w:r>
      <w:r w:rsidR="005E3C85" w:rsidRPr="00924F71">
        <w:rPr>
          <w:rFonts w:ascii="PT Astra Serif" w:hAnsi="PT Astra Serif"/>
          <w:color w:val="000000" w:themeColor="text1"/>
          <w:sz w:val="26"/>
          <w:szCs w:val="26"/>
        </w:rPr>
        <w:t>5</w:t>
      </w:r>
      <w:r w:rsidR="005D39BB" w:rsidRPr="00924F71">
        <w:rPr>
          <w:rFonts w:ascii="PT Astra Serif" w:hAnsi="PT Astra Serif"/>
          <w:color w:val="000000" w:themeColor="text1"/>
          <w:sz w:val="26"/>
          <w:szCs w:val="26"/>
        </w:rPr>
        <w:t xml:space="preserve"> настоящего Порядка.</w:t>
      </w:r>
    </w:p>
    <w:p w:rsidR="00607E7C" w:rsidRPr="00924F71" w:rsidRDefault="0001536D"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r>
      <w:r w:rsidR="005D39BB" w:rsidRPr="00924F71">
        <w:rPr>
          <w:rFonts w:ascii="PT Astra Serif" w:hAnsi="PT Astra Serif"/>
          <w:color w:val="000000" w:themeColor="text1"/>
          <w:sz w:val="26"/>
          <w:szCs w:val="26"/>
        </w:rPr>
        <w:t>При выявлении нарушений требований эксплуатации многоквартирного дома, которые могут повлечь причинение вреда жизни или здоровью проживающих в многоквартирном доме жителей, уведомление собственников</w:t>
      </w:r>
      <w:r w:rsidR="00D74076" w:rsidRPr="00924F71">
        <w:rPr>
          <w:rFonts w:ascii="PT Astra Serif" w:hAnsi="PT Astra Serif"/>
          <w:color w:val="000000" w:themeColor="text1"/>
          <w:sz w:val="26"/>
          <w:szCs w:val="26"/>
        </w:rPr>
        <w:t xml:space="preserve"> при способе управления – управляющая организация либо при непосредственном способе управления осуществляется</w:t>
      </w:r>
      <w:r w:rsidR="005D39BB" w:rsidRPr="00924F71">
        <w:rPr>
          <w:rFonts w:ascii="PT Astra Serif" w:hAnsi="PT Astra Serif"/>
          <w:color w:val="000000" w:themeColor="text1"/>
          <w:sz w:val="26"/>
          <w:szCs w:val="26"/>
        </w:rPr>
        <w:t xml:space="preserve"> </w:t>
      </w:r>
      <w:r w:rsidR="001E1927" w:rsidRPr="00924F71">
        <w:rPr>
          <w:rFonts w:ascii="PT Astra Serif" w:hAnsi="PT Astra Serif"/>
          <w:color w:val="000000" w:themeColor="text1"/>
          <w:sz w:val="26"/>
          <w:szCs w:val="26"/>
        </w:rPr>
        <w:t>путем направления такой информации</w:t>
      </w:r>
      <w:r w:rsidR="005D39BB" w:rsidRPr="00924F71">
        <w:rPr>
          <w:rFonts w:ascii="PT Astra Serif" w:hAnsi="PT Astra Serif"/>
          <w:color w:val="000000" w:themeColor="text1"/>
          <w:sz w:val="26"/>
          <w:szCs w:val="26"/>
        </w:rPr>
        <w:t xml:space="preserve"> председател</w:t>
      </w:r>
      <w:r w:rsidR="001E1927" w:rsidRPr="00924F71">
        <w:rPr>
          <w:rFonts w:ascii="PT Astra Serif" w:hAnsi="PT Astra Serif"/>
          <w:color w:val="000000" w:themeColor="text1"/>
          <w:sz w:val="26"/>
          <w:szCs w:val="26"/>
        </w:rPr>
        <w:t>ю</w:t>
      </w:r>
      <w:r w:rsidR="005D39BB" w:rsidRPr="00924F71">
        <w:rPr>
          <w:rFonts w:ascii="PT Astra Serif" w:hAnsi="PT Astra Serif"/>
          <w:color w:val="000000" w:themeColor="text1"/>
          <w:sz w:val="26"/>
          <w:szCs w:val="26"/>
        </w:rPr>
        <w:t xml:space="preserve"> совета многоквартирного дома, а в случае его отсутствия – ины</w:t>
      </w:r>
      <w:r w:rsidR="001E1927" w:rsidRPr="00924F71">
        <w:rPr>
          <w:rFonts w:ascii="PT Astra Serif" w:hAnsi="PT Astra Serif"/>
          <w:color w:val="000000" w:themeColor="text1"/>
          <w:sz w:val="26"/>
          <w:szCs w:val="26"/>
        </w:rPr>
        <w:t>м</w:t>
      </w:r>
      <w:r w:rsidR="005D39BB" w:rsidRPr="00924F71">
        <w:rPr>
          <w:rFonts w:ascii="PT Astra Serif" w:hAnsi="PT Astra Serif"/>
          <w:color w:val="000000" w:themeColor="text1"/>
          <w:sz w:val="26"/>
          <w:szCs w:val="26"/>
        </w:rPr>
        <w:t xml:space="preserve"> член</w:t>
      </w:r>
      <w:r w:rsidR="001E1927" w:rsidRPr="00924F71">
        <w:rPr>
          <w:rFonts w:ascii="PT Astra Serif" w:hAnsi="PT Astra Serif"/>
          <w:color w:val="000000" w:themeColor="text1"/>
          <w:sz w:val="26"/>
          <w:szCs w:val="26"/>
        </w:rPr>
        <w:t>ам</w:t>
      </w:r>
      <w:r w:rsidR="005D39BB" w:rsidRPr="00924F71">
        <w:rPr>
          <w:rFonts w:ascii="PT Astra Serif" w:hAnsi="PT Astra Serif"/>
          <w:color w:val="000000" w:themeColor="text1"/>
          <w:sz w:val="26"/>
          <w:szCs w:val="26"/>
        </w:rPr>
        <w:t xml:space="preserve"> совета многоквартирного дома, </w:t>
      </w:r>
      <w:r w:rsidR="001E1927" w:rsidRPr="00924F71">
        <w:rPr>
          <w:rFonts w:ascii="PT Astra Serif" w:hAnsi="PT Astra Serif"/>
          <w:color w:val="000000" w:themeColor="text1"/>
          <w:sz w:val="26"/>
          <w:szCs w:val="26"/>
        </w:rPr>
        <w:t xml:space="preserve">при способе управления многоквартирным домом – управление товариществом собственников жилья либо жилищным кооперативом или иным специализированным потребительским кооперативом – собственникам помещений многоквартирного дома. Информирование </w:t>
      </w:r>
      <w:r w:rsidR="005D39BB" w:rsidRPr="00924F71">
        <w:rPr>
          <w:rFonts w:ascii="PT Astra Serif" w:hAnsi="PT Astra Serif"/>
          <w:color w:val="000000" w:themeColor="text1"/>
          <w:sz w:val="26"/>
          <w:szCs w:val="26"/>
        </w:rPr>
        <w:t>органа местного самоуправления осуществляется незамедлительно.</w:t>
      </w:r>
    </w:p>
    <w:p w:rsidR="00607E7C" w:rsidRPr="00924F71" w:rsidRDefault="00171249"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r>
      <w:r w:rsidR="005303F3" w:rsidRPr="00924F71">
        <w:rPr>
          <w:rFonts w:ascii="PT Astra Serif" w:hAnsi="PT Astra Serif"/>
          <w:color w:val="000000" w:themeColor="text1"/>
          <w:sz w:val="26"/>
          <w:szCs w:val="26"/>
        </w:rPr>
        <w:t>Информация об итогах проверки нарушени</w:t>
      </w:r>
      <w:r w:rsidR="00B11635" w:rsidRPr="00924F71">
        <w:rPr>
          <w:rFonts w:ascii="PT Astra Serif" w:hAnsi="PT Astra Serif"/>
          <w:color w:val="000000" w:themeColor="text1"/>
          <w:sz w:val="26"/>
          <w:szCs w:val="26"/>
        </w:rPr>
        <w:t>й</w:t>
      </w:r>
      <w:r w:rsidR="005303F3" w:rsidRPr="00924F71">
        <w:rPr>
          <w:rFonts w:ascii="PT Astra Serif" w:hAnsi="PT Astra Serif"/>
          <w:color w:val="000000" w:themeColor="text1"/>
          <w:sz w:val="26"/>
          <w:szCs w:val="26"/>
        </w:rPr>
        <w:t xml:space="preserve"> требований эксплуатации</w:t>
      </w:r>
      <w:r w:rsidR="00740166" w:rsidRPr="00924F71">
        <w:rPr>
          <w:rFonts w:ascii="PT Astra Serif" w:hAnsi="PT Astra Serif"/>
          <w:color w:val="000000" w:themeColor="text1"/>
          <w:sz w:val="26"/>
          <w:szCs w:val="26"/>
        </w:rPr>
        <w:t xml:space="preserve"> (о соответствии или несоответствии проверяемого многоквартирного дома (его элементов) требованиям законодательства Российской Федерации, требованиям обеспечения безопасности граждан)</w:t>
      </w:r>
      <w:r w:rsidR="005303F3" w:rsidRPr="00924F71">
        <w:rPr>
          <w:rFonts w:ascii="PT Astra Serif" w:hAnsi="PT Astra Serif"/>
          <w:color w:val="000000" w:themeColor="text1"/>
          <w:sz w:val="26"/>
          <w:szCs w:val="26"/>
        </w:rPr>
        <w:t>,</w:t>
      </w:r>
      <w:r w:rsidR="00DB1C76" w:rsidRPr="00924F71">
        <w:rPr>
          <w:rFonts w:ascii="PT Astra Serif" w:hAnsi="PT Astra Serif"/>
          <w:color w:val="000000" w:themeColor="text1"/>
          <w:sz w:val="26"/>
          <w:szCs w:val="26"/>
        </w:rPr>
        <w:t xml:space="preserve"> </w:t>
      </w:r>
      <w:r w:rsidR="005303F3" w:rsidRPr="00924F71">
        <w:rPr>
          <w:rFonts w:ascii="PT Astra Serif" w:hAnsi="PT Astra Serif"/>
          <w:color w:val="000000" w:themeColor="text1"/>
          <w:sz w:val="26"/>
          <w:szCs w:val="26"/>
        </w:rPr>
        <w:t>в том числе рекомендации о мерах по устранению выявленных нарушений, направляются председателю совета многоквартирного дома</w:t>
      </w:r>
      <w:r w:rsidR="001E1927" w:rsidRPr="00924F71">
        <w:rPr>
          <w:rFonts w:ascii="PT Astra Serif" w:hAnsi="PT Astra Serif"/>
          <w:color w:val="000000" w:themeColor="text1"/>
          <w:sz w:val="26"/>
          <w:szCs w:val="26"/>
        </w:rPr>
        <w:t xml:space="preserve"> (</w:t>
      </w:r>
      <w:r w:rsidR="00D74076" w:rsidRPr="00924F71">
        <w:rPr>
          <w:rFonts w:ascii="PT Astra Serif" w:hAnsi="PT Astra Serif"/>
          <w:color w:val="000000" w:themeColor="text1"/>
          <w:sz w:val="26"/>
          <w:szCs w:val="26"/>
        </w:rPr>
        <w:t xml:space="preserve">при способе управления – управляющая организация либо при непосредственном способе управления), а в случае его отсутствия – иным членам совета многоквартирного дома, </w:t>
      </w:r>
      <w:r w:rsidR="001E1927" w:rsidRPr="00924F71">
        <w:rPr>
          <w:rFonts w:ascii="PT Astra Serif" w:hAnsi="PT Astra Serif"/>
          <w:color w:val="000000" w:themeColor="text1"/>
          <w:sz w:val="26"/>
          <w:szCs w:val="26"/>
        </w:rPr>
        <w:t xml:space="preserve">при способе управления многоквартирным домом – управление товариществом собственников жилья либо жилищным кооперативом или иным специализированным потребительским кооперативом – </w:t>
      </w:r>
      <w:r w:rsidR="00D74076" w:rsidRPr="00924F71">
        <w:rPr>
          <w:rFonts w:ascii="PT Astra Serif" w:hAnsi="PT Astra Serif"/>
          <w:color w:val="000000" w:themeColor="text1"/>
          <w:sz w:val="26"/>
          <w:szCs w:val="26"/>
        </w:rPr>
        <w:t>собственникам помещений в доме</w:t>
      </w:r>
      <w:r w:rsidR="005303F3" w:rsidRPr="00924F71">
        <w:rPr>
          <w:rFonts w:ascii="PT Astra Serif" w:hAnsi="PT Astra Serif"/>
          <w:color w:val="000000" w:themeColor="text1"/>
          <w:sz w:val="26"/>
          <w:szCs w:val="26"/>
        </w:rPr>
        <w:t xml:space="preserve"> в течение 10 рабочих дней с даты получения рекомендаций от органа местного самоуправления</w:t>
      </w:r>
      <w:r w:rsidR="0079703F" w:rsidRPr="00924F71">
        <w:rPr>
          <w:rFonts w:ascii="PT Astra Serif" w:hAnsi="PT Astra Serif"/>
          <w:color w:val="000000" w:themeColor="text1"/>
          <w:sz w:val="26"/>
          <w:szCs w:val="26"/>
        </w:rPr>
        <w:t>.</w:t>
      </w:r>
    </w:p>
    <w:p w:rsidR="00E160BD" w:rsidRPr="00924F71" w:rsidRDefault="00607E7C"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r>
      <w:r w:rsidR="00E160BD" w:rsidRPr="00924F71">
        <w:rPr>
          <w:rFonts w:ascii="PT Astra Serif" w:hAnsi="PT Astra Serif"/>
          <w:color w:val="000000" w:themeColor="text1"/>
          <w:sz w:val="26"/>
          <w:szCs w:val="26"/>
        </w:rPr>
        <w:t xml:space="preserve">10. </w:t>
      </w:r>
      <w:r w:rsidR="005303F3" w:rsidRPr="00924F71">
        <w:rPr>
          <w:rFonts w:ascii="PT Astra Serif" w:hAnsi="PT Astra Serif"/>
          <w:color w:val="000000" w:themeColor="text1"/>
          <w:sz w:val="26"/>
          <w:szCs w:val="26"/>
        </w:rPr>
        <w:t>Указанная в пункт</w:t>
      </w:r>
      <w:r w:rsidR="001E1FD2" w:rsidRPr="00924F71">
        <w:rPr>
          <w:rFonts w:ascii="PT Astra Serif" w:hAnsi="PT Astra Serif"/>
          <w:color w:val="000000" w:themeColor="text1"/>
          <w:sz w:val="26"/>
          <w:szCs w:val="26"/>
        </w:rPr>
        <w:t>е</w:t>
      </w:r>
      <w:r w:rsidR="005303F3" w:rsidRPr="00924F71">
        <w:rPr>
          <w:rFonts w:ascii="PT Astra Serif" w:hAnsi="PT Astra Serif"/>
          <w:color w:val="000000" w:themeColor="text1"/>
          <w:sz w:val="26"/>
          <w:szCs w:val="26"/>
        </w:rPr>
        <w:t xml:space="preserve"> </w:t>
      </w:r>
      <w:r w:rsidR="00E160BD" w:rsidRPr="00924F71">
        <w:rPr>
          <w:rFonts w:ascii="PT Astra Serif" w:hAnsi="PT Astra Serif"/>
          <w:color w:val="000000" w:themeColor="text1"/>
          <w:sz w:val="26"/>
          <w:szCs w:val="26"/>
        </w:rPr>
        <w:t>9</w:t>
      </w:r>
      <w:r w:rsidR="005303F3" w:rsidRPr="00924F71">
        <w:rPr>
          <w:rFonts w:ascii="PT Astra Serif" w:hAnsi="PT Astra Serif"/>
          <w:color w:val="000000" w:themeColor="text1"/>
          <w:sz w:val="26"/>
          <w:szCs w:val="26"/>
        </w:rPr>
        <w:t xml:space="preserve"> настоящего Порядка информация может быть направлен</w:t>
      </w:r>
      <w:r w:rsidR="00E463F3" w:rsidRPr="00924F71">
        <w:rPr>
          <w:rFonts w:ascii="PT Astra Serif" w:hAnsi="PT Astra Serif"/>
          <w:color w:val="000000" w:themeColor="text1"/>
          <w:sz w:val="26"/>
          <w:szCs w:val="26"/>
        </w:rPr>
        <w:t>а</w:t>
      </w:r>
      <w:r w:rsidR="005303F3" w:rsidRPr="00924F71">
        <w:rPr>
          <w:rFonts w:ascii="PT Astra Serif" w:hAnsi="PT Astra Serif"/>
          <w:color w:val="000000" w:themeColor="text1"/>
          <w:sz w:val="26"/>
          <w:szCs w:val="26"/>
        </w:rPr>
        <w:t xml:space="preserve"> любым способом, который позволяет подтвердить факт ее направления.</w:t>
      </w:r>
    </w:p>
    <w:p w:rsidR="00E160BD" w:rsidRPr="00924F71" w:rsidRDefault="00E160BD"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t xml:space="preserve">11. </w:t>
      </w:r>
      <w:r w:rsidR="005303F3" w:rsidRPr="00924F71">
        <w:rPr>
          <w:rFonts w:ascii="PT Astra Serif" w:hAnsi="PT Astra Serif"/>
          <w:color w:val="000000" w:themeColor="text1"/>
          <w:sz w:val="26"/>
          <w:szCs w:val="26"/>
        </w:rPr>
        <w:t>Информация об итогах проверки нарушени</w:t>
      </w:r>
      <w:r w:rsidR="00D90E08" w:rsidRPr="00924F71">
        <w:rPr>
          <w:rFonts w:ascii="PT Astra Serif" w:hAnsi="PT Astra Serif"/>
          <w:color w:val="000000" w:themeColor="text1"/>
          <w:sz w:val="26"/>
          <w:szCs w:val="26"/>
        </w:rPr>
        <w:t>й</w:t>
      </w:r>
      <w:r w:rsidR="005303F3" w:rsidRPr="00924F71">
        <w:rPr>
          <w:rFonts w:ascii="PT Astra Serif" w:hAnsi="PT Astra Serif"/>
          <w:color w:val="000000" w:themeColor="text1"/>
          <w:sz w:val="26"/>
          <w:szCs w:val="26"/>
        </w:rPr>
        <w:t xml:space="preserve"> требований эксплуатации в сроки, установленные в пункт</w:t>
      </w:r>
      <w:r w:rsidR="001E1FD2" w:rsidRPr="00924F71">
        <w:rPr>
          <w:rFonts w:ascii="PT Astra Serif" w:hAnsi="PT Astra Serif"/>
          <w:color w:val="000000" w:themeColor="text1"/>
          <w:sz w:val="26"/>
          <w:szCs w:val="26"/>
        </w:rPr>
        <w:t>е</w:t>
      </w:r>
      <w:r w:rsidR="005303F3" w:rsidRPr="00924F71">
        <w:rPr>
          <w:rFonts w:ascii="PT Astra Serif" w:hAnsi="PT Astra Serif"/>
          <w:color w:val="000000" w:themeColor="text1"/>
          <w:sz w:val="26"/>
          <w:szCs w:val="26"/>
        </w:rPr>
        <w:t xml:space="preserve"> </w:t>
      </w:r>
      <w:r w:rsidRPr="00924F71">
        <w:rPr>
          <w:rFonts w:ascii="PT Astra Serif" w:hAnsi="PT Astra Serif"/>
          <w:color w:val="000000" w:themeColor="text1"/>
          <w:sz w:val="26"/>
          <w:szCs w:val="26"/>
        </w:rPr>
        <w:t>9</w:t>
      </w:r>
      <w:r w:rsidR="005303F3" w:rsidRPr="00924F71">
        <w:rPr>
          <w:rFonts w:ascii="PT Astra Serif" w:hAnsi="PT Astra Serif"/>
          <w:color w:val="000000" w:themeColor="text1"/>
          <w:sz w:val="26"/>
          <w:szCs w:val="26"/>
        </w:rPr>
        <w:t xml:space="preserve"> настоящего Порядка, также размещается по каждому многоквартирному дому, по которому был проведен осмотр, в разделе «Оценка технического состояния ОЖФ» раздела «Информация об объекте жилищного фонда» государственной информационной системы жилищно-коммунального хозяйства.</w:t>
      </w:r>
    </w:p>
    <w:p w:rsidR="00E160BD" w:rsidRPr="00924F71" w:rsidRDefault="00E160BD"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t xml:space="preserve">12. </w:t>
      </w:r>
      <w:r w:rsidR="005303F3" w:rsidRPr="00924F71">
        <w:rPr>
          <w:rFonts w:ascii="PT Astra Serif" w:hAnsi="PT Astra Serif"/>
          <w:color w:val="000000" w:themeColor="text1"/>
          <w:sz w:val="26"/>
          <w:szCs w:val="26"/>
        </w:rPr>
        <w:t>Орган местного самоуправления формирует реестр многоквартирных домов, по которым им была осуществлена проверка нарушения требований эксплуатации на осн</w:t>
      </w:r>
      <w:r w:rsidRPr="00924F71">
        <w:rPr>
          <w:rFonts w:ascii="PT Astra Serif" w:hAnsi="PT Astra Serif"/>
          <w:color w:val="000000" w:themeColor="text1"/>
          <w:sz w:val="26"/>
          <w:szCs w:val="26"/>
        </w:rPr>
        <w:t>овании части 11 статьи 55.24 Градостроительного кодекса</w:t>
      </w:r>
      <w:r w:rsidR="005303F3" w:rsidRPr="00924F71">
        <w:rPr>
          <w:rFonts w:ascii="PT Astra Serif" w:hAnsi="PT Astra Serif"/>
          <w:color w:val="000000" w:themeColor="text1"/>
          <w:sz w:val="26"/>
          <w:szCs w:val="26"/>
        </w:rPr>
        <w:t xml:space="preserve"> Р</w:t>
      </w:r>
      <w:r w:rsidRPr="00924F71">
        <w:rPr>
          <w:rFonts w:ascii="PT Astra Serif" w:hAnsi="PT Astra Serif"/>
          <w:color w:val="000000" w:themeColor="text1"/>
          <w:sz w:val="26"/>
          <w:szCs w:val="26"/>
        </w:rPr>
        <w:t>оссийской Федерации</w:t>
      </w:r>
      <w:r w:rsidR="005303F3" w:rsidRPr="00924F71">
        <w:rPr>
          <w:rFonts w:ascii="PT Astra Serif" w:hAnsi="PT Astra Serif"/>
          <w:color w:val="000000" w:themeColor="text1"/>
          <w:sz w:val="26"/>
          <w:szCs w:val="26"/>
        </w:rPr>
        <w:t>.</w:t>
      </w:r>
    </w:p>
    <w:p w:rsidR="00D6441E" w:rsidRPr="00924F71" w:rsidRDefault="00E160BD"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t xml:space="preserve">13. </w:t>
      </w:r>
      <w:r w:rsidR="005303F3" w:rsidRPr="00924F71">
        <w:rPr>
          <w:rFonts w:ascii="PT Astra Serif" w:hAnsi="PT Astra Serif"/>
          <w:color w:val="000000" w:themeColor="text1"/>
          <w:sz w:val="26"/>
          <w:szCs w:val="26"/>
        </w:rPr>
        <w:t>Орган местного самоуправления на основании информации об итогах проверки нарушения требований эксплуатации, в том числе рекомендаций, принимает решение о порядке обработки результатов такой проверки и контроля за устранением таких нарушени</w:t>
      </w:r>
      <w:r w:rsidR="00DB1C76" w:rsidRPr="00924F71">
        <w:rPr>
          <w:rFonts w:ascii="PT Astra Serif" w:hAnsi="PT Astra Serif"/>
          <w:color w:val="000000" w:themeColor="text1"/>
          <w:sz w:val="26"/>
          <w:szCs w:val="26"/>
        </w:rPr>
        <w:t>й</w:t>
      </w:r>
      <w:r w:rsidR="005303F3" w:rsidRPr="00924F71">
        <w:rPr>
          <w:rFonts w:ascii="PT Astra Serif" w:hAnsi="PT Astra Serif"/>
          <w:color w:val="000000" w:themeColor="text1"/>
          <w:sz w:val="26"/>
          <w:szCs w:val="26"/>
        </w:rPr>
        <w:t xml:space="preserve"> (требований эксплуатации). В случае наличия нарушений требований эксплуатации многоквартирного дома, которые могут повлечь причинение вреда жизни или здоровью проживающих в многоквартирном доме жителей, информирует в сроки, указанные в пункте 1</w:t>
      </w:r>
      <w:r w:rsidR="001E1927" w:rsidRPr="00924F71">
        <w:rPr>
          <w:rFonts w:ascii="PT Astra Serif" w:hAnsi="PT Astra Serif"/>
          <w:color w:val="000000" w:themeColor="text1"/>
          <w:sz w:val="26"/>
          <w:szCs w:val="26"/>
        </w:rPr>
        <w:t>0</w:t>
      </w:r>
      <w:r w:rsidR="005303F3" w:rsidRPr="00924F71">
        <w:rPr>
          <w:rFonts w:ascii="PT Astra Serif" w:hAnsi="PT Astra Serif"/>
          <w:color w:val="000000" w:themeColor="text1"/>
          <w:sz w:val="26"/>
          <w:szCs w:val="26"/>
        </w:rPr>
        <w:t xml:space="preserve"> настоящего Порядка, орган регионального государственного жилищного контроля (надзора) о принятых мерах по устранению выявленных нарушений.</w:t>
      </w:r>
    </w:p>
    <w:p w:rsidR="005303F3" w:rsidRPr="00924F71" w:rsidRDefault="00D6441E"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t xml:space="preserve">14. </w:t>
      </w:r>
      <w:r w:rsidR="005303F3" w:rsidRPr="00924F71">
        <w:rPr>
          <w:rFonts w:ascii="PT Astra Serif" w:hAnsi="PT Astra Serif"/>
          <w:color w:val="000000" w:themeColor="text1"/>
          <w:sz w:val="26"/>
          <w:szCs w:val="26"/>
        </w:rPr>
        <w:t xml:space="preserve">Орган местного самоуправления, орган регионального государственного жилищного контроля (надзора) или иной уполномоченный орган/должностное лицо вправе запрашивать информацию об устранении нарушений требований эксплуатации у эксплуатирующей (обслуживающей) многоквартирный дом организации или уполномоченного собственниками лица. </w:t>
      </w:r>
    </w:p>
    <w:p w:rsidR="005303F3" w:rsidRPr="00924F71" w:rsidRDefault="005303F3" w:rsidP="00924F71">
      <w:pPr>
        <w:widowControl w:val="0"/>
        <w:tabs>
          <w:tab w:val="left" w:pos="1134"/>
        </w:tabs>
        <w:autoSpaceDE w:val="0"/>
        <w:autoSpaceDN w:val="0"/>
        <w:adjustRightInd w:val="0"/>
        <w:jc w:val="both"/>
        <w:rPr>
          <w:rFonts w:ascii="PT Astra Serif" w:hAnsi="PT Astra Serif"/>
          <w:color w:val="000000" w:themeColor="text1"/>
          <w:sz w:val="26"/>
          <w:szCs w:val="26"/>
        </w:rPr>
      </w:pPr>
    </w:p>
    <w:p w:rsidR="005303F3" w:rsidRPr="00924F71" w:rsidRDefault="005303F3" w:rsidP="00924F71">
      <w:pPr>
        <w:widowControl w:val="0"/>
        <w:tabs>
          <w:tab w:val="left" w:pos="1134"/>
        </w:tabs>
        <w:autoSpaceDE w:val="0"/>
        <w:autoSpaceDN w:val="0"/>
        <w:adjustRightInd w:val="0"/>
        <w:jc w:val="center"/>
        <w:rPr>
          <w:rFonts w:ascii="PT Astra Serif" w:hAnsi="PT Astra Serif"/>
          <w:b/>
          <w:color w:val="000000" w:themeColor="text1"/>
          <w:sz w:val="26"/>
          <w:szCs w:val="26"/>
        </w:rPr>
      </w:pPr>
      <w:r w:rsidRPr="00924F71">
        <w:rPr>
          <w:rFonts w:ascii="PT Astra Serif" w:hAnsi="PT Astra Serif"/>
          <w:b/>
          <w:color w:val="000000" w:themeColor="text1"/>
          <w:sz w:val="26"/>
          <w:szCs w:val="26"/>
          <w:lang w:val="en-US"/>
        </w:rPr>
        <w:t>IV</w:t>
      </w:r>
      <w:r w:rsidRPr="00924F71">
        <w:rPr>
          <w:rFonts w:ascii="PT Astra Serif" w:hAnsi="PT Astra Serif"/>
          <w:b/>
          <w:color w:val="000000" w:themeColor="text1"/>
          <w:sz w:val="26"/>
          <w:szCs w:val="26"/>
        </w:rPr>
        <w:t>. Порядок учета результатов эксплуатационного контроля для принятия решения об обследовании технического состояния многоквартирного дома</w:t>
      </w:r>
    </w:p>
    <w:p w:rsidR="005303F3" w:rsidRPr="00924F71" w:rsidRDefault="005303F3" w:rsidP="00924F71">
      <w:pPr>
        <w:widowControl w:val="0"/>
        <w:tabs>
          <w:tab w:val="left" w:pos="1134"/>
        </w:tabs>
        <w:autoSpaceDE w:val="0"/>
        <w:autoSpaceDN w:val="0"/>
        <w:adjustRightInd w:val="0"/>
        <w:jc w:val="center"/>
        <w:rPr>
          <w:rFonts w:ascii="PT Astra Serif" w:hAnsi="PT Astra Serif"/>
          <w:b/>
          <w:color w:val="000000" w:themeColor="text1"/>
          <w:sz w:val="26"/>
          <w:szCs w:val="26"/>
        </w:rPr>
      </w:pPr>
    </w:p>
    <w:p w:rsidR="00D6441E" w:rsidRPr="00924F71" w:rsidRDefault="00D6441E"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t xml:space="preserve">15. </w:t>
      </w:r>
      <w:r w:rsidR="005303F3" w:rsidRPr="00924F71">
        <w:rPr>
          <w:rFonts w:ascii="PT Astra Serif" w:hAnsi="PT Astra Serif"/>
          <w:color w:val="000000" w:themeColor="text1"/>
          <w:sz w:val="26"/>
          <w:szCs w:val="26"/>
        </w:rPr>
        <w:t>В части мероприятий, которые могут привести к устранению выявленных нарушений требований эксплуатации, и которые могут быть устранены путем выполнения мероприятий по капитальному ремонту в многоквартирном доме, реконструкции в многоквартирном доме необходимо выделять мероприятия, которые относятся к капитальному ремонту общего имущества в многоквартирном доме, которые могут быть реализованы в рамках норм раздела IX Жилищного кодекса Российской Федерации и входящих в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(далее – капитальный ремонт общего имущества).</w:t>
      </w:r>
    </w:p>
    <w:p w:rsidR="00924F71" w:rsidRPr="00924F71" w:rsidRDefault="00D6441E"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t xml:space="preserve">16. </w:t>
      </w:r>
      <w:r w:rsidR="005303F3" w:rsidRPr="00924F71">
        <w:rPr>
          <w:rFonts w:ascii="PT Astra Serif" w:hAnsi="PT Astra Serif"/>
          <w:color w:val="000000" w:themeColor="text1"/>
          <w:sz w:val="26"/>
          <w:szCs w:val="26"/>
        </w:rPr>
        <w:t>В случае, если капитальный ремонт общего имущества, который необходимо выполнить в многоквартирном доме для устранения выявленных нарушений требований эксплуатации, запланирован по региональной программе капитального ремонта общего иму</w:t>
      </w:r>
      <w:r w:rsidR="001E1927" w:rsidRPr="00924F71">
        <w:rPr>
          <w:rFonts w:ascii="PT Astra Serif" w:hAnsi="PT Astra Serif"/>
          <w:color w:val="000000" w:themeColor="text1"/>
          <w:sz w:val="26"/>
          <w:szCs w:val="26"/>
        </w:rPr>
        <w:t>щества в многоквартирных домах</w:t>
      </w:r>
      <w:r w:rsidR="005F660E" w:rsidRPr="00924F71">
        <w:rPr>
          <w:rFonts w:ascii="PT Astra Serif" w:hAnsi="PT Astra Serif"/>
          <w:color w:val="000000" w:themeColor="text1"/>
          <w:sz w:val="26"/>
          <w:szCs w:val="26"/>
        </w:rPr>
        <w:t>,</w:t>
      </w:r>
      <w:r w:rsidR="001E1927" w:rsidRPr="00924F71">
        <w:rPr>
          <w:rFonts w:ascii="PT Astra Serif" w:hAnsi="PT Astra Serif"/>
          <w:color w:val="000000" w:themeColor="text1"/>
          <w:sz w:val="26"/>
          <w:szCs w:val="26"/>
        </w:rPr>
        <w:t xml:space="preserve"> в </w:t>
      </w:r>
      <w:r w:rsidR="005303F3" w:rsidRPr="00924F71">
        <w:rPr>
          <w:rFonts w:ascii="PT Astra Serif" w:hAnsi="PT Astra Serif"/>
          <w:color w:val="000000" w:themeColor="text1"/>
          <w:sz w:val="26"/>
          <w:szCs w:val="26"/>
        </w:rPr>
        <w:t>краткосрочном плане реализации региональной программ</w:t>
      </w:r>
      <w:r w:rsidR="00F21F45" w:rsidRPr="00924F71">
        <w:rPr>
          <w:rFonts w:ascii="PT Astra Serif" w:hAnsi="PT Astra Serif"/>
          <w:color w:val="000000" w:themeColor="text1"/>
          <w:sz w:val="26"/>
          <w:szCs w:val="26"/>
        </w:rPr>
        <w:t>ы</w:t>
      </w:r>
      <w:r w:rsidR="005303F3" w:rsidRPr="00924F71">
        <w:rPr>
          <w:rFonts w:ascii="PT Astra Serif" w:hAnsi="PT Astra Serif"/>
          <w:color w:val="000000" w:themeColor="text1"/>
          <w:sz w:val="26"/>
          <w:szCs w:val="26"/>
        </w:rPr>
        <w:t xml:space="preserve"> капитального ремонта общего имущества в многоквартирных домах позднее, чем через </w:t>
      </w:r>
      <w:r w:rsidR="001E1927" w:rsidRPr="00924F71">
        <w:rPr>
          <w:rFonts w:ascii="PT Astra Serif" w:hAnsi="PT Astra Serif"/>
          <w:color w:val="000000" w:themeColor="text1"/>
          <w:sz w:val="26"/>
          <w:szCs w:val="26"/>
        </w:rPr>
        <w:t xml:space="preserve">календарный </w:t>
      </w:r>
      <w:r w:rsidR="005303F3" w:rsidRPr="00924F71">
        <w:rPr>
          <w:rFonts w:ascii="PT Astra Serif" w:hAnsi="PT Astra Serif"/>
          <w:color w:val="000000" w:themeColor="text1"/>
          <w:sz w:val="26"/>
          <w:szCs w:val="26"/>
        </w:rPr>
        <w:t>год после выявления нарушений требований эксплуатации и при этом фонд капитального ремонта многоквартирного дома формируется на счете специализированной некоммерческой организаци</w:t>
      </w:r>
      <w:r w:rsidR="001E1927" w:rsidRPr="00924F71">
        <w:rPr>
          <w:rFonts w:ascii="PT Astra Serif" w:hAnsi="PT Astra Serif"/>
          <w:color w:val="000000" w:themeColor="text1"/>
          <w:sz w:val="26"/>
          <w:szCs w:val="26"/>
        </w:rPr>
        <w:t>и</w:t>
      </w:r>
      <w:r w:rsidR="005303F3" w:rsidRPr="00924F71">
        <w:rPr>
          <w:rFonts w:ascii="PT Astra Serif" w:hAnsi="PT Astra Serif"/>
          <w:color w:val="000000" w:themeColor="text1"/>
          <w:sz w:val="26"/>
          <w:szCs w:val="26"/>
        </w:rPr>
        <w:t xml:space="preserve">,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информация об этом доводится </w:t>
      </w:r>
      <w:r w:rsidR="001E1927" w:rsidRPr="00924F71">
        <w:rPr>
          <w:rFonts w:ascii="PT Astra Serif" w:hAnsi="PT Astra Serif"/>
          <w:color w:val="000000" w:themeColor="text1"/>
          <w:sz w:val="26"/>
          <w:szCs w:val="26"/>
        </w:rPr>
        <w:t>эксплуатирующей (обслуживающей) многоквартирный дом организацией</w:t>
      </w:r>
      <w:r w:rsidR="00F21F45" w:rsidRPr="00924F71">
        <w:rPr>
          <w:rFonts w:ascii="PT Astra Serif" w:hAnsi="PT Astra Serif"/>
          <w:color w:val="000000" w:themeColor="text1"/>
          <w:sz w:val="26"/>
          <w:szCs w:val="26"/>
        </w:rPr>
        <w:t xml:space="preserve"> </w:t>
      </w:r>
      <w:r w:rsidR="005303F3" w:rsidRPr="00924F71">
        <w:rPr>
          <w:rFonts w:ascii="PT Astra Serif" w:hAnsi="PT Astra Serif"/>
          <w:color w:val="000000" w:themeColor="text1"/>
          <w:sz w:val="26"/>
          <w:szCs w:val="26"/>
        </w:rPr>
        <w:t>до собственников помещений в многоквартирном доме</w:t>
      </w:r>
      <w:r w:rsidR="005F660E" w:rsidRPr="00924F71">
        <w:rPr>
          <w:rFonts w:ascii="PT Astra Serif" w:hAnsi="PT Astra Serif" w:cs="Arial"/>
          <w:color w:val="000000" w:themeColor="text1"/>
          <w:sz w:val="26"/>
          <w:szCs w:val="26"/>
          <w:shd w:val="clear" w:color="auto" w:fill="FFFFFF"/>
        </w:rPr>
        <w:t xml:space="preserve"> </w:t>
      </w:r>
      <w:r w:rsidR="005F660E" w:rsidRPr="00924F71">
        <w:rPr>
          <w:rFonts w:ascii="PT Astra Serif" w:hAnsi="PT Astra Serif" w:cs="Arial"/>
          <w:color w:val="000000" w:themeColor="text1"/>
          <w:sz w:val="26"/>
          <w:szCs w:val="26"/>
          <w:shd w:val="clear" w:color="auto" w:fill="FFFFFF"/>
        </w:rPr>
        <w:t xml:space="preserve">для принятия ими решения о проведении обследования технического состояния многоквартирного дома и направления его результатов в </w:t>
      </w:r>
      <w:r w:rsidR="005F660E" w:rsidRPr="00924F71">
        <w:rPr>
          <w:rFonts w:ascii="PT Astra Serif" w:hAnsi="PT Astra Serif" w:cs="Arial"/>
          <w:color w:val="000000" w:themeColor="text1"/>
          <w:sz w:val="26"/>
          <w:szCs w:val="26"/>
          <w:shd w:val="clear" w:color="auto" w:fill="FFFFFF"/>
        </w:rPr>
        <w:t>Департамент ЖКХ и государственного жилищного надзора Томской области</w:t>
      </w:r>
      <w:r w:rsidR="005F660E" w:rsidRPr="00924F71">
        <w:rPr>
          <w:rFonts w:ascii="PT Astra Serif" w:hAnsi="PT Astra Serif" w:cs="Arial"/>
          <w:color w:val="000000" w:themeColor="text1"/>
          <w:sz w:val="26"/>
          <w:szCs w:val="26"/>
          <w:shd w:val="clear" w:color="auto" w:fill="FFFFFF"/>
        </w:rPr>
        <w:t xml:space="preserve"> на основании порядка </w:t>
      </w:r>
      <w:r w:rsidR="005F660E" w:rsidRPr="00924F71">
        <w:rPr>
          <w:rFonts w:ascii="PT Astra Serif" w:hAnsi="PT Astra Serif"/>
          <w:color w:val="000000" w:themeColor="text1"/>
          <w:sz w:val="26"/>
          <w:szCs w:val="26"/>
        </w:rPr>
        <w:t xml:space="preserve">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и </w:t>
      </w:r>
      <w:r w:rsidR="005F660E" w:rsidRPr="00924F71">
        <w:rPr>
          <w:rFonts w:ascii="PT Astra Serif" w:hAnsi="PT Astra Serif"/>
          <w:bCs/>
          <w:color w:val="000000" w:themeColor="text1"/>
          <w:sz w:val="26"/>
          <w:szCs w:val="26"/>
        </w:rPr>
        <w:t>учета</w:t>
      </w:r>
      <w:r w:rsidR="005F660E" w:rsidRPr="00924F71">
        <w:rPr>
          <w:rFonts w:ascii="PT Astra Serif" w:hAnsi="PT Astra Serif"/>
          <w:color w:val="000000" w:themeColor="text1"/>
          <w:sz w:val="26"/>
          <w:szCs w:val="26"/>
        </w:rPr>
        <w:t xml:space="preserve"> результатов обследования технического состояния</w:t>
      </w:r>
      <w:r w:rsidR="005F660E" w:rsidRPr="00924F71">
        <w:rPr>
          <w:rFonts w:ascii="PT Astra Serif" w:hAnsi="PT Astra Serif" w:cs="Arial"/>
          <w:color w:val="000000" w:themeColor="text1"/>
          <w:sz w:val="26"/>
          <w:szCs w:val="26"/>
          <w:shd w:val="clear" w:color="auto" w:fill="FFFFFF"/>
        </w:rPr>
        <w:t>, утвержденного Департамент</w:t>
      </w:r>
      <w:r w:rsidR="005F660E" w:rsidRPr="00924F71">
        <w:rPr>
          <w:rFonts w:ascii="PT Astra Serif" w:hAnsi="PT Astra Serif" w:cs="Arial"/>
          <w:color w:val="000000" w:themeColor="text1"/>
          <w:sz w:val="26"/>
          <w:szCs w:val="26"/>
          <w:shd w:val="clear" w:color="auto" w:fill="FFFFFF"/>
        </w:rPr>
        <w:t>ом</w:t>
      </w:r>
      <w:r w:rsidR="005F660E" w:rsidRPr="00924F71">
        <w:rPr>
          <w:rFonts w:ascii="PT Astra Serif" w:hAnsi="PT Astra Serif" w:cs="Arial"/>
          <w:color w:val="000000" w:themeColor="text1"/>
          <w:sz w:val="26"/>
          <w:szCs w:val="26"/>
          <w:shd w:val="clear" w:color="auto" w:fill="FFFFFF"/>
        </w:rPr>
        <w:t xml:space="preserve"> ЖКХ и государственного жилищного надзора Томской области</w:t>
      </w:r>
      <w:r w:rsidR="005303F3" w:rsidRPr="00924F71">
        <w:rPr>
          <w:rFonts w:ascii="PT Astra Serif" w:hAnsi="PT Astra Serif"/>
          <w:color w:val="000000" w:themeColor="text1"/>
          <w:sz w:val="26"/>
          <w:szCs w:val="26"/>
        </w:rPr>
        <w:t>.</w:t>
      </w:r>
    </w:p>
    <w:p w:rsidR="00CF1B53" w:rsidRPr="00924F71" w:rsidRDefault="005303F3" w:rsidP="00924F71">
      <w:pPr>
        <w:widowControl w:val="0"/>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jc w:val="both"/>
        <w:rPr>
          <w:rFonts w:ascii="PT Astra Serif" w:hAnsi="PT Astra Serif"/>
          <w:color w:val="000000" w:themeColor="text1"/>
          <w:sz w:val="26"/>
          <w:szCs w:val="26"/>
        </w:rPr>
      </w:pPr>
      <w:r w:rsidRPr="00924F71">
        <w:rPr>
          <w:rFonts w:ascii="PT Astra Serif" w:hAnsi="PT Astra Serif"/>
          <w:color w:val="000000" w:themeColor="text1"/>
          <w:sz w:val="26"/>
          <w:szCs w:val="26"/>
        </w:rPr>
        <w:tab/>
      </w:r>
      <w:r w:rsidR="00EB2C7E" w:rsidRPr="00924F71">
        <w:rPr>
          <w:rFonts w:ascii="PT Astra Serif" w:hAnsi="PT Astra Serif"/>
          <w:color w:val="000000" w:themeColor="text1"/>
          <w:sz w:val="26"/>
          <w:szCs w:val="26"/>
        </w:rPr>
        <w:t xml:space="preserve">17. </w:t>
      </w:r>
      <w:r w:rsidR="005F660E" w:rsidRPr="00924F71">
        <w:rPr>
          <w:rFonts w:ascii="PT Astra Serif" w:hAnsi="PT Astra Serif" w:cs="Arial"/>
          <w:color w:val="000000" w:themeColor="text1"/>
          <w:sz w:val="26"/>
          <w:szCs w:val="26"/>
          <w:shd w:val="clear" w:color="auto" w:fill="FFFFFF"/>
        </w:rPr>
        <w:t>В случае, если фонд капитального ремонта многоквартирного дома формируется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решение о проведении обследования технического состояния многоквартирного дома и (или) капитальном ремонте общего имущества, который необходимо выполнить в многоквартирном доме для устранения выявленных нарушений требований эксплуатации, принимается собственниками помещений такого многоквартирного дома.</w:t>
      </w:r>
    </w:p>
    <w:sectPr w:rsidR="00CF1B53" w:rsidRPr="00924F71">
      <w:pgSz w:w="11907" w:h="16840"/>
      <w:pgMar w:top="1134" w:right="851" w:bottom="1134" w:left="1418" w:header="73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73" w:rsidRDefault="00B17E73">
      <w:r>
        <w:separator/>
      </w:r>
    </w:p>
  </w:endnote>
  <w:endnote w:type="continuationSeparator" w:id="0">
    <w:p w:rsidR="00B17E73" w:rsidRDefault="00B1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73" w:rsidRDefault="00B17E73">
      <w:r>
        <w:separator/>
      </w:r>
    </w:p>
  </w:footnote>
  <w:footnote w:type="continuationSeparator" w:id="0">
    <w:p w:rsidR="00B17E73" w:rsidRDefault="00B17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73" w:rsidRDefault="00B17E73">
    <w:pPr>
      <w:pStyle w:val="af"/>
      <w:spacing w:before="0"/>
      <w:rPr>
        <w:rFonts w:ascii="PT Astra Serif" w:hAnsi="PT Astra Serif"/>
        <w:b w:val="0"/>
        <w:sz w:val="26"/>
        <w:szCs w:val="26"/>
      </w:rPr>
    </w:pPr>
    <w:r>
      <w:rPr>
        <w:rFonts w:ascii="PT Astra Serif" w:hAnsi="PT Astra Serif"/>
        <w:szCs w:val="28"/>
      </w:rPr>
      <w:fldChar w:fldCharType="begin"/>
    </w:r>
    <w:r>
      <w:rPr>
        <w:rFonts w:ascii="PT Astra Serif" w:hAnsi="PT Astra Serif"/>
        <w:szCs w:val="28"/>
      </w:rPr>
      <w:instrText xml:space="preserve"> PAGE   \* MERGEFORMAT </w:instrText>
    </w:r>
    <w:r>
      <w:rPr>
        <w:rFonts w:ascii="PT Astra Serif" w:hAnsi="PT Astra Serif"/>
        <w:b w:val="0"/>
        <w:sz w:val="26"/>
        <w:szCs w:val="26"/>
      </w:rPr>
      <w:fldChar w:fldCharType="separate"/>
    </w:r>
    <w:r w:rsidR="004005C7" w:rsidRPr="004005C7">
      <w:rPr>
        <w:rFonts w:ascii="PT Astra Serif" w:hAnsi="PT Astra Serif"/>
        <w:b w:val="0"/>
        <w:noProof/>
        <w:sz w:val="26"/>
        <w:szCs w:val="26"/>
      </w:rPr>
      <w:t>6</w:t>
    </w:r>
    <w:r>
      <w:rPr>
        <w:rFonts w:ascii="PT Astra Serif" w:hAnsi="PT Astra Serif"/>
        <w:b w:val="0"/>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73" w:rsidRPr="00977110" w:rsidRDefault="00977110">
    <w:pPr>
      <w:spacing w:after="120"/>
      <w:jc w:val="center"/>
      <w:rPr>
        <w:rFonts w:ascii="PT Astra Serif" w:hAnsi="PT Astra Serif" w:cs="PT Astra Serif"/>
        <w:b/>
        <w:sz w:val="28"/>
        <w:szCs w:val="28"/>
      </w:rPr>
    </w:pPr>
    <w:r w:rsidRPr="00977110">
      <w:rPr>
        <w:rFonts w:ascii="PT Astra Serif" w:hAnsi="PT Astra Serif"/>
        <w:b/>
        <w:noProof/>
        <w:sz w:val="28"/>
        <w:szCs w:val="28"/>
        <w:lang w:eastAsia="ru-RU" w:bidi="ar-SA"/>
      </w:rPr>
      <w:t>ПРОЕКТ</w:t>
    </w:r>
  </w:p>
  <w:p w:rsidR="00B17E73" w:rsidRPr="00B17E73" w:rsidRDefault="00B17E73" w:rsidP="00B17E73">
    <w:pPr>
      <w:pStyle w:val="af"/>
      <w:spacing w:before="480" w:after="0" w:line="360" w:lineRule="exact"/>
      <w:rPr>
        <w:rFonts w:ascii="PT Astra Serif" w:hAnsi="PT Astra Serif" w:cs="PT Astra Serif"/>
        <w:sz w:val="30"/>
        <w:szCs w:val="30"/>
      </w:rPr>
    </w:pPr>
    <w:r w:rsidRPr="00B17E73">
      <w:rPr>
        <w:rFonts w:ascii="PT Astra Serif" w:hAnsi="PT Astra Serif"/>
        <w:sz w:val="30"/>
        <w:szCs w:val="30"/>
      </w:rPr>
      <w:t>ДЕПАРТАМЕНТ ЖКХ И ГОСУДАРСТВЕННОГО ЖИЛИЩНОГО НАДЗОРА Томской области</w:t>
    </w:r>
  </w:p>
  <w:p w:rsidR="00B17E73" w:rsidRPr="00B17E73" w:rsidRDefault="00B17E73" w:rsidP="00B17E73">
    <w:pPr>
      <w:pStyle w:val="af"/>
      <w:spacing w:before="480" w:after="0"/>
      <w:rPr>
        <w:rFonts w:ascii="PT Astra Serif" w:hAnsi="PT Astra Serif" w:cs="PT Astra Serif"/>
        <w:szCs w:val="28"/>
      </w:rPr>
    </w:pPr>
    <w:r w:rsidRPr="00B17E73">
      <w:rPr>
        <w:rFonts w:ascii="PT Astra Serif" w:eastAsia="PT Astra Serif" w:hAnsi="PT Astra Serif" w:cs="PT Astra Serif"/>
        <w:szCs w:val="28"/>
      </w:rPr>
      <w:t>пРИКАЗ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E65A7"/>
    <w:multiLevelType w:val="multilevel"/>
    <w:tmpl w:val="D846AD7A"/>
    <w:lvl w:ilvl="0">
      <w:start w:val="1"/>
      <w:numFmt w:val="decimal"/>
      <w:lvlText w:val="%1."/>
      <w:lvlJc w:val="left"/>
      <w:pPr>
        <w:ind w:left="1155" w:hanging="1155"/>
      </w:pPr>
      <w:rPr>
        <w:rFonts w:hint="default"/>
      </w:rPr>
    </w:lvl>
    <w:lvl w:ilvl="1">
      <w:start w:val="1"/>
      <w:numFmt w:val="decimal"/>
      <w:lvlText w:val="%1.%2."/>
      <w:lvlJc w:val="left"/>
      <w:pPr>
        <w:ind w:left="3566" w:hanging="1155"/>
      </w:pPr>
      <w:rPr>
        <w:rFonts w:hint="default"/>
        <w:b w:val="0"/>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4BBC2A6C"/>
    <w:multiLevelType w:val="hybridMultilevel"/>
    <w:tmpl w:val="62886EB6"/>
    <w:lvl w:ilvl="0" w:tplc="DC809EE0">
      <w:start w:val="1"/>
      <w:numFmt w:val="decimal"/>
      <w:lvlText w:val="%1."/>
      <w:lvlJc w:val="left"/>
      <w:pPr>
        <w:ind w:left="92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53"/>
    <w:rsid w:val="0001536D"/>
    <w:rsid w:val="00051172"/>
    <w:rsid w:val="00116691"/>
    <w:rsid w:val="00171249"/>
    <w:rsid w:val="001E0984"/>
    <w:rsid w:val="001E1927"/>
    <w:rsid w:val="001E1FD2"/>
    <w:rsid w:val="002068C0"/>
    <w:rsid w:val="00397B75"/>
    <w:rsid w:val="003A1F98"/>
    <w:rsid w:val="004005C7"/>
    <w:rsid w:val="005165F8"/>
    <w:rsid w:val="005303F3"/>
    <w:rsid w:val="00591899"/>
    <w:rsid w:val="005C45A6"/>
    <w:rsid w:val="005D39BB"/>
    <w:rsid w:val="005E3C85"/>
    <w:rsid w:val="005F660E"/>
    <w:rsid w:val="00607E7C"/>
    <w:rsid w:val="0066118D"/>
    <w:rsid w:val="0067180D"/>
    <w:rsid w:val="00680621"/>
    <w:rsid w:val="007318A7"/>
    <w:rsid w:val="00740166"/>
    <w:rsid w:val="0074555C"/>
    <w:rsid w:val="0079703F"/>
    <w:rsid w:val="00894D87"/>
    <w:rsid w:val="008F77BB"/>
    <w:rsid w:val="00924F71"/>
    <w:rsid w:val="00977110"/>
    <w:rsid w:val="00B11635"/>
    <w:rsid w:val="00B17E73"/>
    <w:rsid w:val="00B606FD"/>
    <w:rsid w:val="00BF0B55"/>
    <w:rsid w:val="00C615E4"/>
    <w:rsid w:val="00CC0ED7"/>
    <w:rsid w:val="00CF1B53"/>
    <w:rsid w:val="00D6441E"/>
    <w:rsid w:val="00D74076"/>
    <w:rsid w:val="00D747D8"/>
    <w:rsid w:val="00D90E08"/>
    <w:rsid w:val="00DB1C76"/>
    <w:rsid w:val="00E160BD"/>
    <w:rsid w:val="00E463F3"/>
    <w:rsid w:val="00E66796"/>
    <w:rsid w:val="00EA75E0"/>
    <w:rsid w:val="00EB2C7E"/>
    <w:rsid w:val="00ED3690"/>
    <w:rsid w:val="00ED5A3C"/>
    <w:rsid w:val="00F2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A81CEDD-9DC8-4DCA-8A3D-C0F570F8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paragraph" w:styleId="2">
    <w:name w:val="heading 2"/>
    <w:link w:val="2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a3">
    <w:name w:val="endnote text"/>
    <w:basedOn w:val="a"/>
    <w:link w:val="a4"/>
    <w:uiPriority w:val="99"/>
    <w:semiHidden/>
    <w:unhideWhenUsed/>
  </w:style>
  <w:style w:type="character" w:customStyle="1" w:styleId="a4">
    <w:name w:val="Текст концевой сноски Знак"/>
    <w:link w:val="a3"/>
    <w:uiPriority w:val="99"/>
    <w:rPr>
      <w:sz w:val="20"/>
    </w:rPr>
  </w:style>
  <w:style w:type="character" w:styleId="a5">
    <w:name w:val="endnote reference"/>
    <w:basedOn w:val="a0"/>
    <w:uiPriority w:val="99"/>
    <w:semiHidden/>
    <w:unhideWhenUsed/>
    <w:rPr>
      <w:vertAlign w:val="superscript"/>
    </w:rPr>
  </w:style>
  <w:style w:type="paragraph" w:styleId="a6">
    <w:name w:val="table of figures"/>
    <w:basedOn w:val="a"/>
    <w:next w:val="a"/>
    <w:uiPriority w:val="99"/>
    <w:unhideWhenUsed/>
  </w:style>
  <w:style w:type="character" w:customStyle="1" w:styleId="10">
    <w:name w:val="Заголовок 1 Знак"/>
    <w:link w:val="1"/>
    <w:uiPriority w:val="9"/>
    <w:rPr>
      <w:rFonts w:ascii="Arial" w:eastAsia="Arial" w:hAnsi="Arial"/>
      <w:sz w:val="40"/>
      <w:szCs w:val="40"/>
      <w:lang w:bidi="ar-SA"/>
    </w:rPr>
  </w:style>
  <w:style w:type="character" w:customStyle="1" w:styleId="20">
    <w:name w:val="Заголовок 2 Знак"/>
    <w:link w:val="2"/>
    <w:uiPriority w:val="9"/>
    <w:rPr>
      <w:rFonts w:ascii="Arial" w:eastAsia="Arial" w:hAnsi="Arial"/>
      <w:sz w:val="34"/>
      <w:lang w:bidi="ar-SA"/>
    </w:rPr>
  </w:style>
  <w:style w:type="character" w:customStyle="1" w:styleId="30">
    <w:name w:val="Заголовок 3 Знак"/>
    <w:link w:val="3"/>
    <w:uiPriority w:val="9"/>
    <w:rPr>
      <w:rFonts w:ascii="Arial" w:eastAsia="Arial" w:hAnsi="Arial"/>
      <w:sz w:val="30"/>
      <w:szCs w:val="30"/>
      <w:lang w:bidi="ar-SA"/>
    </w:rPr>
  </w:style>
  <w:style w:type="character" w:customStyle="1" w:styleId="40">
    <w:name w:val="Заголовок 4 Знак"/>
    <w:link w:val="4"/>
    <w:uiPriority w:val="9"/>
    <w:rPr>
      <w:rFonts w:ascii="Arial" w:eastAsia="Arial" w:hAnsi="Arial"/>
      <w:b/>
      <w:bCs/>
      <w:sz w:val="26"/>
      <w:szCs w:val="26"/>
      <w:lang w:bidi="ar-SA"/>
    </w:rPr>
  </w:style>
  <w:style w:type="character" w:customStyle="1" w:styleId="50">
    <w:name w:val="Заголовок 5 Знак"/>
    <w:link w:val="5"/>
    <w:uiPriority w:val="9"/>
    <w:rPr>
      <w:rFonts w:ascii="Arial" w:eastAsia="Arial" w:hAnsi="Arial"/>
      <w:b/>
      <w:bCs/>
      <w:sz w:val="24"/>
      <w:szCs w:val="24"/>
      <w:lang w:bidi="ar-SA"/>
    </w:rPr>
  </w:style>
  <w:style w:type="character" w:customStyle="1" w:styleId="60">
    <w:name w:val="Заголовок 6 Знак"/>
    <w:link w:val="6"/>
    <w:uiPriority w:val="9"/>
    <w:rPr>
      <w:rFonts w:ascii="Arial" w:eastAsia="Arial" w:hAnsi="Arial"/>
      <w:b/>
      <w:bCs/>
      <w:sz w:val="22"/>
      <w:szCs w:val="22"/>
      <w:lang w:bidi="ar-SA"/>
    </w:rPr>
  </w:style>
  <w:style w:type="character" w:customStyle="1" w:styleId="70">
    <w:name w:val="Заголовок 7 Знак"/>
    <w:link w:val="7"/>
    <w:uiPriority w:val="9"/>
    <w:rPr>
      <w:rFonts w:ascii="Arial" w:eastAsia="Arial" w:hAnsi="Arial"/>
      <w:b/>
      <w:bCs/>
      <w:i/>
      <w:iCs/>
      <w:sz w:val="22"/>
      <w:szCs w:val="22"/>
      <w:lang w:bidi="ar-SA"/>
    </w:rPr>
  </w:style>
  <w:style w:type="character" w:customStyle="1" w:styleId="80">
    <w:name w:val="Заголовок 8 Знак"/>
    <w:link w:val="8"/>
    <w:uiPriority w:val="9"/>
    <w:rPr>
      <w:rFonts w:ascii="Arial" w:eastAsia="Arial" w:hAnsi="Arial"/>
      <w:i/>
      <w:iCs/>
      <w:sz w:val="22"/>
      <w:szCs w:val="22"/>
      <w:lang w:bidi="ar-SA"/>
    </w:rPr>
  </w:style>
  <w:style w:type="character" w:customStyle="1" w:styleId="90">
    <w:name w:val="Заголовок 9 Знак"/>
    <w:link w:val="9"/>
    <w:uiPriority w:val="9"/>
    <w:rPr>
      <w:rFonts w:ascii="Arial" w:eastAsia="Arial" w:hAnsi="Arial"/>
      <w:i/>
      <w:iCs/>
      <w:sz w:val="21"/>
      <w:szCs w:val="21"/>
      <w:lang w:bidi="ar-SA"/>
    </w:rPr>
  </w:style>
  <w:style w:type="paragraph" w:styleId="a7">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8">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9">
    <w:name w:val="Title"/>
    <w:link w:val="aa"/>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a">
    <w:name w:val="Название Знак"/>
    <w:link w:val="a9"/>
    <w:uiPriority w:val="10"/>
    <w:rPr>
      <w:sz w:val="48"/>
      <w:szCs w:val="48"/>
      <w:lang w:bidi="ar-SA"/>
    </w:rPr>
  </w:style>
  <w:style w:type="paragraph" w:styleId="ab">
    <w:name w:val="Subtitle"/>
    <w:link w:val="ac"/>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rPr>
  </w:style>
  <w:style w:type="character" w:customStyle="1" w:styleId="ac">
    <w:name w:val="Подзаголовок Знак"/>
    <w:link w:val="ab"/>
    <w:uiPriority w:val="11"/>
    <w:rPr>
      <w:sz w:val="24"/>
      <w:szCs w:val="24"/>
      <w:lang w:bidi="ar-SA"/>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rPr>
  </w:style>
  <w:style w:type="character" w:customStyle="1" w:styleId="22">
    <w:name w:val="Цитата 2 Знак"/>
    <w:link w:val="21"/>
    <w:uiPriority w:val="29"/>
    <w:rPr>
      <w:i/>
      <w:lang w:val="ru-RU" w:eastAsia="ru-RU" w:bidi="ar-SA"/>
    </w:rPr>
  </w:style>
  <w:style w:type="paragraph" w:styleId="ad">
    <w:name w:val="Intense Quote"/>
    <w:link w:val="ae"/>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rPr>
  </w:style>
  <w:style w:type="character" w:customStyle="1" w:styleId="ae">
    <w:name w:val="Выделенная цитата Знак"/>
    <w:link w:val="ad"/>
    <w:uiPriority w:val="30"/>
    <w:rPr>
      <w:i/>
      <w:shd w:val="clear" w:color="auto" w:fill="F2F2F2"/>
      <w:lang w:val="ru-RU" w:eastAsia="ru-RU" w:bidi="ar-SA"/>
    </w:rPr>
  </w:style>
  <w:style w:type="paragraph" w:styleId="af">
    <w:name w:val="header"/>
    <w:basedOn w:val="a"/>
    <w:link w:val="af0"/>
    <w:uiPriority w:val="99"/>
    <w:pPr>
      <w:tabs>
        <w:tab w:val="center" w:pos="4153"/>
        <w:tab w:val="right" w:pos="8306"/>
      </w:tabs>
      <w:spacing w:before="120" w:after="240"/>
      <w:jc w:val="center"/>
    </w:pPr>
    <w:rPr>
      <w:b/>
      <w:caps/>
      <w:sz w:val="28"/>
    </w:rPr>
  </w:style>
  <w:style w:type="character" w:customStyle="1" w:styleId="af0">
    <w:name w:val="Верхний колонтитул Знак"/>
    <w:link w:val="af"/>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tyle>
  <w:style w:type="table" w:styleId="af3">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4">
    <w:name w:val="Hyperlink"/>
    <w:uiPriority w:val="99"/>
    <w:unhideWhenUsed/>
    <w:rPr>
      <w:color w:val="0000FF"/>
      <w:u w:val="single"/>
    </w:rPr>
  </w:style>
  <w:style w:type="paragraph" w:styleId="af5">
    <w:name w:val="footnote text"/>
    <w:link w:val="af6"/>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rPr>
  </w:style>
  <w:style w:type="character" w:customStyle="1" w:styleId="af6">
    <w:name w:val="Текст сноски Знак"/>
    <w:link w:val="af5"/>
    <w:uiPriority w:val="99"/>
    <w:semiHidden/>
    <w:rPr>
      <w:sz w:val="18"/>
      <w:lang w:bidi="ar-SA"/>
    </w:rPr>
  </w:style>
  <w:style w:type="character" w:styleId="af7">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8">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f9">
    <w:name w:val="Body Text"/>
    <w:basedOn w:val="a"/>
    <w:next w:val="a"/>
    <w:pPr>
      <w:jc w:val="both"/>
    </w:pPr>
    <w:rPr>
      <w:sz w:val="22"/>
    </w:rPr>
  </w:style>
  <w:style w:type="character" w:styleId="afa">
    <w:name w:val="page number"/>
    <w:basedOn w:val="a0"/>
  </w:style>
  <w:style w:type="paragraph" w:styleId="afb">
    <w:name w:val="caption"/>
    <w:basedOn w:val="a"/>
    <w:next w:val="a"/>
    <w:pPr>
      <w:jc w:val="center"/>
    </w:pPr>
    <w:rPr>
      <w:b/>
      <w:sz w:val="28"/>
    </w:rPr>
  </w:style>
  <w:style w:type="paragraph" w:styleId="24">
    <w:name w:val="Body Text 2"/>
    <w:basedOn w:val="a"/>
    <w:pPr>
      <w:spacing w:before="120"/>
      <w:ind w:right="5102"/>
      <w:jc w:val="center"/>
    </w:pPr>
  </w:style>
  <w:style w:type="paragraph" w:customStyle="1" w:styleId="afc">
    <w:name w:val="Обращение"/>
    <w:basedOn w:val="a"/>
    <w:next w:val="a"/>
    <w:pPr>
      <w:spacing w:before="240" w:after="120"/>
      <w:jc w:val="center"/>
    </w:pPr>
    <w:rPr>
      <w:b/>
    </w:rPr>
  </w:style>
  <w:style w:type="paragraph" w:customStyle="1" w:styleId="afd">
    <w:name w:val="Адресные реквизиты"/>
    <w:basedOn w:val="af9"/>
    <w:next w:val="af9"/>
    <w:pPr>
      <w:jc w:val="left"/>
    </w:pPr>
    <w:rPr>
      <w:sz w:val="16"/>
    </w:rPr>
  </w:style>
  <w:style w:type="paragraph" w:customStyle="1" w:styleId="afe">
    <w:name w:val="Адресат"/>
    <w:basedOn w:val="a"/>
    <w:pPr>
      <w:spacing w:before="120"/>
    </w:pPr>
    <w:rPr>
      <w:b/>
    </w:rPr>
  </w:style>
  <w:style w:type="paragraph" w:styleId="33">
    <w:name w:val="Body Text 3"/>
    <w:basedOn w:val="a"/>
    <w:pPr>
      <w:tabs>
        <w:tab w:val="left" w:pos="7371"/>
      </w:tabs>
      <w:spacing w:before="120"/>
    </w:pPr>
    <w:rPr>
      <w:sz w:val="28"/>
    </w:rPr>
  </w:style>
  <w:style w:type="paragraph" w:styleId="aff">
    <w:name w:val="Balloon Text"/>
    <w:basedOn w:val="a"/>
    <w:link w:val="aff0"/>
    <w:uiPriority w:val="99"/>
    <w:semiHidden/>
    <w:unhideWhenUsed/>
    <w:rPr>
      <w:rFonts w:ascii="Tahoma" w:hAnsi="Tahoma"/>
      <w:sz w:val="16"/>
      <w:szCs w:val="16"/>
      <w:lang w:bidi="ar-SA"/>
    </w:rPr>
  </w:style>
  <w:style w:type="character" w:customStyle="1" w:styleId="aff0">
    <w:name w:val="Текст выноски Знак"/>
    <w:link w:val="aff"/>
    <w:uiPriority w:val="99"/>
    <w:semiHidden/>
    <w:rPr>
      <w:rFonts w:ascii="Tahoma" w:hAnsi="Tahoma" w:cs="Tahoma"/>
      <w:sz w:val="16"/>
      <w:szCs w:val="16"/>
    </w:rPr>
  </w:style>
  <w:style w:type="paragraph" w:customStyle="1" w:styleId="ConsPlusNormal">
    <w:name w:val="ConsPlusNormal"/>
    <w:pPr>
      <w:widowControl w:val="0"/>
    </w:pPr>
    <w:rPr>
      <w:rFonts w:ascii="Calibri" w:hAnsi="Calibri" w:cs="Calibri"/>
      <w:sz w:val="22"/>
    </w:rPr>
  </w:style>
  <w:style w:type="paragraph" w:styleId="aff1">
    <w:name w:val="Body Text Indent"/>
    <w:basedOn w:val="a"/>
    <w:link w:val="aff2"/>
    <w:uiPriority w:val="99"/>
    <w:semiHidden/>
    <w:unhideWhenUsed/>
    <w:pPr>
      <w:spacing w:after="120"/>
      <w:ind w:left="283"/>
    </w:pPr>
  </w:style>
  <w:style w:type="character" w:customStyle="1" w:styleId="aff2">
    <w:name w:val="Основной текст с отступом Знак"/>
    <w:link w:val="aff1"/>
    <w:uiPriority w:val="99"/>
    <w:semiHidden/>
    <w:rPr>
      <w:szCs w:val="22"/>
      <w:lang w:eastAsia="en-US" w:bidi="en-US"/>
    </w:rPr>
  </w:style>
  <w:style w:type="paragraph" w:customStyle="1" w:styleId="110">
    <w:name w:val="Заголовок 11"/>
    <w:basedOn w:val="af1"/>
    <w:next w:val="af1"/>
    <w:pPr>
      <w:keepNext/>
      <w:spacing w:before="240" w:after="60"/>
      <w:outlineLvl w:val="0"/>
    </w:pPr>
    <w:rPr>
      <w:rFonts w:ascii="Cambria" w:hAnsi="Cambria"/>
      <w:b/>
      <w:bCs/>
      <w:sz w:val="32"/>
      <w:szCs w:val="32"/>
      <w:lang w:val="en-US"/>
    </w:rPr>
  </w:style>
  <w:style w:type="character" w:customStyle="1" w:styleId="apple-style-span">
    <w:name w:val="apple-style-span"/>
  </w:style>
  <w:style w:type="paragraph" w:styleId="aff3">
    <w:name w:val="Normal (Web)"/>
    <w:basedOn w:val="a"/>
    <w:uiPriority w:val="99"/>
    <w:unhideWhenUsed/>
    <w:rsid w:val="001E19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 w:type="paragraph" w:customStyle="1" w:styleId="formattext">
    <w:name w:val="formattext"/>
    <w:basedOn w:val="a"/>
    <w:rsid w:val="008F77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6321">
      <w:bodyDiv w:val="1"/>
      <w:marLeft w:val="0"/>
      <w:marRight w:val="0"/>
      <w:marTop w:val="0"/>
      <w:marBottom w:val="0"/>
      <w:divBdr>
        <w:top w:val="none" w:sz="0" w:space="0" w:color="auto"/>
        <w:left w:val="none" w:sz="0" w:space="0" w:color="auto"/>
        <w:bottom w:val="none" w:sz="0" w:space="0" w:color="auto"/>
        <w:right w:val="none" w:sz="0" w:space="0" w:color="auto"/>
      </w:divBdr>
    </w:div>
    <w:div w:id="797184959">
      <w:bodyDiv w:val="1"/>
      <w:marLeft w:val="0"/>
      <w:marRight w:val="0"/>
      <w:marTop w:val="0"/>
      <w:marBottom w:val="0"/>
      <w:divBdr>
        <w:top w:val="none" w:sz="0" w:space="0" w:color="auto"/>
        <w:left w:val="none" w:sz="0" w:space="0" w:color="auto"/>
        <w:bottom w:val="none" w:sz="0" w:space="0" w:color="auto"/>
        <w:right w:val="none" w:sz="0" w:space="0" w:color="auto"/>
      </w:divBdr>
    </w:div>
    <w:div w:id="1365666390">
      <w:bodyDiv w:val="1"/>
      <w:marLeft w:val="0"/>
      <w:marRight w:val="0"/>
      <w:marTop w:val="0"/>
      <w:marBottom w:val="0"/>
      <w:divBdr>
        <w:top w:val="none" w:sz="0" w:space="0" w:color="auto"/>
        <w:left w:val="none" w:sz="0" w:space="0" w:color="auto"/>
        <w:bottom w:val="none" w:sz="0" w:space="0" w:color="auto"/>
        <w:right w:val="none" w:sz="0" w:space="0" w:color="auto"/>
      </w:divBdr>
    </w:div>
    <w:div w:id="1856772799">
      <w:bodyDiv w:val="1"/>
      <w:marLeft w:val="0"/>
      <w:marRight w:val="0"/>
      <w:marTop w:val="0"/>
      <w:marBottom w:val="0"/>
      <w:divBdr>
        <w:top w:val="none" w:sz="0" w:space="0" w:color="auto"/>
        <w:left w:val="none" w:sz="0" w:space="0" w:color="auto"/>
        <w:bottom w:val="none" w:sz="0" w:space="0" w:color="auto"/>
        <w:right w:val="none" w:sz="0" w:space="0" w:color="auto"/>
      </w:divBdr>
    </w:div>
    <w:div w:id="2124035719">
      <w:bodyDiv w:val="1"/>
      <w:marLeft w:val="0"/>
      <w:marRight w:val="0"/>
      <w:marTop w:val="0"/>
      <w:marBottom w:val="0"/>
      <w:divBdr>
        <w:top w:val="none" w:sz="0" w:space="0" w:color="auto"/>
        <w:left w:val="none" w:sz="0" w:space="0" w:color="auto"/>
        <w:bottom w:val="none" w:sz="0" w:space="0" w:color="auto"/>
        <w:right w:val="none" w:sz="0" w:space="0" w:color="auto"/>
      </w:divBdr>
    </w:div>
    <w:div w:id="21248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c:creator>
  <cp:lastModifiedBy>Камышева Светлана Эдуардовна</cp:lastModifiedBy>
  <cp:revision>13</cp:revision>
  <cp:lastPrinted>2024-11-26T01:02:00Z</cp:lastPrinted>
  <dcterms:created xsi:type="dcterms:W3CDTF">2024-07-05T02:57:00Z</dcterms:created>
  <dcterms:modified xsi:type="dcterms:W3CDTF">2024-11-26T01:06:00Z</dcterms:modified>
</cp:coreProperties>
</file>