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51" w:rsidRPr="00ED455A" w:rsidRDefault="00B93F51" w:rsidP="00B93F5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GoBack"/>
      <w:bookmarkEnd w:id="0"/>
      <w:r w:rsidRPr="00ED455A">
        <w:rPr>
          <w:rFonts w:ascii="PT Astra Serif" w:eastAsia="Times New Roman" w:hAnsi="PT Astra Serif" w:cs="Times New Roman"/>
          <w:noProof/>
          <w:sz w:val="26"/>
          <w:szCs w:val="20"/>
          <w:lang w:eastAsia="ru-RU"/>
        </w:rPr>
        <w:drawing>
          <wp:inline distT="0" distB="0" distL="0" distR="0" wp14:anchorId="15C16E6C" wp14:editId="38B5EB38">
            <wp:extent cx="720251" cy="65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720251" cy="6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51" w:rsidRPr="00ED455A" w:rsidRDefault="00B93F51" w:rsidP="00B93F51">
      <w:pPr>
        <w:tabs>
          <w:tab w:val="center" w:pos="4153"/>
          <w:tab w:val="right" w:pos="8306"/>
        </w:tabs>
        <w:spacing w:after="0" w:line="360" w:lineRule="exact"/>
        <w:jc w:val="center"/>
        <w:rPr>
          <w:rFonts w:ascii="PT Astra Serif" w:eastAsia="Times New Roman" w:hAnsi="PT Astra Serif" w:cs="Times New Roman"/>
          <w:b/>
          <w:caps/>
          <w:sz w:val="30"/>
          <w:szCs w:val="20"/>
          <w:lang w:eastAsia="ru-RU"/>
        </w:rPr>
      </w:pPr>
      <w:r w:rsidRPr="00ED455A">
        <w:rPr>
          <w:rFonts w:ascii="PT Astra Serif" w:eastAsia="Times New Roman" w:hAnsi="PT Astra Serif" w:cs="Times New Roman"/>
          <w:b/>
          <w:caps/>
          <w:sz w:val="30"/>
          <w:szCs w:val="20"/>
          <w:lang w:eastAsia="ru-RU"/>
        </w:rPr>
        <w:t>АДМИНИСТРАЦИЯ ТОМСКОЙ ОБЛАСТИ</w:t>
      </w:r>
    </w:p>
    <w:p w:rsidR="00B93F51" w:rsidRPr="00ED455A" w:rsidRDefault="00B93F51" w:rsidP="00B93F51">
      <w:pPr>
        <w:tabs>
          <w:tab w:val="center" w:pos="4153"/>
          <w:tab w:val="right" w:pos="8306"/>
        </w:tabs>
        <w:spacing w:before="240" w:after="0" w:line="240" w:lineRule="auto"/>
        <w:jc w:val="center"/>
        <w:rPr>
          <w:rFonts w:ascii="PT Astra Serif" w:eastAsia="Times New Roman" w:hAnsi="PT Astra Serif" w:cs="Times New Roman"/>
          <w:b/>
          <w:caps/>
          <w:spacing w:val="20"/>
          <w:sz w:val="28"/>
          <w:szCs w:val="28"/>
          <w:lang w:eastAsia="ru-RU"/>
        </w:rPr>
      </w:pPr>
      <w:r w:rsidRPr="00ED455A">
        <w:rPr>
          <w:rFonts w:ascii="PT Astra Serif" w:eastAsia="Times New Roman" w:hAnsi="PT Astra Serif" w:cs="Times New Roman"/>
          <w:b/>
          <w:caps/>
          <w:spacing w:val="20"/>
          <w:sz w:val="28"/>
          <w:szCs w:val="28"/>
          <w:lang w:eastAsia="ru-RU"/>
        </w:rPr>
        <w:t>постановление</w:t>
      </w:r>
    </w:p>
    <w:p w:rsidR="00B93F51" w:rsidRPr="00C95A45" w:rsidRDefault="00B93F51" w:rsidP="00B93F51">
      <w:pPr>
        <w:spacing w:after="0" w:line="240" w:lineRule="auto"/>
        <w:rPr>
          <w:rFonts w:ascii="PT Astra Serif" w:eastAsia="Times New Roman" w:hAnsi="PT Astra Serif" w:cs="Times New Roman"/>
          <w:sz w:val="24"/>
          <w:szCs w:val="2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76EB9" w:rsidRPr="00ED455A" w:rsidTr="00776EB9">
        <w:tc>
          <w:tcPr>
            <w:tcW w:w="4927" w:type="dxa"/>
          </w:tcPr>
          <w:p w:rsidR="00776EB9" w:rsidRPr="00ED455A" w:rsidRDefault="004F1638" w:rsidP="004F1638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D455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___</w:t>
            </w:r>
            <w:r w:rsidR="00776EB9" w:rsidRPr="00ED455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  <w:r w:rsidRPr="00ED455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___</w:t>
            </w:r>
            <w:r w:rsidR="00776EB9" w:rsidRPr="00ED455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.2025</w:t>
            </w:r>
          </w:p>
        </w:tc>
        <w:tc>
          <w:tcPr>
            <w:tcW w:w="4927" w:type="dxa"/>
          </w:tcPr>
          <w:p w:rsidR="00776EB9" w:rsidRPr="00ED455A" w:rsidRDefault="00776EB9" w:rsidP="00776EB9">
            <w:pPr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D455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№ ________</w:t>
            </w:r>
          </w:p>
        </w:tc>
      </w:tr>
    </w:tbl>
    <w:p w:rsidR="00776EB9" w:rsidRPr="00C95A45" w:rsidRDefault="00776EB9" w:rsidP="00B93F51">
      <w:pPr>
        <w:spacing w:after="0" w:line="240" w:lineRule="auto"/>
        <w:rPr>
          <w:rFonts w:ascii="PT Astra Serif" w:eastAsia="Times New Roman" w:hAnsi="PT Astra Serif" w:cs="Times New Roman"/>
          <w:sz w:val="24"/>
          <w:szCs w:val="26"/>
          <w:lang w:eastAsia="ru-RU"/>
        </w:rPr>
      </w:pPr>
    </w:p>
    <w:p w:rsidR="00B93F51" w:rsidRPr="005E4785" w:rsidRDefault="00C95A45" w:rsidP="00B93F5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 внесении изменений в постановление Администрации Томской области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>от 25.08.2020 № 412а</w:t>
      </w:r>
    </w:p>
    <w:p w:rsidR="00395122" w:rsidRPr="005E4785" w:rsidRDefault="00395122" w:rsidP="00B93F51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6"/>
          <w:lang w:eastAsia="ru-RU"/>
        </w:rPr>
      </w:pPr>
    </w:p>
    <w:p w:rsidR="00395122" w:rsidRPr="005E4785" w:rsidRDefault="00395122" w:rsidP="00B93F51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6"/>
          <w:lang w:eastAsia="ru-RU"/>
        </w:rPr>
      </w:pPr>
    </w:p>
    <w:p w:rsidR="00C95A45" w:rsidRPr="005E4785" w:rsidRDefault="00C95A45" w:rsidP="00C95A45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В целях совершенствования нормативного правового акта</w:t>
      </w:r>
    </w:p>
    <w:p w:rsidR="00C95A45" w:rsidRPr="005E4785" w:rsidRDefault="00C95A45" w:rsidP="00C95A45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ПОСТАНОВЛЯЮ:</w:t>
      </w:r>
    </w:p>
    <w:p w:rsidR="00C95A45" w:rsidRPr="005E4785" w:rsidRDefault="00C95A45" w:rsidP="00D551FE">
      <w:pPr>
        <w:numPr>
          <w:ilvl w:val="0"/>
          <w:numId w:val="1"/>
        </w:numPr>
        <w:tabs>
          <w:tab w:val="left" w:pos="993"/>
          <w:tab w:val="left" w:pos="7088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Внести в </w:t>
      </w:r>
      <w:hyperlink r:id="rId10">
        <w:r w:rsidRPr="005E4785">
          <w:rPr>
            <w:rStyle w:val="aa"/>
            <w:rFonts w:ascii="PT Astra Serif" w:eastAsia="Times New Roman" w:hAnsi="PT Astra Serif" w:cs="Times New Roman"/>
            <w:color w:val="auto"/>
            <w:sz w:val="26"/>
            <w:szCs w:val="26"/>
            <w:u w:val="none"/>
            <w:lang w:eastAsia="ru-RU"/>
          </w:rPr>
          <w:t xml:space="preserve">постановление </w:t>
        </w:r>
      </w:hyperlink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Администрации Томской области от 25.08.2020 № 412а «Об утверждении Порядка предоставления субсидий на возмещение части затрат, связанных с реализацией бизнес-проектов, направленных на развитие сферы заготовки и переработки дикорастущего, пищевого сырья в Томской области» (</w:t>
      </w:r>
      <w:r w:rsidRPr="005E4785">
        <w:rPr>
          <w:rFonts w:ascii="PT Astra Serif" w:eastAsia="Times New Roman" w:hAnsi="PT Astra Serif"/>
          <w:sz w:val="26"/>
          <w:szCs w:val="26"/>
          <w:lang w:eastAsia="ru-RU"/>
        </w:rPr>
        <w:t>Собрание законодательства Томской области, 25.09.2020, № 09/1(250)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следующие изменения:</w:t>
      </w:r>
      <w:proofErr w:type="gramEnd"/>
    </w:p>
    <w:p w:rsidR="00C95A45" w:rsidRPr="005E4785" w:rsidRDefault="00C95A45" w:rsidP="00D551FE">
      <w:pPr>
        <w:pStyle w:val="ac"/>
        <w:numPr>
          <w:ilvl w:val="0"/>
          <w:numId w:val="23"/>
        </w:numPr>
        <w:tabs>
          <w:tab w:val="left" w:pos="851"/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в преамбуле слова «Законом Томской области от 27 декабря 2023 года № 128-ОЗ «Об областном бюджете на 2024 год и на плановый период 2025 и 2026 годов» заменить словами «Законом Томской области об областном бюджете на текущий финансовый год и плановый период»;</w:t>
      </w:r>
    </w:p>
    <w:p w:rsidR="00C95A45" w:rsidRPr="005E4785" w:rsidRDefault="00C95A45" w:rsidP="00D551FE">
      <w:pPr>
        <w:pStyle w:val="ac"/>
        <w:numPr>
          <w:ilvl w:val="0"/>
          <w:numId w:val="23"/>
        </w:numPr>
        <w:tabs>
          <w:tab w:val="left" w:pos="851"/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в пункте 2 слова «не позднее 10 рабочих дней» заменить на «не позднее 30 рабочих дней»;</w:t>
      </w:r>
    </w:p>
    <w:p w:rsidR="00C95A45" w:rsidRPr="005E4785" w:rsidRDefault="00932469" w:rsidP="00D551FE">
      <w:pPr>
        <w:pStyle w:val="ac"/>
        <w:numPr>
          <w:ilvl w:val="0"/>
          <w:numId w:val="23"/>
        </w:numPr>
        <w:tabs>
          <w:tab w:val="left" w:pos="851"/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в</w:t>
      </w:r>
      <w:r w:rsidR="00C95A45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пункте 5 слова «по агропромышленной политике и природопользованию» заменить словами «по экономике»;</w:t>
      </w:r>
    </w:p>
    <w:p w:rsidR="00C95A45" w:rsidRPr="005E4785" w:rsidRDefault="00C95A45" w:rsidP="00D551FE">
      <w:pPr>
        <w:pStyle w:val="ac"/>
        <w:numPr>
          <w:ilvl w:val="0"/>
          <w:numId w:val="23"/>
        </w:numPr>
        <w:tabs>
          <w:tab w:val="left" w:pos="851"/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Порядок предоставления субсидий на возмещение части затрат, связанных с реализацией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бизнес-проектов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 направленных на развитие сферы заготовки и переработки дикорастущего, пищевого сырья в Томской области</w:t>
      </w:r>
      <w:r w:rsidR="00152AD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приложения к нему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 определенн</w:t>
      </w:r>
      <w:r w:rsidR="00152AD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ые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указанным постановлением, изложить в редакции согласно приложению № 1 к настоящему постановлению;</w:t>
      </w:r>
    </w:p>
    <w:p w:rsidR="00C95A45" w:rsidRPr="005E4785" w:rsidRDefault="00C95A45" w:rsidP="00D551FE">
      <w:pPr>
        <w:pStyle w:val="ac"/>
        <w:numPr>
          <w:ilvl w:val="0"/>
          <w:numId w:val="23"/>
        </w:numPr>
        <w:tabs>
          <w:tab w:val="left" w:pos="851"/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дополнить приложением </w:t>
      </w:r>
      <w:r w:rsidR="00D551F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2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«Положение о комиссии по отбору получателей субсидии на возмещение части затрат, связанных с реализацией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бизнес-проектов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направленных на развитие сферы заготовки и переработки дикорастущего, пищевого сырья в Томской области» согласно приложению № </w:t>
      </w:r>
      <w:r w:rsidR="00D551F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2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B93F51" w:rsidRPr="005E4785" w:rsidRDefault="00C95A45" w:rsidP="00D551FE">
      <w:pPr>
        <w:pStyle w:val="ac"/>
        <w:numPr>
          <w:ilvl w:val="0"/>
          <w:numId w:val="1"/>
        </w:numPr>
        <w:tabs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B93F51" w:rsidRPr="005E4785" w:rsidRDefault="00B93F51" w:rsidP="00B93F51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6"/>
          <w:lang w:eastAsia="ru-RU"/>
        </w:rPr>
      </w:pPr>
    </w:p>
    <w:p w:rsidR="00C95A45" w:rsidRPr="005E4785" w:rsidRDefault="00C95A45" w:rsidP="00B93F51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6"/>
          <w:lang w:eastAsia="ru-RU"/>
        </w:rPr>
      </w:pPr>
    </w:p>
    <w:p w:rsidR="00B93F51" w:rsidRPr="005E4785" w:rsidRDefault="00B93F51" w:rsidP="00B93F51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6"/>
          <w:lang w:eastAsia="ru-RU"/>
        </w:rPr>
      </w:pPr>
    </w:p>
    <w:p w:rsidR="00DE12B8" w:rsidRPr="005E4785" w:rsidRDefault="00B93F51" w:rsidP="00B93F51">
      <w:pPr>
        <w:tabs>
          <w:tab w:val="left" w:pos="7655"/>
        </w:tabs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Губернатор Томской области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         В.В. </w:t>
      </w:r>
      <w:proofErr w:type="spell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Мазур</w:t>
      </w:r>
      <w:proofErr w:type="spellEnd"/>
    </w:p>
    <w:p w:rsidR="00776EB9" w:rsidRPr="005E4785" w:rsidRDefault="00776EB9" w:rsidP="00B93F51">
      <w:pPr>
        <w:tabs>
          <w:tab w:val="left" w:pos="76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6"/>
          <w:lang w:eastAsia="ru-RU"/>
        </w:rPr>
      </w:pPr>
    </w:p>
    <w:p w:rsidR="00D551FE" w:rsidRPr="005E4785" w:rsidRDefault="00D551FE" w:rsidP="00B93F51">
      <w:pPr>
        <w:tabs>
          <w:tab w:val="left" w:pos="76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6"/>
          <w:lang w:eastAsia="ru-RU"/>
        </w:rPr>
      </w:pPr>
    </w:p>
    <w:p w:rsidR="00D551FE" w:rsidRPr="005E4785" w:rsidRDefault="00D551FE" w:rsidP="00B93F51">
      <w:pPr>
        <w:tabs>
          <w:tab w:val="left" w:pos="76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6"/>
          <w:lang w:eastAsia="ru-RU"/>
        </w:rPr>
      </w:pPr>
    </w:p>
    <w:p w:rsidR="00D551FE" w:rsidRPr="005E4785" w:rsidRDefault="00D551FE" w:rsidP="00B93F51">
      <w:pPr>
        <w:tabs>
          <w:tab w:val="left" w:pos="76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6"/>
          <w:lang w:eastAsia="ru-RU"/>
        </w:rPr>
      </w:pPr>
    </w:p>
    <w:p w:rsidR="00D551FE" w:rsidRPr="005E4785" w:rsidRDefault="00D551FE" w:rsidP="00B93F51">
      <w:pPr>
        <w:tabs>
          <w:tab w:val="left" w:pos="76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6"/>
          <w:lang w:eastAsia="ru-RU"/>
        </w:rPr>
      </w:pPr>
    </w:p>
    <w:p w:rsidR="00B93F51" w:rsidRPr="005E4785" w:rsidRDefault="00E03F5C" w:rsidP="00B93F51">
      <w:pPr>
        <w:tabs>
          <w:tab w:val="left" w:pos="7655"/>
        </w:tabs>
        <w:spacing w:after="0" w:line="240" w:lineRule="auto"/>
        <w:rPr>
          <w:rFonts w:ascii="PT Astra Serif" w:eastAsia="Times New Roman" w:hAnsi="PT Astra Serif" w:cs="Times New Roman"/>
          <w:sz w:val="20"/>
          <w:lang w:eastAsia="ru-RU"/>
        </w:rPr>
        <w:sectPr w:rsidR="00B93F51" w:rsidRPr="005E4785" w:rsidSect="00C95A45">
          <w:headerReference w:type="default" r:id="rId11"/>
          <w:headerReference w:type="first" r:id="rId12"/>
          <w:pgSz w:w="11906" w:h="16838"/>
          <w:pgMar w:top="568" w:right="1134" w:bottom="568" w:left="1134" w:header="709" w:footer="709" w:gutter="0"/>
          <w:cols w:space="708"/>
          <w:titlePg/>
          <w:docGrid w:linePitch="360"/>
        </w:sectPr>
      </w:pPr>
      <w:r w:rsidRPr="005E4785">
        <w:rPr>
          <w:rFonts w:ascii="PT Astra Serif" w:eastAsia="Times New Roman" w:hAnsi="PT Astra Serif" w:cs="Times New Roman"/>
          <w:sz w:val="20"/>
          <w:lang w:eastAsia="ru-RU"/>
        </w:rPr>
        <w:t>Забавнова Н.К.</w:t>
      </w:r>
    </w:p>
    <w:p w:rsidR="004F1638" w:rsidRPr="005E4785" w:rsidRDefault="004F1638" w:rsidP="004F1638">
      <w:pPr>
        <w:spacing w:after="0" w:line="240" w:lineRule="auto"/>
        <w:ind w:left="567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Приложение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1</w:t>
      </w:r>
    </w:p>
    <w:p w:rsidR="004F1638" w:rsidRPr="005E4785" w:rsidRDefault="004F1638" w:rsidP="004F1638">
      <w:pPr>
        <w:spacing w:after="0" w:line="240" w:lineRule="auto"/>
        <w:ind w:left="567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C95A45" w:rsidRPr="005E4785" w:rsidRDefault="00C95A45" w:rsidP="00C95A45">
      <w:pPr>
        <w:spacing w:after="0" w:line="240" w:lineRule="auto"/>
        <w:ind w:left="567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 постановлению</w:t>
      </w:r>
    </w:p>
    <w:p w:rsidR="00B93F51" w:rsidRPr="005E4785" w:rsidRDefault="00C95A45" w:rsidP="00C95A45">
      <w:pPr>
        <w:spacing w:after="0" w:line="240" w:lineRule="auto"/>
        <w:ind w:left="567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Администрации Томской области</w:t>
      </w:r>
    </w:p>
    <w:p w:rsidR="00C95A45" w:rsidRPr="005E4785" w:rsidRDefault="00C95A45" w:rsidP="00C95A45">
      <w:pPr>
        <w:spacing w:after="0" w:line="240" w:lineRule="auto"/>
        <w:ind w:left="567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от _______ № ____</w:t>
      </w:r>
    </w:p>
    <w:p w:rsidR="00B93F51" w:rsidRPr="005E4785" w:rsidRDefault="00B93F51" w:rsidP="00B93F5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B93F51" w:rsidRPr="005E4785" w:rsidRDefault="00B93F51" w:rsidP="00B93F5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F1638" w:rsidRPr="005E4785" w:rsidRDefault="004F1638" w:rsidP="00C63A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6"/>
          <w:szCs w:val="26"/>
        </w:rPr>
      </w:pPr>
      <w:r w:rsidRPr="005E4785">
        <w:rPr>
          <w:rFonts w:ascii="PT Astra Serif" w:eastAsia="Times New Roman" w:hAnsi="PT Astra Serif" w:cs="Times New Roman"/>
          <w:sz w:val="26"/>
          <w:szCs w:val="26"/>
        </w:rPr>
        <w:t>Порядок</w:t>
      </w:r>
    </w:p>
    <w:p w:rsidR="00B93F51" w:rsidRPr="005E4785" w:rsidRDefault="004C34ED" w:rsidP="00B93F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sz w:val="26"/>
          <w:szCs w:val="26"/>
        </w:rPr>
      </w:pPr>
      <w:r w:rsidRPr="005E4785">
        <w:rPr>
          <w:rFonts w:ascii="PT Astra Serif" w:eastAsia="Times New Roman" w:hAnsi="PT Astra Serif" w:cs="Times New Roman"/>
          <w:sz w:val="26"/>
          <w:szCs w:val="26"/>
        </w:rPr>
        <w:t xml:space="preserve">предоставления субсидий на возмещение части затрат, связанных с реализацией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</w:rPr>
        <w:t>бизнес-проектов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</w:rPr>
        <w:t>, направленных на развитие сферы заготовки и переработки дикорастущего, пищевого сырья в Томской области</w:t>
      </w:r>
    </w:p>
    <w:p w:rsidR="00B93F51" w:rsidRPr="005E4785" w:rsidRDefault="00B93F51" w:rsidP="004C34ED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Times New Roman"/>
          <w:sz w:val="26"/>
          <w:szCs w:val="26"/>
        </w:rPr>
      </w:pPr>
    </w:p>
    <w:p w:rsidR="004C34ED" w:rsidRPr="005E4785" w:rsidRDefault="004C34ED" w:rsidP="004C34ED">
      <w:pPr>
        <w:widowControl w:val="0"/>
        <w:spacing w:after="0" w:line="240" w:lineRule="auto"/>
        <w:ind w:right="-20"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1. Общие положения</w:t>
      </w:r>
    </w:p>
    <w:p w:rsidR="004C34ED" w:rsidRPr="005E4785" w:rsidRDefault="004C34ED" w:rsidP="004C34E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C34ED" w:rsidRPr="005E4785" w:rsidRDefault="004C34ED" w:rsidP="004C34ED">
      <w:pPr>
        <w:pStyle w:val="ac"/>
        <w:widowControl w:val="0"/>
        <w:numPr>
          <w:ilvl w:val="0"/>
          <w:numId w:val="2"/>
        </w:numPr>
        <w:tabs>
          <w:tab w:val="left" w:pos="993"/>
          <w:tab w:val="left" w:pos="2698"/>
          <w:tab w:val="left" w:pos="4020"/>
          <w:tab w:val="left" w:pos="5648"/>
          <w:tab w:val="left" w:pos="6903"/>
          <w:tab w:val="left" w:pos="9089"/>
        </w:tabs>
        <w:spacing w:after="0" w:line="240" w:lineRule="auto"/>
        <w:ind w:left="0" w:right="-19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Настоящий Порядок определяет правила предоставления из областного бюджета субсидий на возмещение части затрат, связанных с реализацией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бизнес-проектов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 направленных на развитие сферы заготовки и переработки дикорастущего, пищевого сырья в Томской области (далее - субсидия).</w:t>
      </w:r>
    </w:p>
    <w:p w:rsidR="004C34ED" w:rsidRPr="005E4785" w:rsidRDefault="004C34ED" w:rsidP="004C34ED">
      <w:pPr>
        <w:pStyle w:val="ac"/>
        <w:widowControl w:val="0"/>
        <w:numPr>
          <w:ilvl w:val="0"/>
          <w:numId w:val="2"/>
        </w:numPr>
        <w:tabs>
          <w:tab w:val="left" w:pos="993"/>
          <w:tab w:val="left" w:pos="2698"/>
          <w:tab w:val="left" w:pos="4020"/>
          <w:tab w:val="left" w:pos="5648"/>
          <w:tab w:val="left" w:pos="6903"/>
          <w:tab w:val="left" w:pos="9089"/>
        </w:tabs>
        <w:spacing w:after="0" w:line="240" w:lineRule="auto"/>
        <w:ind w:left="0" w:right="-19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В целях настоящего Порядка используются следующие понятия:</w:t>
      </w:r>
    </w:p>
    <w:p w:rsidR="004C34ED" w:rsidRPr="005E4785" w:rsidRDefault="004C34ED" w:rsidP="004C34ED">
      <w:pPr>
        <w:widowControl w:val="0"/>
        <w:tabs>
          <w:tab w:val="left" w:pos="2264"/>
          <w:tab w:val="left" w:pos="2635"/>
          <w:tab w:val="left" w:pos="3164"/>
          <w:tab w:val="left" w:pos="4672"/>
          <w:tab w:val="left" w:pos="5265"/>
          <w:tab w:val="left" w:pos="6636"/>
          <w:tab w:val="left" w:pos="7711"/>
          <w:tab w:val="left" w:pos="9198"/>
        </w:tabs>
        <w:spacing w:after="0" w:line="240" w:lineRule="auto"/>
        <w:ind w:left="1" w:right="-18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бизнес-проект, направленный на развитие сферы заготовки и переработки</w:t>
      </w:r>
      <w:r w:rsidR="008B34D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дикорастущего, пищевого сырья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– письменное обоснование (в свободной форме) получателя субсидии на определенный период по созданию, расширению, реконструкции </w:t>
      </w:r>
      <w:r w:rsidR="00D83C35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и (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или</w:t>
      </w:r>
      <w:r w:rsidR="00D83C35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)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техническому перевооружению собственных производственных объектов по заготовке и переработке дикорастущего, пищевого сырья в Томской области новым технологическим оборудованием и</w:t>
      </w:r>
      <w:r w:rsidR="007346C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(или)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новым холодильным оборудованием (далее – проект);</w:t>
      </w:r>
      <w:proofErr w:type="gramEnd"/>
    </w:p>
    <w:p w:rsidR="004C34ED" w:rsidRPr="005E4785" w:rsidRDefault="004C34ED" w:rsidP="004C34ED">
      <w:pPr>
        <w:widowControl w:val="0"/>
        <w:spacing w:after="0" w:line="240" w:lineRule="auto"/>
        <w:ind w:left="1" w:right="-18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дикорастущее сырье – сырье природного, растительного происхождения, используемое для изготовления пищевых продуктов, лекарственных средств и кормовых добавок;</w:t>
      </w:r>
    </w:p>
    <w:p w:rsidR="004C34ED" w:rsidRPr="005E4785" w:rsidRDefault="004C34ED" w:rsidP="004C34ED">
      <w:pPr>
        <w:widowControl w:val="0"/>
        <w:spacing w:after="0" w:line="240" w:lineRule="auto"/>
        <w:ind w:left="1" w:right="-14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пищевое сырье – сырье растительного, животного, микробиологического, минерального искусственного происхождения и вода, используемые для изготовления пищевых продуктов;</w:t>
      </w:r>
    </w:p>
    <w:p w:rsidR="004C34ED" w:rsidRPr="005E4785" w:rsidRDefault="004C34ED" w:rsidP="004C34ED">
      <w:pPr>
        <w:widowControl w:val="0"/>
        <w:tabs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1" w:right="-17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технологическое оборудование – технические средства, в том числе вспомогательные, для реализации технологического процесса, его части или технологической операции, за исключением транспортных средств, не оборудованных холодильным оборудованием, предназначенным для хранения дикорастущего, пищевого сырья.</w:t>
      </w:r>
    </w:p>
    <w:p w:rsidR="004C34ED" w:rsidRPr="005E4785" w:rsidRDefault="004C34ED" w:rsidP="007346C8">
      <w:pPr>
        <w:pStyle w:val="ac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2205"/>
          <w:tab w:val="left" w:pos="4192"/>
          <w:tab w:val="left" w:pos="6449"/>
          <w:tab w:val="left" w:pos="8939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Целью предоставления субсидии является возмещение части затрат, связанных с реализацией бизнес-проектов, направленных на развитие сферы заготовки и переработки дикорастущего, пищевого сырья в Томской области, в рамках реализации</w:t>
      </w:r>
      <w:r w:rsidRPr="005E4785">
        <w:rPr>
          <w:rFonts w:ascii="PT Astra Serif" w:eastAsia="Arial" w:hAnsi="PT Astra Serif" w:cs="Times New Roman"/>
          <w:sz w:val="26"/>
          <w:szCs w:val="26"/>
        </w:rPr>
        <w:t xml:space="preserve">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ведомственного проекта «Создание конкурентоспособного производства пищевой продукции и переработки дикорастущего сырья в Томской области» подпрограммы «Развитие сферы заготовки и переработки дикорастущего, пищевого сырья в Томской области» государственной программы «Развитие сельского хозяйства, рынков сырья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продовольствия в Томской области», утвержденной постановлением Администрации Томской области от 26.09.2019 № 338а «Об утверждении государственной программы «Развитие сельского хозяйства, рынков сырья и продовольствия в Томской области».</w:t>
      </w:r>
    </w:p>
    <w:p w:rsidR="004C34ED" w:rsidRPr="005E4785" w:rsidRDefault="004C34ED" w:rsidP="007346C8">
      <w:pPr>
        <w:pStyle w:val="ac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-16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Главным распорядителем средств областного бюджета, до которого в соответствии с бюджетным законодательством Российской Федерации как получателя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Томской области (далее – главный распорядитель бюджетных средств).</w:t>
      </w:r>
    </w:p>
    <w:p w:rsidR="004C34ED" w:rsidRPr="005E4785" w:rsidRDefault="004C34ED" w:rsidP="007346C8">
      <w:pPr>
        <w:pStyle w:val="ac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-2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Получатель субсидии определяется по результатам конкурса.</w:t>
      </w:r>
    </w:p>
    <w:p w:rsidR="004C34ED" w:rsidRPr="005E4785" w:rsidRDefault="004C34ED" w:rsidP="007346C8">
      <w:pPr>
        <w:pStyle w:val="ac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-2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Способом предоставления субсидии является возмещение затрат.</w:t>
      </w:r>
    </w:p>
    <w:p w:rsidR="004C34ED" w:rsidRPr="005E4785" w:rsidRDefault="004C34ED" w:rsidP="007346C8">
      <w:pPr>
        <w:pStyle w:val="ac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разделе единого портала (далее - единый портал) в порядке, установленном Министерством финансов Российской Федерации.</w:t>
      </w:r>
    </w:p>
    <w:p w:rsidR="004C34ED" w:rsidRPr="005E4785" w:rsidRDefault="004C34ED" w:rsidP="004C34ED">
      <w:pPr>
        <w:widowControl w:val="0"/>
        <w:spacing w:after="0" w:line="240" w:lineRule="auto"/>
        <w:ind w:left="1" w:right="-16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C34ED" w:rsidRPr="005E4785" w:rsidRDefault="004C34ED" w:rsidP="004C34ED">
      <w:pPr>
        <w:widowControl w:val="0"/>
        <w:numPr>
          <w:ilvl w:val="0"/>
          <w:numId w:val="3"/>
        </w:numPr>
        <w:spacing w:after="0" w:line="240" w:lineRule="auto"/>
        <w:ind w:right="-2"/>
        <w:contextualSpacing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Порядок проведения отбора получателей субсидии</w:t>
      </w:r>
    </w:p>
    <w:p w:rsidR="004C34ED" w:rsidRPr="005E4785" w:rsidRDefault="004C34ED" w:rsidP="004C34ED">
      <w:pPr>
        <w:widowControl w:val="0"/>
        <w:spacing w:after="0" w:line="240" w:lineRule="auto"/>
        <w:ind w:right="-2" w:firstLine="709"/>
        <w:contextualSpacing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для предоставления субсидии</w:t>
      </w:r>
    </w:p>
    <w:p w:rsidR="004C34ED" w:rsidRPr="005E4785" w:rsidRDefault="004C34ED" w:rsidP="004C34ED">
      <w:pPr>
        <w:widowControl w:val="0"/>
        <w:spacing w:after="0" w:line="240" w:lineRule="auto"/>
        <w:ind w:right="-2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C34ED" w:rsidRPr="005E4785" w:rsidRDefault="004C34ED" w:rsidP="007346C8">
      <w:pPr>
        <w:pStyle w:val="ac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Отбор получателей субсидии осуществляется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посредством использования единого портала бюджетной системы Российской Федерации (Портале предоставления мер финансовой государственной поддержки системы «Электронный бюджет» </w:t>
      </w:r>
      <w:hyperlink r:id="rId13" w:tgtFrame="_blank" w:tooltip="&lt;div class=&quot;doc www&quot;&gt;&lt;span class=&quot;aligner&quot;&gt;&lt;div class=&quot;icon listDocWWW-16&quot;&gt;&lt;/div&gt;&lt;/span&gt;https://promote.budget.gov.ru&lt;/div&gt;" w:history="1">
        <w:r w:rsidRPr="005E4785">
          <w:rPr>
            <w:rFonts w:ascii="PT Astra Serif" w:eastAsia="Times New Roman" w:hAnsi="PT Astra Serif" w:cs="Times New Roman"/>
            <w:sz w:val="26"/>
            <w:szCs w:val="26"/>
            <w:u w:val="single"/>
            <w:lang w:eastAsia="ru-RU"/>
          </w:rPr>
          <w:t>https://promote.budget.gov.ru</w:t>
        </w:r>
      </w:hyperlink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(далее – Портал). </w:t>
      </w:r>
    </w:p>
    <w:p w:rsidR="004C34ED" w:rsidRPr="005E4785" w:rsidRDefault="004C34ED" w:rsidP="007346C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Информация о проведении отбора размещается на Портале на основании реестровой записи, сформированной в системе «Электронный бюджет» в соответствии с порядком формирования и ведения реестра субсидий, утвержденным Приказо</w:t>
      </w:r>
      <w:r w:rsidR="00497D3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м Минфина России от 01.12.2021 №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204н «Об утверждении Порядка формирования и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- производителям товаров, работ, услуг». </w:t>
      </w:r>
      <w:proofErr w:type="gramEnd"/>
    </w:p>
    <w:p w:rsidR="004C34ED" w:rsidRPr="005E4785" w:rsidRDefault="004C34ED" w:rsidP="007346C8">
      <w:pPr>
        <w:pStyle w:val="ac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right="-2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Способом проведения отбора является конкурс (определение получателей субсидии исходя из наилучших условий достижения результатов, в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целях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достижения которых предоставляется субсидия).</w:t>
      </w:r>
    </w:p>
    <w:p w:rsidR="004C34ED" w:rsidRPr="005E4785" w:rsidRDefault="004C34ED" w:rsidP="007346C8">
      <w:pPr>
        <w:widowControl w:val="0"/>
        <w:tabs>
          <w:tab w:val="left" w:pos="993"/>
          <w:tab w:val="left" w:pos="1134"/>
        </w:tabs>
        <w:spacing w:after="0" w:line="240" w:lineRule="auto"/>
        <w:ind w:right="-2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Организатором отбора является Администрация Томской области в лице Департамента потребительского рынка</w:t>
      </w:r>
      <w:r w:rsidR="00CA1A77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Администрации Томской области (далее – Департамент потребительского рынка)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4C34ED" w:rsidRPr="005E4785" w:rsidRDefault="004C34ED" w:rsidP="007346C8">
      <w:pPr>
        <w:widowControl w:val="0"/>
        <w:tabs>
          <w:tab w:val="left" w:pos="993"/>
          <w:tab w:val="left" w:pos="1134"/>
        </w:tabs>
        <w:spacing w:after="0" w:line="240" w:lineRule="auto"/>
        <w:ind w:right="-2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Взаимодействие Департамента потребительского рынка с участниками отбора осуществляется посредством использования функционала Портала. Подача запросов и заявок на бумажном носителе не предусмотрена.</w:t>
      </w:r>
    </w:p>
    <w:p w:rsidR="004C34ED" w:rsidRPr="005E4785" w:rsidRDefault="004C34ED" w:rsidP="007346C8">
      <w:pPr>
        <w:pStyle w:val="ac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Объявление о проведении отбора (далее - объявление) формируется Департаментом потребительского рынка на Портале путем заполнения соответствующих экранных ф</w:t>
      </w:r>
      <w:r w:rsidR="00CA1A77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орм</w:t>
      </w:r>
      <w:r w:rsidR="004D5AE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="00CA1A77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утверждается начальником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Департамента потребительского рынка</w:t>
      </w:r>
      <w:r w:rsidR="004D5AE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либо иным уполномоченным лицом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системе «Эле</w:t>
      </w:r>
      <w:r w:rsidR="00845D5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ктронный бюджет» с последующим </w:t>
      </w:r>
      <w:r w:rsidR="004D5AE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опубликованием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объявл</w:t>
      </w:r>
      <w:r w:rsidR="00845D5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ения на Портале. Дополнительно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объявление размещается на официальном сайте Департамента потребительского рынка в информационно-телекоммуникационной сети «Интернет» (https://pr.tomsk.gov.ru) в разделе «Новости»</w:t>
      </w:r>
      <w:r w:rsidR="00932469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(далее – официальный сайт Департамента потребительского рынка)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4C34ED" w:rsidRPr="005E4785" w:rsidRDefault="004C34ED" w:rsidP="007346C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Объявление размещается не позднее, чем за </w:t>
      </w:r>
      <w:r w:rsidR="00283EA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тридцать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календарных дней до даты окончания срока подачи заявок на участие в отборе (далее – заявка) и включает в себя следующую информацию:</w:t>
      </w:r>
    </w:p>
    <w:p w:rsidR="004C34ED" w:rsidRPr="005E4785" w:rsidRDefault="004C34ED" w:rsidP="007346C8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способ </w:t>
      </w:r>
      <w:r w:rsidR="007346C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проведения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отбора;</w:t>
      </w:r>
    </w:p>
    <w:p w:rsidR="004C34ED" w:rsidRPr="005E4785" w:rsidRDefault="004C34ED" w:rsidP="007346C8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дат</w:t>
      </w:r>
      <w:r w:rsidR="007346C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размещения объявления о проведении отбора;</w:t>
      </w:r>
    </w:p>
    <w:p w:rsidR="004C34ED" w:rsidRPr="005E4785" w:rsidRDefault="00443DC5" w:rsidP="007346C8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сроки проведения отбора;</w:t>
      </w:r>
    </w:p>
    <w:p w:rsidR="004C34ED" w:rsidRPr="005E4785" w:rsidRDefault="004C34ED" w:rsidP="007346C8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дату и время начала подачи и окончания приема заявок участников отбора, </w:t>
      </w:r>
      <w:r w:rsidR="007346C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 этом дата окончания приема заявок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не может быть ранее 30-го календарного дня, следующего за днем размещения объявления о проведении отбора;</w:t>
      </w:r>
    </w:p>
    <w:p w:rsidR="004C34ED" w:rsidRPr="005E4785" w:rsidRDefault="004C34ED" w:rsidP="007346C8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наименование, место нахождения, почтовый адрес, адрес электронной почты Департамента потребительского рынка;</w:t>
      </w:r>
    </w:p>
    <w:p w:rsidR="004C34ED" w:rsidRPr="005E4785" w:rsidRDefault="004C34ED" w:rsidP="007346C8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результаты предоставления субсидии, характеристики результата предоставления субсидии (дополнительные количественные параметры, которым должен соответствовать результат предоставления субсидии) (далее - характеристики результата)</w:t>
      </w:r>
      <w:r w:rsidR="007346C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соответствии с пунктом </w:t>
      </w:r>
      <w:r w:rsidR="00497D3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4</w:t>
      </w:r>
      <w:r w:rsidR="00EB460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="007346C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Порядка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4C34ED" w:rsidRPr="005E4785" w:rsidRDefault="004C34ED" w:rsidP="007346C8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доменное имя и (или) указатели страниц </w:t>
      </w:r>
      <w:r w:rsidR="007346C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Портала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информационно-телекоммуникационной</w:t>
      </w:r>
      <w:r w:rsidR="007346C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сети «Интернет»;</w:t>
      </w:r>
    </w:p>
    <w:p w:rsidR="004C34ED" w:rsidRPr="005E4785" w:rsidRDefault="004C34ED" w:rsidP="007346C8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требования к участникам отбора, определенные в соответствии с пунктом 14 настоящего Порядка, и к перечню документов, представляемых участниками отбора для подтверждения соответствия указанным требованиям;</w:t>
      </w:r>
    </w:p>
    <w:p w:rsidR="004C34ED" w:rsidRPr="005E4785" w:rsidRDefault="004C34ED" w:rsidP="007346C8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категории получателей субсидии </w:t>
      </w:r>
      <w:r w:rsidR="0096254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соответствии с пунктом 13 настоящего Порядка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и критерии оценки заявок об участии в отборе, показатели критериев оценки</w:t>
      </w:r>
      <w:r w:rsidR="007346C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соответствии с пунктом </w:t>
      </w:r>
      <w:r w:rsidR="0096254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27</w:t>
      </w:r>
      <w:r w:rsidR="007346C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Порядка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4C34ED" w:rsidRPr="005E4785" w:rsidRDefault="004C34ED" w:rsidP="007346C8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порядок подачи заявок участниками отбора и требования, предъявляемые к форме и содержанию заявок</w:t>
      </w:r>
      <w:r w:rsidR="007346C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подаваемых участниками отбора в соответствии с пунктом </w:t>
      </w:r>
      <w:r w:rsidR="0096254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15</w:t>
      </w:r>
      <w:r w:rsidR="007346C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Порядка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4C34ED" w:rsidRPr="005E4785" w:rsidRDefault="004C34ED" w:rsidP="007346C8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порядок отзыва заявок, порядок возврата заявок, определяющий</w:t>
      </w:r>
      <w:r w:rsidR="007346C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том числе</w:t>
      </w:r>
      <w:r w:rsidR="007346C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основания для возврата заявок, порядок внесения изменений в заявки;</w:t>
      </w:r>
    </w:p>
    <w:p w:rsidR="004C34ED" w:rsidRPr="005E4785" w:rsidRDefault="00845D5E" w:rsidP="007346C8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порядок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рассмотрения и оценки заявок участников отбора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443DC5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 участием комиссии </w:t>
      </w:r>
      <w:r w:rsidR="00443DC5" w:rsidRPr="005E478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по отбору получателей субсидии на возмещение части затрат, связанных с реализацией </w:t>
      </w:r>
      <w:proofErr w:type="gramStart"/>
      <w:r w:rsidR="00443DC5" w:rsidRPr="005E478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бизнес-проектов</w:t>
      </w:r>
      <w:proofErr w:type="gramEnd"/>
      <w:r w:rsidR="00443DC5" w:rsidRPr="005E478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, направленных на развитие сферы заготовки и переработки дикорастущего, пищевого сырья в Томской области (далее – Комиссия)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4C34ED" w:rsidRPr="005E4785" w:rsidRDefault="004C34ED" w:rsidP="007346C8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порядок возврата заявок на доработку</w:t>
      </w:r>
      <w:r w:rsidR="007346C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соответствии с пунктом </w:t>
      </w:r>
      <w:r w:rsidR="0096254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19</w:t>
      </w:r>
      <w:r w:rsidR="007346C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Порядка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4C34ED" w:rsidRPr="005E4785" w:rsidRDefault="004C34ED" w:rsidP="007346C8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порядок отклонения заявок, а также информацию об основаниях их отклонения</w:t>
      </w:r>
      <w:r w:rsidR="007346C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соответствии с пунктом </w:t>
      </w:r>
      <w:r w:rsidR="00055D51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25</w:t>
      </w:r>
      <w:r w:rsidR="007346C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Порядка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4C34ED" w:rsidRPr="005E4785" w:rsidRDefault="004C34ED" w:rsidP="007346C8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порядок оценки заявок;</w:t>
      </w:r>
    </w:p>
    <w:p w:rsidR="004C34ED" w:rsidRPr="005E4785" w:rsidRDefault="004C34ED" w:rsidP="007346C8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объем распределяемой субсидии в рамках отбора, порядок расчета размера су</w:t>
      </w:r>
      <w:r w:rsidR="00055D51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бсидии, установленный пунктом 35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Порядка, правила распределения субсидии по результатам отбора,</w:t>
      </w:r>
      <w:r w:rsidR="00741911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максимальный размер субсидии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4C34ED" w:rsidRPr="005E4785" w:rsidRDefault="004C34ED" w:rsidP="007346C8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-2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порядок предоставления участникам отбора разъяснений положений объявления о проведении отбора, дат</w:t>
      </w:r>
      <w:r w:rsidR="00C976B7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ы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начала и окончания срока такого предоставления</w:t>
      </w:r>
      <w:r w:rsidR="00C976B7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соответствии с пунктом </w:t>
      </w:r>
      <w:r w:rsidR="0031005F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18</w:t>
      </w:r>
      <w:r w:rsidR="00C976B7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Порядка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4C34ED" w:rsidRPr="005E4785" w:rsidRDefault="004C34ED" w:rsidP="007346C8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срок, в течение которого победитель (победители) отбора должен (должны) подписать соглашение о предоставлении субсидии (далее - Соглашение);</w:t>
      </w:r>
    </w:p>
    <w:p w:rsidR="004C34ED" w:rsidRPr="005E4785" w:rsidRDefault="004C34ED" w:rsidP="007346C8">
      <w:pPr>
        <w:widowControl w:val="0"/>
        <w:tabs>
          <w:tab w:val="left" w:pos="993"/>
          <w:tab w:val="left" w:pos="1134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19) условия признания победителя (победителей) отбора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уклонившимся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(уклонившимися) от заключения Соглашения;</w:t>
      </w:r>
    </w:p>
    <w:p w:rsidR="004C34ED" w:rsidRPr="005E4785" w:rsidRDefault="004C34ED" w:rsidP="007346C8">
      <w:pPr>
        <w:widowControl w:val="0"/>
        <w:tabs>
          <w:tab w:val="left" w:pos="993"/>
          <w:tab w:val="left" w:pos="1134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20) сроки </w:t>
      </w:r>
      <w:r w:rsidR="00995FFF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публикации</w:t>
      </w: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протокола подведения итогов отбора</w:t>
      </w:r>
      <w:r w:rsidR="00C976B7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на Портале</w:t>
      </w: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, а также</w:t>
      </w:r>
      <w:r w:rsidR="00995FFF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размещения указанного протокола</w:t>
      </w: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на официальном интернет-сайте Департамента потребительского рынка.</w:t>
      </w:r>
    </w:p>
    <w:p w:rsidR="00D94B6A" w:rsidRPr="005E4785" w:rsidRDefault="004C34ED" w:rsidP="004C34ED">
      <w:pPr>
        <w:pStyle w:val="ac"/>
        <w:widowControl w:val="0"/>
        <w:numPr>
          <w:ilvl w:val="0"/>
          <w:numId w:val="2"/>
        </w:numPr>
        <w:tabs>
          <w:tab w:val="left" w:pos="1134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1" w:right="-17" w:firstLine="708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Внесение изменений в объявление осуществляется в порядке, аналогичном порядку формирования объявления о проведении отбора, не позднее даты окончания приема заявок. </w:t>
      </w:r>
    </w:p>
    <w:p w:rsidR="00D94B6A" w:rsidRPr="005E4785" w:rsidRDefault="00D94B6A" w:rsidP="00D94B6A">
      <w:pPr>
        <w:pStyle w:val="ac"/>
        <w:widowControl w:val="0"/>
        <w:tabs>
          <w:tab w:val="left" w:pos="1134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При внесении изменений в объявление не допускается изменение способа отбора.</w:t>
      </w:r>
    </w:p>
    <w:p w:rsidR="00C976B7" w:rsidRPr="005E4785" w:rsidRDefault="00D94B6A" w:rsidP="00D94B6A">
      <w:pPr>
        <w:pStyle w:val="ac"/>
        <w:widowControl w:val="0"/>
        <w:tabs>
          <w:tab w:val="left" w:pos="1134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lastRenderedPageBreak/>
        <w:t>В случае внесения изменений в объявление после даты начала приема заявок, в объявление включается положение, предусматривающее право участников отбора внести изменения в заявки.</w:t>
      </w:r>
      <w:r w:rsidR="00995FFF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</w:t>
      </w:r>
      <w:r w:rsidR="005B4DB4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При этом </w:t>
      </w: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</w:t>
      </w:r>
      <w:r w:rsidR="004C34ED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менее </w:t>
      </w:r>
      <w:r w:rsidR="00932469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10 (</w:t>
      </w:r>
      <w:r w:rsidR="005B4DB4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десяти</w:t>
      </w:r>
      <w:r w:rsidR="00932469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)</w:t>
      </w:r>
      <w:r w:rsidR="004C34ED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календарных дней</w:t>
      </w:r>
      <w:r w:rsidR="00C976B7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.</w:t>
      </w:r>
    </w:p>
    <w:p w:rsidR="00D94B6A" w:rsidRPr="005E4785" w:rsidRDefault="00D94B6A" w:rsidP="00D94B6A">
      <w:pPr>
        <w:pStyle w:val="ac"/>
        <w:widowControl w:val="0"/>
        <w:tabs>
          <w:tab w:val="left" w:pos="1134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Участники отбора, подавшие заявку, уведомляются Департаментом потребительского рынка</w:t>
      </w:r>
      <w:r w:rsidR="002D7113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о внесении изменений в объявление не позднее дня, следующего за днем внесения изменений в объявление путем использования функционала Портала.</w:t>
      </w:r>
    </w:p>
    <w:p w:rsidR="00C976B7" w:rsidRPr="005E4785" w:rsidRDefault="00C976B7" w:rsidP="00C976B7">
      <w:pPr>
        <w:pStyle w:val="ac"/>
        <w:widowControl w:val="0"/>
        <w:numPr>
          <w:ilvl w:val="0"/>
          <w:numId w:val="2"/>
        </w:numPr>
        <w:tabs>
          <w:tab w:val="left" w:pos="1134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Департамент потребительского рынка принимает решение об отмене проведения отбора не позднее</w:t>
      </w:r>
      <w:r w:rsidR="005B4DB4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,</w:t>
      </w: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чем за </w:t>
      </w:r>
      <w:r w:rsidR="00CA1A77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один рабочий день</w:t>
      </w: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до даты окончания срока приема заявок в случаях:</w:t>
      </w:r>
    </w:p>
    <w:p w:rsidR="00C976B7" w:rsidRPr="005E4785" w:rsidRDefault="00C976B7" w:rsidP="00C976B7">
      <w:pPr>
        <w:pStyle w:val="ac"/>
        <w:widowControl w:val="0"/>
        <w:numPr>
          <w:ilvl w:val="0"/>
          <w:numId w:val="9"/>
        </w:numPr>
        <w:tabs>
          <w:tab w:val="left" w:pos="993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уменьшения лимитов бюджетных обязательств на предоставление субсидии на соответствующий финансовый год;</w:t>
      </w:r>
    </w:p>
    <w:p w:rsidR="00C976B7" w:rsidRPr="005E4785" w:rsidRDefault="00C976B7" w:rsidP="00C976B7">
      <w:pPr>
        <w:pStyle w:val="ac"/>
        <w:widowControl w:val="0"/>
        <w:numPr>
          <w:ilvl w:val="0"/>
          <w:numId w:val="9"/>
        </w:numPr>
        <w:tabs>
          <w:tab w:val="left" w:pos="993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внесения изменений в законодательство Российской Федерации, требующих внесения изменений в настоящий Порядок.</w:t>
      </w:r>
    </w:p>
    <w:p w:rsidR="00C976B7" w:rsidRPr="005E4785" w:rsidRDefault="00C976B7" w:rsidP="00C976B7">
      <w:pPr>
        <w:widowControl w:val="0"/>
        <w:tabs>
          <w:tab w:val="left" w:pos="1134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Объявление об отмене проведения отбора формируется в электронной форме посредством заполнения соответствующих экранных форм веб-интерфейса Портала, утверждается начальником Департамента потребительского рынка </w:t>
      </w:r>
      <w:r w:rsidR="005B4DB4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либо иным уполномоченным лицом </w:t>
      </w: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в системе «Эле</w:t>
      </w:r>
      <w:r w:rsidR="00CA1A77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ктронный бюджет» с последующим </w:t>
      </w:r>
      <w:r w:rsidR="005B4DB4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опубликованием</w:t>
      </w: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на Портале. Объявление об отмене проведения отбора </w:t>
      </w:r>
      <w:r w:rsidR="005B4DB4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публикуется</w:t>
      </w: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в день принятия решения об отмене проведения отбора, но не позднее, чем за </w:t>
      </w:r>
      <w:r w:rsidR="00CA1A77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один</w:t>
      </w: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рабочий день до даты окончания срока подачи заявок участниками отбора на Портале, а также </w:t>
      </w:r>
      <w:r w:rsidR="005B4DB4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размещается </w:t>
      </w: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на официальном сайте Департамента потребительского рынка, с указанием причин отмены проведения отбора.  </w:t>
      </w:r>
    </w:p>
    <w:p w:rsidR="00C976B7" w:rsidRPr="005E4785" w:rsidRDefault="00C976B7" w:rsidP="00C976B7">
      <w:pPr>
        <w:widowControl w:val="0"/>
        <w:tabs>
          <w:tab w:val="left" w:pos="1134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Отбор считается отмененным со дня </w:t>
      </w:r>
      <w:r w:rsidR="005B4DB4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опубликования</w:t>
      </w: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объявления о его отмене на Портале.</w:t>
      </w:r>
    </w:p>
    <w:p w:rsidR="004C34ED" w:rsidRPr="005E4785" w:rsidRDefault="004C34ED" w:rsidP="00C976B7">
      <w:pPr>
        <w:pStyle w:val="ac"/>
        <w:widowControl w:val="0"/>
        <w:numPr>
          <w:ilvl w:val="0"/>
          <w:numId w:val="2"/>
        </w:numPr>
        <w:tabs>
          <w:tab w:val="left" w:pos="1134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Категориями получателей субсидии являются юридические лица (за исключением государственных (муниципальных) учреждений) и индивидуальные предприниматели, соответствующие следующим критериям:</w:t>
      </w:r>
    </w:p>
    <w:p w:rsidR="004C34ED" w:rsidRPr="005E4785" w:rsidRDefault="004C34ED" w:rsidP="004C34ED">
      <w:pPr>
        <w:widowControl w:val="0"/>
        <w:tabs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1" w:right="-17" w:firstLine="708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1) постановка на учет в налоговом органе на территории Томской области;</w:t>
      </w:r>
    </w:p>
    <w:p w:rsidR="004C34ED" w:rsidRPr="005E4785" w:rsidRDefault="004C34ED" w:rsidP="005B4DB4">
      <w:pPr>
        <w:widowControl w:val="0"/>
        <w:tabs>
          <w:tab w:val="left" w:pos="851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1" w:right="-17" w:firstLine="708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2) осуществление затрат по приобретению нового технологического оборудования</w:t>
      </w:r>
      <w:r w:rsidR="000C27D8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и (или)</w:t>
      </w: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нового холодильного оборудования, кроме торгового холодильного оборудования, в период не ранее 1 января года</w:t>
      </w:r>
      <w:r w:rsidR="000C27D8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, предшествующего году объявления отбора</w:t>
      </w: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;</w:t>
      </w:r>
    </w:p>
    <w:p w:rsidR="004C34ED" w:rsidRPr="005E4785" w:rsidRDefault="004C34ED" w:rsidP="004C34ED">
      <w:pPr>
        <w:widowControl w:val="0"/>
        <w:tabs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1" w:right="-17" w:firstLine="708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3) осуществление любого вид</w:t>
      </w:r>
      <w:r w:rsidR="00CA1A77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а</w:t>
      </w: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экономической деятельности, включенн</w:t>
      </w:r>
      <w:r w:rsidR="00CA1A77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ого</w:t>
      </w: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в группировку 02.3 «Сбор и заготовка пищевых лесных ресурсов, </w:t>
      </w:r>
      <w:proofErr w:type="spellStart"/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недревесных</w:t>
      </w:r>
      <w:proofErr w:type="spellEnd"/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лесных ресурсов и лекарственных растений» по «Общероссийскому классификатору видов экономической деятельности ОК 029-2014 (КДЕС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Р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ед. 2)», утвержденному приказом Федерального агентства по техническому регулированию и метрологии от 31.01.2014 № 14-ст.».</w:t>
      </w:r>
    </w:p>
    <w:p w:rsidR="004C34ED" w:rsidRPr="005E4785" w:rsidRDefault="004C34ED" w:rsidP="000C27D8">
      <w:pPr>
        <w:pStyle w:val="ac"/>
        <w:widowControl w:val="0"/>
        <w:numPr>
          <w:ilvl w:val="0"/>
          <w:numId w:val="2"/>
        </w:numPr>
        <w:tabs>
          <w:tab w:val="left" w:pos="1134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Участники отбора</w:t>
      </w:r>
      <w:r w:rsidR="000C27D8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на дату подачи заявки, либо на любую дату, но не ранее чем за </w:t>
      </w:r>
      <w:r w:rsidR="005B4DB4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тридцать</w:t>
      </w:r>
      <w:r w:rsidR="000C27D8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календарных дней до даты подачи заявки должны соответствовать следующим требованиям</w:t>
      </w: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:</w:t>
      </w:r>
    </w:p>
    <w:p w:rsidR="00316D1E" w:rsidRPr="005E4785" w:rsidRDefault="00316D1E" w:rsidP="00316D1E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proofErr w:type="gramStart"/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</w:t>
      </w: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lastRenderedPageBreak/>
        <w:t>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акционерных обществ;</w:t>
      </w:r>
    </w:p>
    <w:p w:rsidR="00316D1E" w:rsidRPr="005E4785" w:rsidRDefault="00316D1E" w:rsidP="00316D1E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4C34ED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;</w:t>
      </w:r>
    </w:p>
    <w:p w:rsidR="000C27D8" w:rsidRPr="005E4785" w:rsidRDefault="00316D1E" w:rsidP="00316D1E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proofErr w:type="gramStart"/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0C27D8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;</w:t>
      </w:r>
      <w:proofErr w:type="gramEnd"/>
    </w:p>
    <w:p w:rsidR="00362FAF" w:rsidRPr="005E4785" w:rsidRDefault="00316D1E" w:rsidP="00362FAF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участник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отбора не получа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е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т средства из областного бюджета на основании иных нормативных правовых актов Томской области на цель, установленную </w:t>
      </w:r>
      <w:hyperlink w:anchor="_page_26_0">
        <w:r w:rsidR="004C34ED"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 xml:space="preserve">пунктом 3 </w:t>
        </w:r>
      </w:hyperlink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настоящего Порядка;</w:t>
      </w:r>
    </w:p>
    <w:p w:rsidR="006E346D" w:rsidRPr="005E4785" w:rsidRDefault="00362FAF" w:rsidP="006E346D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участник отбора</w:t>
      </w:r>
      <w:r w:rsidR="00316D1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 является иностранным агентом в соответствии с Федеральным законом </w:t>
      </w:r>
      <w:r w:rsidRPr="005E4785">
        <w:rPr>
          <w:rFonts w:ascii="PT Astra Serif" w:eastAsia="Times New Roman" w:hAnsi="PT Astra Serif"/>
          <w:sz w:val="26"/>
          <w:szCs w:val="26"/>
          <w:lang w:eastAsia="ru-RU"/>
        </w:rPr>
        <w:t>от 14.07.2022 № 255-ФЗ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316D1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«О </w:t>
      </w:r>
      <w:proofErr w:type="gramStart"/>
      <w:r w:rsidR="00316D1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контроле за</w:t>
      </w:r>
      <w:proofErr w:type="gramEnd"/>
      <w:r w:rsidR="00316D1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деятельностью лиц, находящихся под иностранным влиянием»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6E346D" w:rsidRPr="005E4785" w:rsidRDefault="006E346D" w:rsidP="006E346D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E346D" w:rsidRPr="005E4785" w:rsidRDefault="004C34ED" w:rsidP="006E346D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у участник</w:t>
      </w:r>
      <w:r w:rsidR="006E346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отбора отсутствует просроченная задолженность по возврату в областной бюджет субсидий, бюджетных инвестиций, а также иная просроченная (неурегулированная) задолженность по денежным обязательствам перед Томской областью;</w:t>
      </w:r>
    </w:p>
    <w:p w:rsidR="006E346D" w:rsidRPr="005E4785" w:rsidRDefault="006E346D" w:rsidP="006E346D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качестве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индивидуального предпринимателя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6E346D" w:rsidRPr="005E4785" w:rsidRDefault="006E346D" w:rsidP="006E346D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2213"/>
          <w:tab w:val="left" w:pos="4192"/>
          <w:tab w:val="left" w:pos="6449"/>
          <w:tab w:val="left" w:pos="8939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  <w:proofErr w:type="gramEnd"/>
    </w:p>
    <w:p w:rsidR="004C34ED" w:rsidRPr="005E4785" w:rsidRDefault="004C34ED" w:rsidP="000C27D8">
      <w:pPr>
        <w:pStyle w:val="ac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Для участия в отборе участник отбора в срок, указанный в объявлении, </w:t>
      </w:r>
      <w:r w:rsidR="000C27D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формирует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заявку на Портале.</w:t>
      </w:r>
      <w:r w:rsidR="00171725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 допускается направление заявок в отношении 2 и </w:t>
      </w:r>
      <w:r w:rsidR="00171725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более проектов.</w:t>
      </w:r>
    </w:p>
    <w:p w:rsidR="005B4DB4" w:rsidRPr="005E4785" w:rsidRDefault="004C34ED" w:rsidP="004C34ED">
      <w:pPr>
        <w:widowControl w:val="0"/>
        <w:spacing w:after="0" w:line="240" w:lineRule="auto"/>
        <w:ind w:right="-20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Участник отбора вправе подать не более одной заявки. </w:t>
      </w:r>
    </w:p>
    <w:p w:rsidR="004C34ED" w:rsidRPr="005E4785" w:rsidRDefault="004C34ED" w:rsidP="004C34ED">
      <w:pPr>
        <w:widowControl w:val="0"/>
        <w:spacing w:after="0" w:line="240" w:lineRule="auto"/>
        <w:ind w:right="-20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Заявки формируются участниками отбора в электронной форме посредством заполнения соответствующих экранных форм веб-интерфейса Портала и с приложением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:rsidR="004C34ED" w:rsidRPr="005E4785" w:rsidRDefault="002D7113" w:rsidP="002D711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Участник отбора подает заявку на Портале, подписанную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усиленной квалифицированной электронной подписью руководителя участника отбора или уполномоченного им лица.</w:t>
      </w:r>
    </w:p>
    <w:p w:rsidR="004C34ED" w:rsidRPr="005E4785" w:rsidRDefault="004C34ED" w:rsidP="004C34ED">
      <w:pPr>
        <w:widowControl w:val="0"/>
        <w:spacing w:after="0" w:line="240" w:lineRule="auto"/>
        <w:ind w:right="-20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 заявке прилагаются следующие документы:</w:t>
      </w:r>
    </w:p>
    <w:p w:rsidR="004C34ED" w:rsidRPr="005E4785" w:rsidRDefault="004C34ED" w:rsidP="004C34ED">
      <w:pPr>
        <w:widowControl w:val="0"/>
        <w:spacing w:after="0" w:line="240" w:lineRule="auto"/>
        <w:ind w:right="11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1) </w:t>
      </w:r>
      <w:r w:rsidR="002D711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бизнес-проект (в свободной форме)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="002D711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включающий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себя описание продукции, работ и услуг; производственный план; динамику показателей объема заготовки дикорастущего, пищевого сырья в период реализации проект</w:t>
      </w:r>
      <w:bookmarkStart w:id="1" w:name="_page_37_0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а; переработки дикорастущего, пищевого сырья в период реализации проекта; общую стоимость проекта; финансовый план;</w:t>
      </w:r>
    </w:p>
    <w:p w:rsidR="004C34ED" w:rsidRPr="005E4785" w:rsidRDefault="004C34ED" w:rsidP="004C34ED">
      <w:pPr>
        <w:widowControl w:val="0"/>
        <w:spacing w:after="0" w:line="240" w:lineRule="auto"/>
        <w:ind w:right="-69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2) расчет субсидии по форме приложени</w:t>
      </w:r>
      <w:r w:rsidR="002D711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я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152AD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 настоящему Порядку;</w:t>
      </w:r>
    </w:p>
    <w:p w:rsidR="004C34ED" w:rsidRPr="005E4785" w:rsidRDefault="004C34ED" w:rsidP="004C34ED">
      <w:pPr>
        <w:widowControl w:val="0"/>
        <w:tabs>
          <w:tab w:val="left" w:pos="1070"/>
          <w:tab w:val="left" w:pos="2092"/>
          <w:tab w:val="left" w:pos="3771"/>
          <w:tab w:val="left" w:pos="5538"/>
          <w:tab w:val="left" w:pos="6198"/>
          <w:tab w:val="left" w:pos="7958"/>
          <w:tab w:val="left" w:pos="8537"/>
        </w:tabs>
        <w:spacing w:after="0" w:line="240" w:lineRule="auto"/>
        <w:ind w:left="1" w:right="-10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3) </w:t>
      </w:r>
      <w:r w:rsidR="005C5E9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заверенные копии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документ</w:t>
      </w:r>
      <w:r w:rsidR="005C5E9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ов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 подтверждающи</w:t>
      </w:r>
      <w:r w:rsidR="005C5E9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х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5C5E9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приобретение, а также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фактически произведенные затраты, связанные с приобретением нового технологического оборудования</w:t>
      </w:r>
      <w:r w:rsidR="002D711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(или)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нового холодильного оборудования для хранения сырья и готовой продукции в рамках реализации проекта:</w:t>
      </w:r>
    </w:p>
    <w:p w:rsidR="004C34ED" w:rsidRPr="005E4785" w:rsidRDefault="004C34ED" w:rsidP="004C34ED">
      <w:pPr>
        <w:widowControl w:val="0"/>
        <w:spacing w:after="0" w:line="240" w:lineRule="auto"/>
        <w:ind w:left="1" w:right="-15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а) договоры купли-продажи (поставки) нового технологического оборудования, нового холодильного оборудования, счет</w:t>
      </w:r>
      <w:r w:rsidR="0016310F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 счет</w:t>
      </w:r>
      <w:r w:rsidR="0016310F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-фактур</w:t>
      </w:r>
      <w:r w:rsidR="0016310F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ы (при наличии),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товарны</w:t>
      </w:r>
      <w:r w:rsidR="0016310F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е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накладны</w:t>
      </w:r>
      <w:r w:rsidR="0016310F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е (или универсальные передаточные документы),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акт</w:t>
      </w:r>
      <w:r w:rsidR="0016310F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ы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приема-передачи оборудования </w:t>
      </w:r>
      <w:r w:rsidR="0016310F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(при наличии)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4C34ED" w:rsidRPr="005E4785" w:rsidRDefault="004C34ED" w:rsidP="004C34ED">
      <w:pPr>
        <w:widowControl w:val="0"/>
        <w:spacing w:after="0" w:line="240" w:lineRule="auto"/>
        <w:ind w:left="1" w:right="-57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б) платежные документы, подтверждающие затраты на приобретение оборудования</w:t>
      </w:r>
      <w:r w:rsidR="00283EA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(платежные поручения, инкассовые поручения, платежные требования, платежные ордера или иные аналогичные документы)</w:t>
      </w:r>
      <w:r w:rsidR="00741911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 отметкой о списании денежных средств со счета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4C34ED" w:rsidRPr="005E4785" w:rsidRDefault="005B4DB4" w:rsidP="004C34ED">
      <w:pPr>
        <w:widowControl w:val="0"/>
        <w:spacing w:after="0" w:line="240" w:lineRule="auto"/>
        <w:ind w:left="1" w:right="-16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4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) паспорт нового технологического оборудования, нового холодильного оборудования (в случае если заводом-изготовителем паспорт не предусмотрен - руководство (инструкция) по эксплуатации, либо руководство (инструкция) пользователя, либо сервисная книжка с отметкой о продаже в сервисной книжке).</w:t>
      </w:r>
    </w:p>
    <w:p w:rsidR="004C34ED" w:rsidRPr="005E4785" w:rsidRDefault="004C34ED" w:rsidP="004C34ED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Не допускается представление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также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если текст документов не поддается прочтению или представленные документы содержат противоречивые сведения.</w:t>
      </w:r>
    </w:p>
    <w:p w:rsidR="00F178DE" w:rsidRPr="005E4785" w:rsidRDefault="002D7113" w:rsidP="002D711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Представляемые на Портал электронные копии документов и материалы, включаемые в заявку, должны быть преобразованы из оригинала документа (подлинника) или копи</w:t>
      </w:r>
      <w:r w:rsidR="005C5E9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и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оригинала документа, заверенной в установленном порядке, иметь распространенные открытые форматы (.</w:t>
      </w:r>
      <w:proofErr w:type="spell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pdf</w:t>
      </w:r>
      <w:proofErr w:type="spell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 .</w:t>
      </w:r>
      <w:proofErr w:type="spell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doc</w:t>
      </w:r>
      <w:proofErr w:type="spell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 .</w:t>
      </w:r>
      <w:proofErr w:type="spell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xlsx</w:t>
      </w:r>
      <w:proofErr w:type="spell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 .</w:t>
      </w:r>
      <w:proofErr w:type="spell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jpeg</w:t>
      </w:r>
      <w:proofErr w:type="spell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иные),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</w:t>
      </w:r>
    </w:p>
    <w:p w:rsidR="00EB460A" w:rsidRPr="005E4785" w:rsidRDefault="002D7113" w:rsidP="00EB460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Фото</w:t>
      </w:r>
      <w:r w:rsidR="00F178D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и видеоматериалы, включаемые в заявку, должны содержать четкое и контрастное изображение высокого качества (не менее 300 </w:t>
      </w:r>
      <w:r w:rsidRPr="005E4785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dpi</w:t>
      </w:r>
      <w:r w:rsidR="00EB460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).</w:t>
      </w:r>
    </w:p>
    <w:p w:rsidR="004C34ED" w:rsidRPr="005E4785" w:rsidRDefault="004C34ED" w:rsidP="00EB460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Документы, представляемые при проведении отбора, должны содержать согласие участника отбора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результатов предоставления субсидии, подаваемое посредством заполнения </w:t>
      </w:r>
      <w:r w:rsidR="00F178D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э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кранных форм веб-интерфейса Портала.</w:t>
      </w:r>
    </w:p>
    <w:p w:rsidR="004C34ED" w:rsidRPr="005E4785" w:rsidRDefault="004C34ED" w:rsidP="004C34ED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Ответственность за полн</w:t>
      </w:r>
      <w:r w:rsidR="00F178D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оту и достоверность информации и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документов, содержащихся в заявке, а также за своевременность их предоставления несет участник отбора.</w:t>
      </w:r>
    </w:p>
    <w:p w:rsidR="00047089" w:rsidRPr="005E4785" w:rsidRDefault="00047089" w:rsidP="00047089">
      <w:pPr>
        <w:pStyle w:val="ac"/>
        <w:widowControl w:val="0"/>
        <w:numPr>
          <w:ilvl w:val="0"/>
          <w:numId w:val="2"/>
        </w:numPr>
        <w:tabs>
          <w:tab w:val="left" w:pos="1134"/>
          <w:tab w:val="left" w:pos="1175"/>
          <w:tab w:val="left" w:pos="2756"/>
          <w:tab w:val="left" w:pos="4130"/>
          <w:tab w:val="left" w:pos="5217"/>
          <w:tab w:val="left" w:pos="7317"/>
          <w:tab w:val="left" w:pos="9059"/>
        </w:tabs>
        <w:spacing w:after="0" w:line="240" w:lineRule="auto"/>
        <w:ind w:left="0" w:right="-58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Участники отбора вправе дополнительно представить по собственной инициативе:</w:t>
      </w:r>
    </w:p>
    <w:p w:rsidR="00047089" w:rsidRPr="005E4785" w:rsidRDefault="00047089" w:rsidP="00047089">
      <w:pPr>
        <w:widowControl w:val="0"/>
        <w:tabs>
          <w:tab w:val="left" w:pos="1134"/>
          <w:tab w:val="left" w:pos="1175"/>
          <w:tab w:val="left" w:pos="2756"/>
          <w:tab w:val="left" w:pos="4130"/>
          <w:tab w:val="left" w:pos="5217"/>
          <w:tab w:val="left" w:pos="7317"/>
          <w:tab w:val="left" w:pos="9059"/>
        </w:tabs>
        <w:spacing w:after="0" w:line="240" w:lineRule="auto"/>
        <w:ind w:right="-58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1) 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</w:t>
      </w:r>
      <w:r w:rsidR="00283EA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тридцать</w:t>
      </w:r>
      <w:r w:rsidR="009B64A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календарных дней до дня подачи заявки;</w:t>
      </w:r>
    </w:p>
    <w:p w:rsidR="00047089" w:rsidRPr="005E4785" w:rsidRDefault="00047089" w:rsidP="00047089">
      <w:pPr>
        <w:widowControl w:val="0"/>
        <w:tabs>
          <w:tab w:val="left" w:pos="1134"/>
          <w:tab w:val="left" w:pos="1175"/>
          <w:tab w:val="left" w:pos="2756"/>
          <w:tab w:val="left" w:pos="4130"/>
          <w:tab w:val="left" w:pos="5217"/>
          <w:tab w:val="left" w:pos="7317"/>
          <w:tab w:val="left" w:pos="9059"/>
        </w:tabs>
        <w:spacing w:after="0" w:line="240" w:lineRule="auto"/>
        <w:ind w:right="-58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2) документ, подтверждающий сведения о наличии (отсутствии) задолженности в размере отрицательного сальдо единого налогового счета, выданный налоговым органом, либо 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по состоянию на любую дату, но не ранее чем за </w:t>
      </w:r>
      <w:r w:rsidR="009B64A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30 (</w:t>
      </w:r>
      <w:r w:rsidR="00A35B86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тридцать</w:t>
      </w:r>
      <w:proofErr w:type="gramEnd"/>
      <w:r w:rsidR="009B64A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)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календарных дней до даты подачи заявки.</w:t>
      </w:r>
    </w:p>
    <w:p w:rsidR="00F178DE" w:rsidRPr="005E4785" w:rsidRDefault="00F178DE" w:rsidP="00F178DE">
      <w:pPr>
        <w:pStyle w:val="ac"/>
        <w:widowControl w:val="0"/>
        <w:numPr>
          <w:ilvl w:val="0"/>
          <w:numId w:val="2"/>
        </w:numPr>
        <w:tabs>
          <w:tab w:val="left" w:pos="1134"/>
          <w:tab w:val="left" w:pos="1175"/>
          <w:tab w:val="left" w:pos="2756"/>
          <w:tab w:val="left" w:pos="4130"/>
          <w:tab w:val="left" w:pos="5217"/>
          <w:tab w:val="left" w:pos="7317"/>
          <w:tab w:val="left" w:pos="9059"/>
        </w:tabs>
        <w:spacing w:after="0" w:line="240" w:lineRule="auto"/>
        <w:ind w:left="0" w:right="-58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на Портале.</w:t>
      </w:r>
    </w:p>
    <w:p w:rsidR="000E501F" w:rsidRPr="005E4785" w:rsidRDefault="000E501F" w:rsidP="00047089">
      <w:pPr>
        <w:pStyle w:val="ac"/>
        <w:widowControl w:val="0"/>
        <w:numPr>
          <w:ilvl w:val="0"/>
          <w:numId w:val="2"/>
        </w:numPr>
        <w:tabs>
          <w:tab w:val="left" w:pos="1134"/>
          <w:tab w:val="left" w:pos="1175"/>
          <w:tab w:val="left" w:pos="2756"/>
          <w:tab w:val="left" w:pos="4130"/>
          <w:tab w:val="left" w:pos="5217"/>
          <w:tab w:val="left" w:pos="7317"/>
          <w:tab w:val="left" w:pos="9059"/>
        </w:tabs>
        <w:spacing w:after="0" w:line="240" w:lineRule="auto"/>
        <w:ind w:left="0" w:right="-58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Любой участник отбора</w:t>
      </w:r>
      <w:r w:rsidR="00C976B7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со дня размещения объявления о проведении отбора на Портале не позднее </w:t>
      </w:r>
      <w:r w:rsidR="005B4DB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трех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рабочих дней до даты завершения подачи заявок, указанной в объявлении, вправе направить Департаменту потребительского рынка не более </w:t>
      </w:r>
      <w:r w:rsidR="00A35B86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пяти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запросов о разъяснении положений объявления путем формирования соответствующего запроса на Портале.</w:t>
      </w:r>
    </w:p>
    <w:p w:rsidR="00C976B7" w:rsidRPr="005E4785" w:rsidRDefault="00C976B7" w:rsidP="00C976B7">
      <w:pPr>
        <w:widowControl w:val="0"/>
        <w:tabs>
          <w:tab w:val="left" w:pos="1175"/>
          <w:tab w:val="left" w:pos="2756"/>
          <w:tab w:val="left" w:pos="4130"/>
          <w:tab w:val="left" w:pos="5217"/>
          <w:tab w:val="left" w:pos="7317"/>
          <w:tab w:val="left" w:pos="9059"/>
        </w:tabs>
        <w:spacing w:after="0" w:line="240" w:lineRule="auto"/>
        <w:ind w:left="1" w:right="-58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Департамент потребительского рынка </w:t>
      </w:r>
      <w:r w:rsidR="000E501F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в ответ на запрос направляет разъяснение положений объявления участнику отбора путем формирования на Портале разъяснения не позднее одного рабочего дня, следующего за днем поступления запроса.</w:t>
      </w:r>
    </w:p>
    <w:p w:rsidR="000E501F" w:rsidRPr="005E4785" w:rsidRDefault="000E501F" w:rsidP="00C976B7">
      <w:pPr>
        <w:widowControl w:val="0"/>
        <w:tabs>
          <w:tab w:val="left" w:pos="1175"/>
          <w:tab w:val="left" w:pos="2756"/>
          <w:tab w:val="left" w:pos="4130"/>
          <w:tab w:val="left" w:pos="5217"/>
          <w:tab w:val="left" w:pos="7317"/>
          <w:tab w:val="left" w:pos="9059"/>
        </w:tabs>
        <w:spacing w:after="0" w:line="240" w:lineRule="auto"/>
        <w:ind w:left="1" w:right="-58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Доступ к сформированному на </w:t>
      </w:r>
      <w:r w:rsidR="009B234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Портале разъяснению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предоставляется всем участникам отбора.</w:t>
      </w:r>
    </w:p>
    <w:p w:rsidR="004C34ED" w:rsidRPr="005E4785" w:rsidRDefault="004C34ED" w:rsidP="009A2730">
      <w:pPr>
        <w:pStyle w:val="ac"/>
        <w:widowControl w:val="0"/>
        <w:numPr>
          <w:ilvl w:val="0"/>
          <w:numId w:val="2"/>
        </w:numPr>
        <w:tabs>
          <w:tab w:val="left" w:pos="851"/>
          <w:tab w:val="left" w:pos="1175"/>
          <w:tab w:val="left" w:pos="2756"/>
          <w:tab w:val="left" w:pos="4130"/>
          <w:tab w:val="left" w:pos="5217"/>
          <w:tab w:val="left" w:pos="7317"/>
          <w:tab w:val="left" w:pos="9059"/>
        </w:tabs>
        <w:spacing w:after="0" w:line="240" w:lineRule="auto"/>
        <w:ind w:left="0" w:right="-58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Участник отбора вправе отозвать поданную заявку</w:t>
      </w:r>
      <w:r w:rsidR="009A273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посредством использования функционала Портала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</w:p>
    <w:p w:rsidR="004C34ED" w:rsidRPr="005E4785" w:rsidRDefault="004C34ED" w:rsidP="00D626CF">
      <w:pPr>
        <w:pStyle w:val="ac"/>
        <w:widowControl w:val="0"/>
        <w:numPr>
          <w:ilvl w:val="0"/>
          <w:numId w:val="12"/>
        </w:numPr>
        <w:tabs>
          <w:tab w:val="left" w:pos="993"/>
          <w:tab w:val="left" w:pos="1175"/>
          <w:tab w:val="left" w:pos="2756"/>
          <w:tab w:val="left" w:pos="4130"/>
          <w:tab w:val="left" w:pos="5217"/>
          <w:tab w:val="left" w:pos="7317"/>
          <w:tab w:val="left" w:pos="9059"/>
        </w:tabs>
        <w:spacing w:after="0" w:line="240" w:lineRule="auto"/>
        <w:ind w:left="0" w:right="-58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без доработки - в любое время до подписания протокола </w:t>
      </w:r>
      <w:r w:rsidR="009A273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подведения итогов отбора. Осуществляется путем формирования на Портале участником отбора уведомления об отзыве заявки в электронной форме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</w:p>
    <w:p w:rsidR="004C34ED" w:rsidRPr="005E4785" w:rsidRDefault="004C34ED" w:rsidP="00D626CF">
      <w:pPr>
        <w:pStyle w:val="ac"/>
        <w:widowControl w:val="0"/>
        <w:numPr>
          <w:ilvl w:val="0"/>
          <w:numId w:val="12"/>
        </w:numPr>
        <w:tabs>
          <w:tab w:val="left" w:pos="993"/>
          <w:tab w:val="left" w:pos="1175"/>
          <w:tab w:val="left" w:pos="2756"/>
          <w:tab w:val="left" w:pos="4130"/>
          <w:tab w:val="left" w:pos="5217"/>
          <w:tab w:val="left" w:pos="7317"/>
          <w:tab w:val="left" w:pos="9059"/>
        </w:tabs>
        <w:spacing w:after="0" w:line="240" w:lineRule="auto"/>
        <w:ind w:left="0" w:right="-58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на доработку - до окончания срока приема заявок, установленного объявлением.</w:t>
      </w:r>
      <w:r w:rsidR="009A273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Осуществляется путем формирования на Портале участником отбора уведомления об отзыве заявки в электронной форме и последующего формирования новой заявки.</w:t>
      </w:r>
    </w:p>
    <w:p w:rsidR="004C34ED" w:rsidRPr="005E4785" w:rsidRDefault="004C34ED" w:rsidP="004C34ED">
      <w:pPr>
        <w:widowControl w:val="0"/>
        <w:tabs>
          <w:tab w:val="left" w:pos="1175"/>
          <w:tab w:val="left" w:pos="2756"/>
          <w:tab w:val="left" w:pos="4130"/>
          <w:tab w:val="left" w:pos="5217"/>
          <w:tab w:val="left" w:pos="7317"/>
          <w:tab w:val="left" w:pos="9059"/>
        </w:tabs>
        <w:spacing w:after="0" w:line="240" w:lineRule="auto"/>
        <w:ind w:left="1" w:right="-58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случае отзыва заявки на доработку заявка должна быть доработана </w:t>
      </w:r>
      <w:r w:rsidR="009A273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участником отбора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 представлена не позднее </w:t>
      </w:r>
      <w:r w:rsidR="009A273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даты окончания приема заявок на участие в отборе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9A273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Представление и рассмотрение доработанной заявки осуществляются в порядке, предусмотренном для представления и рассмо</w:t>
      </w:r>
      <w:r w:rsidR="009B234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трения заявки, поданной впервые, при этом повторная регистрация заявки не требуется</w:t>
      </w:r>
      <w:r w:rsidR="00C34E6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525494" w:rsidRPr="005E4785" w:rsidRDefault="00525494" w:rsidP="004C34ED">
      <w:pPr>
        <w:widowControl w:val="0"/>
        <w:tabs>
          <w:tab w:val="left" w:pos="1175"/>
          <w:tab w:val="left" w:pos="2756"/>
          <w:tab w:val="left" w:pos="4130"/>
          <w:tab w:val="left" w:pos="5217"/>
          <w:tab w:val="left" w:pos="7317"/>
          <w:tab w:val="left" w:pos="9059"/>
        </w:tabs>
        <w:spacing w:after="0" w:line="240" w:lineRule="auto"/>
        <w:ind w:left="1" w:right="-58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Департамент потребительского рынка решение о возврате заявок на доработку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не принимает.</w:t>
      </w:r>
    </w:p>
    <w:p w:rsidR="006C296D" w:rsidRPr="005E4785" w:rsidRDefault="008D1D8B" w:rsidP="006C296D">
      <w:pPr>
        <w:pStyle w:val="ac"/>
        <w:widowControl w:val="0"/>
        <w:numPr>
          <w:ilvl w:val="0"/>
          <w:numId w:val="2"/>
        </w:numPr>
        <w:tabs>
          <w:tab w:val="left" w:pos="1134"/>
          <w:tab w:val="left" w:pos="2255"/>
          <w:tab w:val="left" w:pos="3064"/>
          <w:tab w:val="left" w:pos="4514"/>
          <w:tab w:val="left" w:pos="5682"/>
          <w:tab w:val="left" w:pos="7011"/>
          <w:tab w:val="left" w:pos="8105"/>
          <w:tab w:val="left" w:pos="8716"/>
        </w:tabs>
        <w:spacing w:after="0" w:line="240" w:lineRule="auto"/>
        <w:ind w:left="0" w:right="-16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2" w:name="_page_40_0"/>
      <w:bookmarkEnd w:id="1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После наступления даты окончания приема заявок</w:t>
      </w:r>
      <w:r w:rsidR="006C296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Департаменту потребительс</w:t>
      </w:r>
      <w:r w:rsidR="007C1CB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кого рынка, </w:t>
      </w:r>
      <w:r w:rsidR="00443DC5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</w:t>
      </w:r>
      <w:r w:rsidR="007C1CB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омиссии </w:t>
      </w:r>
      <w:r w:rsidR="006C296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на Портале открывается доступ к заявкам для их рассмотрения.</w:t>
      </w:r>
    </w:p>
    <w:p w:rsidR="009A08BE" w:rsidRPr="005E4785" w:rsidRDefault="006C296D" w:rsidP="00B55F95">
      <w:pPr>
        <w:pStyle w:val="ac"/>
        <w:widowControl w:val="0"/>
        <w:tabs>
          <w:tab w:val="left" w:pos="1134"/>
          <w:tab w:val="left" w:pos="2255"/>
          <w:tab w:val="left" w:pos="3064"/>
          <w:tab w:val="left" w:pos="4514"/>
          <w:tab w:val="left" w:pos="5682"/>
          <w:tab w:val="left" w:pos="7011"/>
          <w:tab w:val="left" w:pos="8105"/>
          <w:tab w:val="left" w:pos="8716"/>
        </w:tabs>
        <w:spacing w:after="0" w:line="240" w:lineRule="auto"/>
        <w:ind w:left="0" w:right="-16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Департамент потребительского рынка не позднее одного рабочего дня, следующего за днем </w:t>
      </w:r>
      <w:r w:rsidR="0096227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окончания приема заявок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="0096227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формирует протокол вскрытия заявок</w:t>
      </w:r>
      <w:r w:rsidR="00962273" w:rsidRPr="005E4785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</w:t>
      </w:r>
      <w:r w:rsidR="0096227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на Портале</w:t>
      </w:r>
      <w:r w:rsidR="009A08B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. Протокол вскрытия заявок формируется на Портале автоматически и утверждается начальником Департамента потребительского рынка либо иным уполномоченным лицом в системе «Электронный бюджет».</w:t>
      </w:r>
    </w:p>
    <w:p w:rsidR="00F857B1" w:rsidRPr="005E4785" w:rsidRDefault="007C1CB4" w:rsidP="00F857B1">
      <w:pPr>
        <w:pStyle w:val="ac"/>
        <w:widowControl w:val="0"/>
        <w:numPr>
          <w:ilvl w:val="0"/>
          <w:numId w:val="2"/>
        </w:numPr>
        <w:tabs>
          <w:tab w:val="left" w:pos="1134"/>
          <w:tab w:val="left" w:pos="2255"/>
          <w:tab w:val="left" w:pos="3064"/>
          <w:tab w:val="left" w:pos="4514"/>
          <w:tab w:val="left" w:pos="5682"/>
          <w:tab w:val="left" w:pos="7011"/>
          <w:tab w:val="left" w:pos="8105"/>
          <w:tab w:val="left" w:pos="8716"/>
        </w:tabs>
        <w:spacing w:after="0" w:line="240" w:lineRule="auto"/>
        <w:ind w:left="0" w:right="-16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Комиссия</w:t>
      </w:r>
      <w:r w:rsidR="00C52BB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 позднее 5 рабочих дней со дня утверждения протокола вскрытия заявок рассматривает заявки в порядке очередности их поступления на предмет соот</w:t>
      </w:r>
      <w:r w:rsidR="00F857B1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ветствия требованиям отбора с последующим присвоением на Портале статуса «допущена»/»не допущена».</w:t>
      </w:r>
    </w:p>
    <w:p w:rsidR="004C34ED" w:rsidRPr="005E4785" w:rsidRDefault="004C34ED" w:rsidP="006C296D">
      <w:pPr>
        <w:pStyle w:val="ac"/>
        <w:widowControl w:val="0"/>
        <w:tabs>
          <w:tab w:val="left" w:pos="1134"/>
          <w:tab w:val="left" w:pos="2255"/>
          <w:tab w:val="left" w:pos="3064"/>
          <w:tab w:val="left" w:pos="4514"/>
          <w:tab w:val="left" w:pos="5682"/>
          <w:tab w:val="left" w:pos="7011"/>
          <w:tab w:val="left" w:pos="8105"/>
          <w:tab w:val="left" w:pos="8716"/>
        </w:tabs>
        <w:spacing w:after="0" w:line="240" w:lineRule="auto"/>
        <w:ind w:left="0" w:right="-16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Проверка достоверности предоставленной участником отбора информации, а также проверка на соответствие участника отбора категориям участника отбора, предусмотренным пунктом </w:t>
      </w:r>
      <w:r w:rsidR="0031005F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13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Порядка, осуществляется с использованием документов, указанных в пункте </w:t>
      </w:r>
      <w:r w:rsidR="0031005F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15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Порядка, и сведений, полученных в порядке межведомственного информационного взаимодействия, а также из открытых источников, в том числе путем анализа официальной общедоступной информации о деятельности государственных органов, судов, размещаемой в информационно-телекоммуникационной сети «Интернет».</w:t>
      </w:r>
    </w:p>
    <w:p w:rsidR="00430554" w:rsidRPr="005E4785" w:rsidRDefault="00430554" w:rsidP="007F113C">
      <w:pPr>
        <w:widowControl w:val="0"/>
        <w:tabs>
          <w:tab w:val="left" w:pos="1175"/>
          <w:tab w:val="left" w:pos="2375"/>
          <w:tab w:val="left" w:pos="3011"/>
          <w:tab w:val="left" w:pos="4699"/>
          <w:tab w:val="left" w:pos="5432"/>
          <w:tab w:val="left" w:pos="6456"/>
          <w:tab w:val="left" w:pos="7015"/>
          <w:tab w:val="left" w:pos="7764"/>
          <w:tab w:val="left" w:pos="9224"/>
        </w:tabs>
        <w:spacing w:after="0" w:line="240" w:lineRule="auto"/>
        <w:ind w:left="1" w:right="-17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Запрещается требовать от участника отбора представления документов и информации в целях подтверждения соответствия требованиям, определенным пунктом </w:t>
      </w:r>
      <w:r w:rsidR="007E3DA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="00DA384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4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Порядка, при наличии информации в государственных информационных системах, доступ к которым у Департамента потребительского рынка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по собственной инициативе.</w:t>
      </w:r>
    </w:p>
    <w:p w:rsidR="007F113C" w:rsidRPr="005E4785" w:rsidRDefault="007F113C" w:rsidP="00F857B1">
      <w:pPr>
        <w:pStyle w:val="ac"/>
        <w:widowControl w:val="0"/>
        <w:numPr>
          <w:ilvl w:val="0"/>
          <w:numId w:val="2"/>
        </w:numPr>
        <w:tabs>
          <w:tab w:val="left" w:pos="1134"/>
          <w:tab w:val="left" w:pos="1175"/>
          <w:tab w:val="left" w:pos="2375"/>
          <w:tab w:val="left" w:pos="3011"/>
          <w:tab w:val="left" w:pos="4699"/>
          <w:tab w:val="left" w:pos="5432"/>
          <w:tab w:val="left" w:pos="6456"/>
          <w:tab w:val="left" w:pos="7015"/>
          <w:tab w:val="left" w:pos="7764"/>
          <w:tab w:val="left" w:pos="9224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В случае</w:t>
      </w:r>
      <w:r w:rsidR="009B64A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если участник отбора не представил по собственной инициативе документы, указанные в </w:t>
      </w:r>
      <w:hyperlink w:anchor="_page_37_0">
        <w:r w:rsidRPr="005E4785">
          <w:rPr>
            <w:rStyle w:val="aa"/>
            <w:rFonts w:ascii="PT Astra Serif" w:eastAsia="Times New Roman" w:hAnsi="PT Astra Serif" w:cs="Times New Roman"/>
            <w:color w:val="auto"/>
            <w:sz w:val="26"/>
            <w:szCs w:val="26"/>
            <w:u w:val="none"/>
            <w:lang w:eastAsia="ru-RU"/>
          </w:rPr>
          <w:t xml:space="preserve">пункте </w:t>
        </w:r>
        <w:r w:rsidR="007E3DAC" w:rsidRPr="005E4785">
          <w:rPr>
            <w:rStyle w:val="aa"/>
            <w:rFonts w:ascii="PT Astra Serif" w:eastAsia="Times New Roman" w:hAnsi="PT Astra Serif" w:cs="Times New Roman"/>
            <w:color w:val="auto"/>
            <w:sz w:val="26"/>
            <w:szCs w:val="26"/>
            <w:u w:val="none"/>
            <w:lang w:eastAsia="ru-RU"/>
          </w:rPr>
          <w:t>16</w:t>
        </w:r>
        <w:r w:rsidRPr="005E4785">
          <w:rPr>
            <w:rStyle w:val="aa"/>
            <w:rFonts w:ascii="PT Astra Serif" w:eastAsia="Times New Roman" w:hAnsi="PT Astra Serif" w:cs="Times New Roman"/>
            <w:color w:val="auto"/>
            <w:sz w:val="26"/>
            <w:szCs w:val="26"/>
            <w:u w:val="none"/>
            <w:lang w:eastAsia="ru-RU"/>
          </w:rPr>
          <w:t xml:space="preserve"> </w:t>
        </w:r>
      </w:hyperlink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настоящего Порядка, Департамент потребительского рынка запрашивает указанные документы по состоянию на текущую дату в рамках межведомственного информационного взаимодействия.</w:t>
      </w:r>
    </w:p>
    <w:p w:rsidR="004C34ED" w:rsidRPr="005E4785" w:rsidRDefault="004C34ED" w:rsidP="00F857B1">
      <w:pPr>
        <w:pStyle w:val="ac"/>
        <w:widowControl w:val="0"/>
        <w:numPr>
          <w:ilvl w:val="0"/>
          <w:numId w:val="2"/>
        </w:numPr>
        <w:tabs>
          <w:tab w:val="left" w:pos="1134"/>
          <w:tab w:val="left" w:pos="1175"/>
          <w:tab w:val="left" w:pos="2375"/>
          <w:tab w:val="left" w:pos="3011"/>
          <w:tab w:val="left" w:pos="4699"/>
          <w:tab w:val="left" w:pos="5432"/>
          <w:tab w:val="left" w:pos="6456"/>
          <w:tab w:val="left" w:pos="7015"/>
          <w:tab w:val="left" w:pos="7764"/>
          <w:tab w:val="left" w:pos="9224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Проверка на соответствие участника отбора требованиям, определенным пунктом </w:t>
      </w:r>
      <w:r w:rsidR="007E3DA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14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Порядка, осуществляется на Портале автоматически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4C34ED" w:rsidRPr="005E4785" w:rsidRDefault="004C34ED" w:rsidP="004C34ED">
      <w:pPr>
        <w:widowControl w:val="0"/>
        <w:tabs>
          <w:tab w:val="left" w:pos="1175"/>
          <w:tab w:val="left" w:pos="2375"/>
          <w:tab w:val="left" w:pos="3011"/>
          <w:tab w:val="left" w:pos="4699"/>
          <w:tab w:val="left" w:pos="5432"/>
          <w:tab w:val="left" w:pos="6456"/>
          <w:tab w:val="left" w:pos="7015"/>
          <w:tab w:val="left" w:pos="7764"/>
          <w:tab w:val="left" w:pos="9224"/>
        </w:tabs>
        <w:spacing w:after="0" w:line="240" w:lineRule="auto"/>
        <w:ind w:left="1" w:right="-17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случае отсутствия технической возможности осуществления автоматической проверки на Портале подтверждение соответствия участника отбора требованиям, определенным пунктом </w:t>
      </w:r>
      <w:r w:rsidR="007E3DA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14</w:t>
      </w:r>
      <w:r w:rsidR="007F113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Портала.</w:t>
      </w:r>
    </w:p>
    <w:p w:rsidR="0073068F" w:rsidRPr="005E4785" w:rsidRDefault="0073068F" w:rsidP="00F857B1">
      <w:pPr>
        <w:pStyle w:val="ac"/>
        <w:widowControl w:val="0"/>
        <w:numPr>
          <w:ilvl w:val="0"/>
          <w:numId w:val="2"/>
        </w:numPr>
        <w:tabs>
          <w:tab w:val="left" w:pos="1134"/>
          <w:tab w:val="left" w:pos="1175"/>
          <w:tab w:val="left" w:pos="2375"/>
          <w:tab w:val="left" w:pos="3011"/>
          <w:tab w:val="left" w:pos="4699"/>
          <w:tab w:val="left" w:pos="5432"/>
          <w:tab w:val="left" w:pos="6456"/>
          <w:tab w:val="left" w:pos="7015"/>
          <w:tab w:val="left" w:pos="7764"/>
          <w:tab w:val="left" w:pos="9224"/>
        </w:tabs>
        <w:spacing w:after="0" w:line="240" w:lineRule="auto"/>
        <w:ind w:left="0" w:right="-17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участником отбора документам и информации, Департамент потребительского рынка не позднее </w:t>
      </w:r>
      <w:r w:rsidR="00F857B1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одного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рабочего дня, следующего за днем окончания срока подачи (приема) заявок, указанного в объявлении, запрашивает у участника отбора разъяснения в отношении документов и информации с использованием Портала.</w:t>
      </w:r>
    </w:p>
    <w:p w:rsidR="0073068F" w:rsidRPr="005E4785" w:rsidRDefault="0073068F" w:rsidP="0073068F">
      <w:pPr>
        <w:widowControl w:val="0"/>
        <w:tabs>
          <w:tab w:val="left" w:pos="1175"/>
          <w:tab w:val="left" w:pos="2375"/>
          <w:tab w:val="left" w:pos="3011"/>
          <w:tab w:val="left" w:pos="4699"/>
          <w:tab w:val="left" w:pos="5432"/>
          <w:tab w:val="left" w:pos="6456"/>
          <w:tab w:val="left" w:pos="7015"/>
          <w:tab w:val="left" w:pos="7764"/>
          <w:tab w:val="left" w:pos="9224"/>
        </w:tabs>
        <w:spacing w:after="0" w:line="240" w:lineRule="auto"/>
        <w:ind w:left="1" w:right="-17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Участник отбора формирует и представляет на Портал информацию и документы в срок не позднее </w:t>
      </w:r>
      <w:r w:rsidR="00F857B1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одного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рабочего дня, следующего за днем размещения запроса.</w:t>
      </w:r>
    </w:p>
    <w:p w:rsidR="0073068F" w:rsidRPr="005E4785" w:rsidRDefault="0073068F" w:rsidP="0073068F">
      <w:pPr>
        <w:widowControl w:val="0"/>
        <w:tabs>
          <w:tab w:val="left" w:pos="1175"/>
          <w:tab w:val="left" w:pos="2375"/>
          <w:tab w:val="left" w:pos="3011"/>
          <w:tab w:val="left" w:pos="4699"/>
          <w:tab w:val="left" w:pos="5432"/>
          <w:tab w:val="left" w:pos="6456"/>
          <w:tab w:val="left" w:pos="7015"/>
          <w:tab w:val="left" w:pos="7764"/>
          <w:tab w:val="left" w:pos="9224"/>
        </w:tabs>
        <w:spacing w:after="0" w:line="240" w:lineRule="auto"/>
        <w:ind w:left="1" w:right="-17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Если участник отбора в срок, указанный в абзаце втором настоящего пункта, не представил запрашиваемые документы и информацию, указанные в </w:t>
      </w:r>
      <w:hyperlink w:anchor="P136" w:tooltip="20.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участником отбора документам и информации, Департамент государственной гражданской слу">
        <w:r w:rsidRPr="005E4785">
          <w:rPr>
            <w:rStyle w:val="aa"/>
            <w:rFonts w:ascii="PT Astra Serif" w:eastAsia="Times New Roman" w:hAnsi="PT Astra Serif" w:cs="Times New Roman"/>
            <w:color w:val="auto"/>
            <w:sz w:val="26"/>
            <w:szCs w:val="26"/>
            <w:u w:val="none"/>
            <w:lang w:eastAsia="ru-RU"/>
          </w:rPr>
          <w:t>абзаце первом</w:t>
        </w:r>
      </w:hyperlink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пункта, на Портал, информация об указанном факте включается в протокол подведения итогов отбора.</w:t>
      </w:r>
    </w:p>
    <w:p w:rsidR="004C34ED" w:rsidRPr="005E4785" w:rsidRDefault="004C34ED" w:rsidP="00497D30">
      <w:pPr>
        <w:pStyle w:val="ac"/>
        <w:widowControl w:val="0"/>
        <w:numPr>
          <w:ilvl w:val="0"/>
          <w:numId w:val="2"/>
        </w:numPr>
        <w:tabs>
          <w:tab w:val="left" w:pos="1134"/>
          <w:tab w:val="left" w:pos="2255"/>
          <w:tab w:val="left" w:pos="3064"/>
          <w:tab w:val="left" w:pos="4514"/>
          <w:tab w:val="left" w:pos="5682"/>
          <w:tab w:val="left" w:pos="7011"/>
          <w:tab w:val="left" w:pos="8105"/>
          <w:tab w:val="left" w:pos="8716"/>
        </w:tabs>
        <w:spacing w:after="0" w:line="240" w:lineRule="auto"/>
        <w:ind w:right="-16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Основаниями для отклонения заявки при рассмотрении являются:</w:t>
      </w:r>
    </w:p>
    <w:p w:rsidR="004C34ED" w:rsidRPr="005E4785" w:rsidRDefault="004C34ED" w:rsidP="00734AFF">
      <w:pPr>
        <w:pStyle w:val="ac"/>
        <w:widowControl w:val="0"/>
        <w:numPr>
          <w:ilvl w:val="0"/>
          <w:numId w:val="13"/>
        </w:numPr>
        <w:tabs>
          <w:tab w:val="left" w:pos="993"/>
          <w:tab w:val="left" w:pos="2255"/>
          <w:tab w:val="left" w:pos="3064"/>
          <w:tab w:val="left" w:pos="4514"/>
          <w:tab w:val="left" w:pos="5682"/>
          <w:tab w:val="left" w:pos="7011"/>
          <w:tab w:val="left" w:pos="8105"/>
          <w:tab w:val="left" w:pos="8716"/>
        </w:tabs>
        <w:spacing w:after="0" w:line="240" w:lineRule="auto"/>
        <w:ind w:left="0" w:right="-16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несоответствие участника отбора </w:t>
      </w:r>
      <w:r w:rsidR="007E3DA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категориям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требованиям, указанным в пунктах </w:t>
      </w:r>
      <w:r w:rsidR="007E3DA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13 и 14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Порядка; </w:t>
      </w:r>
    </w:p>
    <w:p w:rsidR="004C34ED" w:rsidRPr="005E4785" w:rsidRDefault="004C34ED" w:rsidP="00734AFF">
      <w:pPr>
        <w:pStyle w:val="ac"/>
        <w:widowControl w:val="0"/>
        <w:numPr>
          <w:ilvl w:val="0"/>
          <w:numId w:val="13"/>
        </w:numPr>
        <w:tabs>
          <w:tab w:val="left" w:pos="993"/>
          <w:tab w:val="left" w:pos="2255"/>
          <w:tab w:val="left" w:pos="3064"/>
          <w:tab w:val="left" w:pos="4514"/>
          <w:tab w:val="left" w:pos="5682"/>
          <w:tab w:val="left" w:pos="7011"/>
          <w:tab w:val="left" w:pos="8105"/>
          <w:tab w:val="left" w:pos="8716"/>
        </w:tabs>
        <w:spacing w:after="0" w:line="240" w:lineRule="auto"/>
        <w:ind w:left="0" w:right="-16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непредставление (представление не в полном объеме) документов, указанных в объявлении о проведении отбора, установленных пунктом </w:t>
      </w:r>
      <w:r w:rsidR="007E3DA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15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Порядка;</w:t>
      </w:r>
    </w:p>
    <w:p w:rsidR="004C34ED" w:rsidRPr="005E4785" w:rsidRDefault="004C34ED" w:rsidP="00734AFF">
      <w:pPr>
        <w:pStyle w:val="ac"/>
        <w:widowControl w:val="0"/>
        <w:numPr>
          <w:ilvl w:val="0"/>
          <w:numId w:val="13"/>
        </w:numPr>
        <w:tabs>
          <w:tab w:val="left" w:pos="993"/>
          <w:tab w:val="left" w:pos="2255"/>
          <w:tab w:val="left" w:pos="3064"/>
          <w:tab w:val="left" w:pos="4514"/>
          <w:tab w:val="left" w:pos="5682"/>
          <w:tab w:val="left" w:pos="7011"/>
          <w:tab w:val="left" w:pos="8105"/>
          <w:tab w:val="left" w:pos="8716"/>
        </w:tabs>
        <w:spacing w:after="0" w:line="240" w:lineRule="auto"/>
        <w:ind w:left="0" w:right="-16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несоответствие представленных участником отбора заявок и (или) документов, предусмотренных настоящим Порядком, требованиям, установленным в объявлении;</w:t>
      </w:r>
    </w:p>
    <w:p w:rsidR="004C34ED" w:rsidRPr="005E4785" w:rsidRDefault="004C34ED" w:rsidP="00734AFF">
      <w:pPr>
        <w:pStyle w:val="ac"/>
        <w:widowControl w:val="0"/>
        <w:numPr>
          <w:ilvl w:val="0"/>
          <w:numId w:val="13"/>
        </w:numPr>
        <w:tabs>
          <w:tab w:val="left" w:pos="993"/>
          <w:tab w:val="left" w:pos="2255"/>
          <w:tab w:val="left" w:pos="3064"/>
          <w:tab w:val="left" w:pos="4514"/>
          <w:tab w:val="left" w:pos="5682"/>
          <w:tab w:val="left" w:pos="7011"/>
          <w:tab w:val="left" w:pos="8105"/>
          <w:tab w:val="left" w:pos="8716"/>
        </w:tabs>
        <w:spacing w:after="0" w:line="240" w:lineRule="auto"/>
        <w:ind w:left="0" w:right="-16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недостоверность информации, содержащейся в документах, представленных участником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отбора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целях подтверждения соответствия установленным</w:t>
      </w:r>
      <w:r w:rsidR="009B64A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настоящим Порядком требованиям;</w:t>
      </w:r>
    </w:p>
    <w:p w:rsidR="00734AFF" w:rsidRPr="005E4785" w:rsidRDefault="00734AFF" w:rsidP="00734AFF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подача участником отбора заявки после даты и (или) времени, определенных для подачи заявок;</w:t>
      </w:r>
    </w:p>
    <w:p w:rsidR="00497D30" w:rsidRPr="005E4785" w:rsidRDefault="00497D30" w:rsidP="00497D30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26. </w:t>
      </w:r>
      <w:r w:rsidR="003A66F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 результатам рассмотрения заявок Департамент потребительского рынка формирует протокол рассмотрения заявок на Портале</w:t>
      </w:r>
      <w:r w:rsidR="009A08B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. Протокол рассмотрения заявок формируется на Портале автоматически на основании результатов рассмотрения заявок и утверждается начальником Департамента потребительского рынка либо иным уполномоченным лицом в системе «Электронный бюджет».</w:t>
      </w:r>
    </w:p>
    <w:p w:rsidR="009A08BE" w:rsidRPr="005E4785" w:rsidRDefault="00497D30" w:rsidP="00497D30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27. </w:t>
      </w:r>
      <w:r w:rsidR="005E503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После утверждения протокола рассмотрения заявок</w:t>
      </w:r>
      <w:r w:rsidR="00976D77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="005E503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7C1CB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</w:t>
      </w:r>
      <w:r w:rsidR="005E503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омиссия в течение </w:t>
      </w:r>
      <w:r w:rsidR="009A08B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пяти</w:t>
      </w:r>
      <w:r w:rsidR="005E503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рабочих дней осуществляет оценку заявок, с присвоением баллов</w:t>
      </w:r>
      <w:r w:rsidR="00976D77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 каждому из критериев оценки </w:t>
      </w:r>
      <w:r w:rsidR="009A08B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согласно приложению </w:t>
      </w:r>
      <w:r w:rsidR="00152AD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="009A08B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 настоящему Порядку.</w:t>
      </w:r>
    </w:p>
    <w:p w:rsidR="009A08BE" w:rsidRPr="005E4785" w:rsidRDefault="0099631E" w:rsidP="009A08B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Итоговый балл заявки определяется путем суммирования баллов по всем критериям.</w:t>
      </w:r>
    </w:p>
    <w:p w:rsidR="00497D30" w:rsidRPr="005E4785" w:rsidRDefault="00B4608E" w:rsidP="00497D3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В случае если две и более заявки содержат равные наилучшие условия, комиссия при определении победителей отбора предоставляет преимущество заявкам, поданным в более раннюю дату, а при совпадении дат – в более раннее время.</w:t>
      </w:r>
    </w:p>
    <w:p w:rsidR="005E503A" w:rsidRPr="005E4785" w:rsidRDefault="00497D30" w:rsidP="00497D3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28. </w:t>
      </w:r>
      <w:r w:rsidR="005E503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 результатам рассмотрения и оценки заявок, Департамент потребительского рынка определяет победителей отбора</w:t>
      </w:r>
      <w:r w:rsidR="009A08B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="005E503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распределяет по ним суммы предоставляемой субсидии</w:t>
      </w:r>
      <w:r w:rsidR="009A08B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формирует протокол подведения итогов на Портале. Протокол подведения итогов формируется на Портале автоматически на основании результатов рассмотрения и оценки заявок и утверждается начальником Департамента потребительского рынка либо иным уполномоченным лицом в системе «Электронный бюджет»</w:t>
      </w:r>
      <w:r w:rsidR="006C296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497D30" w:rsidRPr="005E4785" w:rsidRDefault="0019636B" w:rsidP="00497D3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Внесение изменений в протокол подведения итогов отбора осуществляется не позднее десяти календарных дней со дня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подписания первых версий протокола рассмотрения заявок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протокола подведения итогов отбора путем формирования Департаментом потребительского рынка новых версий указанных протоколов с указа</w:t>
      </w:r>
      <w:r w:rsidR="00497D3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нием причин внесения изменений.</w:t>
      </w:r>
    </w:p>
    <w:p w:rsidR="004C34ED" w:rsidRPr="005E4785" w:rsidRDefault="00497D30" w:rsidP="00497D3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29.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Отбор признается несостоявшимся в следующих случаях:</w:t>
      </w:r>
    </w:p>
    <w:p w:rsidR="004C34ED" w:rsidRPr="005E4785" w:rsidRDefault="00920EB7" w:rsidP="009D1E7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) по окончании срока подачи заявок подана только одна заявка;</w:t>
      </w:r>
    </w:p>
    <w:p w:rsidR="004C34ED" w:rsidRPr="005E4785" w:rsidRDefault="00920EB7" w:rsidP="009D1E7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2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) по результатам рассмотрения заявок только одна заявка соответствует требованиям, установленным в объявлении;</w:t>
      </w:r>
    </w:p>
    <w:p w:rsidR="004C34ED" w:rsidRPr="005E4785" w:rsidRDefault="00920EB7" w:rsidP="009D1E7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3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) по окончании срока подачи заявок не подано ни одной заявки;</w:t>
      </w:r>
    </w:p>
    <w:p w:rsidR="00497D30" w:rsidRPr="005E4785" w:rsidRDefault="00920EB7" w:rsidP="00497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4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) по результатам рассмотрен</w:t>
      </w:r>
      <w:r w:rsidR="00497D3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ия заявок отклонены все заявки.</w:t>
      </w:r>
    </w:p>
    <w:p w:rsidR="00ED455A" w:rsidRPr="005E4785" w:rsidRDefault="00497D30" w:rsidP="00497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30.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Соглашение заключается с участником отбора, признанного несостоявшимся, в случае, если по результатам рассмотрения заявок единственная заявка признана соответствующей требованиям, установленным в объявлении.</w:t>
      </w:r>
    </w:p>
    <w:p w:rsidR="004C34ED" w:rsidRPr="005E4785" w:rsidRDefault="004C34ED" w:rsidP="004C34E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trike/>
          <w:sz w:val="26"/>
          <w:szCs w:val="26"/>
          <w:lang w:eastAsia="ru-RU"/>
        </w:rPr>
      </w:pPr>
      <w:bookmarkStart w:id="3" w:name="_page_50_0"/>
      <w:bookmarkEnd w:id="2"/>
    </w:p>
    <w:p w:rsidR="004C34ED" w:rsidRPr="005E4785" w:rsidRDefault="004C34ED" w:rsidP="004C34ED">
      <w:pPr>
        <w:widowControl w:val="0"/>
        <w:spacing w:after="0" w:line="240" w:lineRule="auto"/>
        <w:ind w:left="1818" w:right="-20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3. Условия и порядок предоставления субсидии</w:t>
      </w:r>
    </w:p>
    <w:p w:rsidR="004C34ED" w:rsidRPr="005E4785" w:rsidRDefault="004C34ED" w:rsidP="004C34E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97D30" w:rsidRPr="005E4785" w:rsidRDefault="00497D30" w:rsidP="00497D30">
      <w:pPr>
        <w:widowControl w:val="0"/>
        <w:tabs>
          <w:tab w:val="left" w:pos="709"/>
        </w:tabs>
        <w:spacing w:after="0" w:line="240" w:lineRule="auto"/>
        <w:ind w:right="-1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31.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Получатель субсидии на дату, указанную в </w:t>
      </w:r>
      <w:hyperlink w:anchor="_page_32_0">
        <w:r w:rsidR="004C34ED"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 xml:space="preserve">пункте 14 </w:t>
        </w:r>
      </w:hyperlink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настоящего Порядка, должен соответствовать требованиям, указанным в пункте 14 настоящего Порядка.</w:t>
      </w:r>
    </w:p>
    <w:p w:rsidR="004C34ED" w:rsidRPr="005E4785" w:rsidRDefault="00497D30" w:rsidP="00497D30">
      <w:pPr>
        <w:widowControl w:val="0"/>
        <w:tabs>
          <w:tab w:val="left" w:pos="709"/>
        </w:tabs>
        <w:spacing w:after="0" w:line="240" w:lineRule="auto"/>
        <w:ind w:right="-1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32.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Условиями предоставления субсидии являются:</w:t>
      </w:r>
    </w:p>
    <w:p w:rsidR="004C34ED" w:rsidRPr="005E4785" w:rsidRDefault="004C34ED" w:rsidP="004C34ED">
      <w:pPr>
        <w:widowControl w:val="0"/>
        <w:spacing w:after="0" w:line="240" w:lineRule="auto"/>
        <w:ind w:right="-2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1) признание участника отбора победителем отбора;</w:t>
      </w:r>
    </w:p>
    <w:p w:rsidR="004C34ED" w:rsidRPr="005E4785" w:rsidRDefault="004C34ED" w:rsidP="004C34ED">
      <w:pPr>
        <w:widowControl w:val="0"/>
        <w:spacing w:after="0" w:line="240" w:lineRule="auto"/>
        <w:ind w:left="1" w:right="-19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2) осуществление затрат, указанных в </w:t>
      </w:r>
      <w:hyperlink w:anchor="_page_26_0">
        <w:r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пункт</w:t>
        </w:r>
        <w:r w:rsidR="009D1E70"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е</w:t>
        </w:r>
        <w:r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 xml:space="preserve"> </w:t>
        </w:r>
        <w:r w:rsidR="00ED455A"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33</w:t>
        </w:r>
        <w:r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 xml:space="preserve"> </w:t>
        </w:r>
      </w:hyperlink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настоящего Порядка, направленных на развитие заготовки и переработки дикорастущего сырья</w:t>
      </w:r>
      <w:r w:rsidR="007F7361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развитие переработки пищевого сырья в Томской области, </w:t>
      </w:r>
      <w:r w:rsidR="00D36B11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в период не ранее 1 января года, предшествующего году объявления отбора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DC23F4" w:rsidRPr="005E4785" w:rsidRDefault="004C34ED" w:rsidP="00DC23F4">
      <w:pPr>
        <w:widowControl w:val="0"/>
        <w:tabs>
          <w:tab w:val="left" w:pos="2643"/>
          <w:tab w:val="left" w:pos="3239"/>
          <w:tab w:val="left" w:pos="4272"/>
          <w:tab w:val="left" w:pos="4894"/>
          <w:tab w:val="left" w:pos="5805"/>
          <w:tab w:val="left" w:pos="6524"/>
          <w:tab w:val="left" w:pos="7676"/>
          <w:tab w:val="left" w:pos="8373"/>
        </w:tabs>
        <w:spacing w:after="0" w:line="240" w:lineRule="auto"/>
        <w:ind w:left="1" w:right="-15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3) согласие получателя субсидии на осуществление в отношении него Администрацией Томской области в лице Департамента финансово-ресурсного обеспечения Администрации Томской области (далее – Департамент финансово-ресурсного обеспечения) и Департамента потребительского рынка проверок соблюдения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статьями 268.1 и 269.2 Бюджетного кодекса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Российской Федерации и включение таких положений в Сог</w:t>
      </w:r>
      <w:r w:rsidR="00DC23F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лашение.</w:t>
      </w:r>
    </w:p>
    <w:p w:rsidR="004C34ED" w:rsidRPr="005E4785" w:rsidRDefault="00DC23F4" w:rsidP="00DC23F4">
      <w:pPr>
        <w:widowControl w:val="0"/>
        <w:tabs>
          <w:tab w:val="left" w:pos="2643"/>
          <w:tab w:val="left" w:pos="3239"/>
          <w:tab w:val="left" w:pos="4272"/>
          <w:tab w:val="left" w:pos="4894"/>
          <w:tab w:val="left" w:pos="5805"/>
          <w:tab w:val="left" w:pos="6524"/>
          <w:tab w:val="left" w:pos="7676"/>
          <w:tab w:val="left" w:pos="8373"/>
        </w:tabs>
        <w:spacing w:after="0" w:line="240" w:lineRule="auto"/>
        <w:ind w:left="1" w:right="-15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33.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Направлениями затрат, на возмещение которых предоставляется субсидия, являются:</w:t>
      </w:r>
    </w:p>
    <w:p w:rsidR="009D1E70" w:rsidRPr="005E4785" w:rsidRDefault="004C34ED" w:rsidP="009D1E7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расходы на приобретение нового технологического оборудования;</w:t>
      </w:r>
      <w:bookmarkStart w:id="4" w:name="_page_51_0"/>
      <w:bookmarkEnd w:id="3"/>
    </w:p>
    <w:p w:rsidR="004C34ED" w:rsidRPr="005E4785" w:rsidRDefault="004C34ED" w:rsidP="009D1E7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0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расходы на приобретение нового холодильного оборудования, кроме торгового холодильного оборудования.</w:t>
      </w:r>
    </w:p>
    <w:p w:rsidR="00DC23F4" w:rsidRPr="005E4785" w:rsidRDefault="004C34ED" w:rsidP="00DC23F4">
      <w:pPr>
        <w:widowControl w:val="0"/>
        <w:spacing w:after="0" w:line="240" w:lineRule="auto"/>
        <w:ind w:right="-2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Документами, подтверждающими фактически произведенные получателем субсидии затраты, являются документы, определенные в подпункте 3</w:t>
      </w:r>
      <w:r w:rsidR="00DC23F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) пункта 15 настоящего Порядка.</w:t>
      </w:r>
    </w:p>
    <w:p w:rsidR="004C34ED" w:rsidRPr="005E4785" w:rsidRDefault="00DC23F4" w:rsidP="00DC23F4">
      <w:pPr>
        <w:widowControl w:val="0"/>
        <w:spacing w:after="0" w:line="240" w:lineRule="auto"/>
        <w:ind w:right="-2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34.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Основаниями для отказа в предоставлении субсидии:</w:t>
      </w:r>
    </w:p>
    <w:p w:rsidR="004C34ED" w:rsidRPr="005E4785" w:rsidRDefault="004C34ED" w:rsidP="004C34ED">
      <w:pPr>
        <w:widowControl w:val="0"/>
        <w:tabs>
          <w:tab w:val="left" w:pos="1902"/>
          <w:tab w:val="left" w:pos="3954"/>
          <w:tab w:val="left" w:pos="7531"/>
          <w:tab w:val="left" w:pos="8915"/>
        </w:tabs>
        <w:spacing w:after="0" w:line="240" w:lineRule="auto"/>
        <w:ind w:left="1" w:right="-15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1) несоответствие представленных получателем субсидии документов требованиям, определенным настоящ</w:t>
      </w:r>
      <w:r w:rsidR="005651AB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им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Порядк</w:t>
      </w:r>
      <w:r w:rsidR="005651AB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ом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 или непредставление (представление не в полном объеме) указанных документов;</w:t>
      </w:r>
    </w:p>
    <w:p w:rsidR="004C34ED" w:rsidRPr="005E4785" w:rsidRDefault="004C34ED" w:rsidP="004C34ED">
      <w:pPr>
        <w:widowControl w:val="0"/>
        <w:spacing w:after="0" w:line="240" w:lineRule="auto"/>
        <w:ind w:left="1" w:right="-69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2) установление факта недостоверности представленной </w:t>
      </w:r>
      <w:r w:rsidR="005651AB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получателем субсидии информации;</w:t>
      </w:r>
    </w:p>
    <w:p w:rsidR="00DC23F4" w:rsidRPr="005E4785" w:rsidRDefault="005651AB" w:rsidP="00DC23F4">
      <w:pPr>
        <w:widowControl w:val="0"/>
        <w:spacing w:after="0" w:line="240" w:lineRule="auto"/>
        <w:ind w:left="1" w:right="-69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3) несоответствие получателя субсидии </w:t>
      </w:r>
      <w:r w:rsidR="007E3DA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категориям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указанным в пункте 13 и требованиям, указанным </w:t>
      </w:r>
      <w:r w:rsidR="00DC23F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в пункте 14 настоящего Порядка.</w:t>
      </w:r>
    </w:p>
    <w:p w:rsidR="004C34ED" w:rsidRPr="005E4785" w:rsidRDefault="00DC23F4" w:rsidP="00DC23F4">
      <w:pPr>
        <w:widowControl w:val="0"/>
        <w:spacing w:after="0" w:line="240" w:lineRule="auto"/>
        <w:ind w:left="1" w:right="-69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35.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Субсидии предоставляются в пределах бюджетных ассигнований, предусмотренных законом Томской области об областном бюджете на очередной финансовый год и плановый период и (или) сводной бюджетной росписью областного бюджета на цели, указанные в пункте 3 настоящего Порядка.</w:t>
      </w:r>
    </w:p>
    <w:p w:rsidR="00634B9C" w:rsidRPr="005E4785" w:rsidRDefault="00634B9C" w:rsidP="00DC23F4">
      <w:pPr>
        <w:widowControl w:val="0"/>
        <w:spacing w:after="0" w:line="240" w:lineRule="auto"/>
        <w:ind w:left="1" w:right="-69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Максимальный размер </w:t>
      </w:r>
      <w:r w:rsidR="00F217D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предоставляемой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субсидии составляет </w:t>
      </w:r>
      <w:r w:rsidR="00F217D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не более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од</w:t>
      </w:r>
      <w:r w:rsidR="00F217D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ного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милли</w:t>
      </w:r>
      <w:r w:rsidR="00F217D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она рублей.</w:t>
      </w:r>
    </w:p>
    <w:p w:rsidR="00651289" w:rsidRPr="005E4785" w:rsidRDefault="00D663AD" w:rsidP="00651289">
      <w:pPr>
        <w:widowControl w:val="0"/>
        <w:spacing w:after="0" w:line="240" w:lineRule="auto"/>
        <w:ind w:left="1" w:right="-12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36. </w:t>
      </w:r>
      <w:r w:rsidR="00651289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В случае</w:t>
      </w:r>
      <w:proofErr w:type="gramStart"/>
      <w:r w:rsidR="00651289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proofErr w:type="gramEnd"/>
      <w:r w:rsidR="00651289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если общая сумма запрашиваемых субсидий по заявкам участников отбора, не превышает объема бюджетных ассигнований, предусмотренных в областном бюджете на цели, указанные в пункте 3 настоящего </w:t>
      </w:r>
      <w:r w:rsidR="00651289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Порядка, все участники конкурса признаются победителями конкурса. В этом случае</w:t>
      </w:r>
      <w:r w:rsidR="00F217D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="00651289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размер субсидии </w:t>
      </w:r>
      <w:r w:rsidR="00F217D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определяется в размере пятидесяти</w:t>
      </w:r>
      <w:r w:rsidR="00651289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процентов от фактических произведенных и документально подтвержденных затрат, понесенных получателем субси</w:t>
      </w:r>
      <w:r w:rsidR="00F217D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дии в период реализации проекта</w:t>
      </w:r>
      <w:r w:rsidR="00651289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F217D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(</w:t>
      </w:r>
      <w:r w:rsidR="00651289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без учета налога на добавленную стоимость</w:t>
      </w:r>
      <w:r w:rsidR="00F217D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)</w:t>
      </w:r>
      <w:r w:rsidR="00651289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="00634B9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но</w:t>
      </w:r>
      <w:r w:rsidR="00651289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 более </w:t>
      </w:r>
      <w:r w:rsidR="00F217D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максимального размера, определенного в абзаце втором настоящего пункта</w:t>
      </w:r>
      <w:r w:rsidR="00651289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4C34ED" w:rsidRPr="005E4785" w:rsidRDefault="004C34ED" w:rsidP="004C34ED">
      <w:pPr>
        <w:widowControl w:val="0"/>
        <w:spacing w:after="0" w:line="240" w:lineRule="auto"/>
        <w:ind w:left="1" w:right="-12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При превышении общей суммы запрашиваемых субсидий по заявкам участников отбора, над объемом бюджетных ассигнований,</w:t>
      </w:r>
      <w:r w:rsidR="00634B9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предусмотренных в областном бюджете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 цель, указанную в пункте 3 настоящего Порядка, размер субсидии определяется следующ</w:t>
      </w:r>
      <w:r w:rsidR="00DA384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им способом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</w:p>
    <w:p w:rsidR="00200E12" w:rsidRPr="005E4785" w:rsidRDefault="00200E12" w:rsidP="00634B9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5" w:name="_page_63_0"/>
      <w:bookmarkEnd w:id="4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участнику отбора, </w:t>
      </w:r>
      <w:r w:rsidR="00634B9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который первым подал заявку на участие в отборе, и заявке которого присвоен статус «поддержана»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="0089213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размер субсидии определяется в размере пятидесяти процентов от фактических произведенных и документально подтвержденных затрат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но не выше максимального размера субсидии, </w:t>
      </w:r>
      <w:r w:rsidR="00892138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определенного в абзаце втором настоящего пункта</w:t>
      </w:r>
      <w:r w:rsidR="004A49D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892138" w:rsidRPr="005E4785" w:rsidRDefault="00892138" w:rsidP="0089213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каждому следующему участнику отбора размер субсидии определяется исходя из оставшегося размера объема бюджетных ассигнований, предусмотренных в областном бюджете на цели, указанные в пункте 3 настоящего Порядка, в размере пятидесяти процентов от фактических произведенных и документально подтвержденных затрат, но не выше максимального размера субсидии, определенного в абзаце втором настоящего пункта.</w:t>
      </w:r>
    </w:p>
    <w:p w:rsidR="00DC23F4" w:rsidRPr="005E4785" w:rsidRDefault="00DC23F4" w:rsidP="00DC23F4">
      <w:pPr>
        <w:widowControl w:val="0"/>
        <w:tabs>
          <w:tab w:val="left" w:pos="709"/>
        </w:tabs>
        <w:spacing w:after="0" w:line="240" w:lineRule="auto"/>
        <w:ind w:right="-1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37. </w:t>
      </w:r>
      <w:r w:rsidR="00144BB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день </w:t>
      </w:r>
      <w:proofErr w:type="gramStart"/>
      <w:r w:rsidR="00976D77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утверждения</w:t>
      </w:r>
      <w:r w:rsidR="00144BB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протокола подведения итогов отбора</w:t>
      </w:r>
      <w:proofErr w:type="gramEnd"/>
      <w:r w:rsidR="00144BB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Департамент потребительского рынка направляет в адрес Департамента финансово-ресурсного обеспечения уведомление о необходимости </w:t>
      </w:r>
      <w:r w:rsidR="006671F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подготовки проекта соглашения</w:t>
      </w:r>
      <w:r w:rsidR="00144BB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DC23F4" w:rsidRPr="005E4785" w:rsidRDefault="00DC23F4" w:rsidP="00DC23F4">
      <w:pPr>
        <w:widowControl w:val="0"/>
        <w:tabs>
          <w:tab w:val="left" w:pos="709"/>
        </w:tabs>
        <w:spacing w:after="0" w:line="240" w:lineRule="auto"/>
        <w:ind w:right="-1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38. </w:t>
      </w:r>
      <w:r w:rsidR="006671F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Соглашение, дополнительное соглашение к Соглашению, дополнительное соглашение о расторжении Соглашения заключаются на бумажном носителе в соответствии с типовой формой, установленной Департаментом финансов Томской области.</w:t>
      </w:r>
    </w:p>
    <w:p w:rsidR="009C77D6" w:rsidRPr="005E4785" w:rsidRDefault="00DC23F4" w:rsidP="00DC23F4">
      <w:pPr>
        <w:widowControl w:val="0"/>
        <w:tabs>
          <w:tab w:val="left" w:pos="709"/>
        </w:tabs>
        <w:spacing w:after="0" w:line="240" w:lineRule="auto"/>
        <w:ind w:right="-1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39.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Департамент финансово-ресурсного обеспечения в течение </w:t>
      </w:r>
      <w:r w:rsidR="00283EA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пяти</w:t>
      </w:r>
      <w:r w:rsidR="009B64A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рабочих дней со дня </w:t>
      </w:r>
      <w:r w:rsidR="009C77D6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размещения на Портале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Департаментом потребительского рынка </w:t>
      </w:r>
      <w:r w:rsidR="009C77D6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протокола подведения итогов отбора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направления в адрес Департамента финансово-ресурсного обеспечения уведомления о необходимости формирования проекта Соглашения</w:t>
      </w:r>
      <w:r w:rsidR="00144BB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формирует проект Соглашения </w:t>
      </w:r>
      <w:r w:rsidR="006671F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 передает его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для подписания </w:t>
      </w:r>
      <w:r w:rsidR="009C77D6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уполномоченными лицами в Департамент потребительского рынка.</w:t>
      </w:r>
    </w:p>
    <w:p w:rsidR="003E52E3" w:rsidRPr="005E4785" w:rsidRDefault="00ED455A" w:rsidP="003E52E3">
      <w:pPr>
        <w:pStyle w:val="ac"/>
        <w:widowControl w:val="0"/>
        <w:tabs>
          <w:tab w:val="left" w:pos="1134"/>
        </w:tabs>
        <w:spacing w:after="0" w:line="240" w:lineRule="auto"/>
        <w:ind w:left="0" w:right="-1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Департамент потребительского рынка направляет проект соглашения на подписание получателю субсидии. </w:t>
      </w:r>
      <w:r w:rsidR="003E52E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Получатель субсидии не позднее </w:t>
      </w:r>
      <w:r w:rsidR="00283EA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двух</w:t>
      </w:r>
      <w:r w:rsidR="009B64A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3E52E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рабочих дней </w:t>
      </w:r>
      <w:proofErr w:type="gramStart"/>
      <w:r w:rsidR="003E52E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с даты получения</w:t>
      </w:r>
      <w:proofErr w:type="gramEnd"/>
      <w:r w:rsidR="003E52E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проекта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с</w:t>
      </w:r>
      <w:r w:rsidR="003E52E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оглашения направляет в адрес Администрации Томской области в лице Департамента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потребительского рынка</w:t>
      </w:r>
      <w:r w:rsidR="003E52E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подписанное Соглашение.</w:t>
      </w:r>
    </w:p>
    <w:p w:rsidR="003E52E3" w:rsidRPr="005E4785" w:rsidRDefault="003E52E3" w:rsidP="003E52E3">
      <w:pPr>
        <w:pStyle w:val="ac"/>
        <w:widowControl w:val="0"/>
        <w:tabs>
          <w:tab w:val="left" w:pos="1134"/>
        </w:tabs>
        <w:spacing w:after="0" w:line="240" w:lineRule="auto"/>
        <w:ind w:left="0" w:right="-1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случае </w:t>
      </w:r>
      <w:proofErr w:type="spell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неподписания</w:t>
      </w:r>
      <w:proofErr w:type="spell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ED455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с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оглашения получателем субсидии в течение </w:t>
      </w:r>
      <w:r w:rsidR="00283EA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двух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рабочих дней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с даты получения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проекта </w:t>
      </w:r>
      <w:r w:rsidR="00ED455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с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оглашения</w:t>
      </w:r>
      <w:r w:rsidR="00ED455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получатель субсидии считается уклонившимся от подписания </w:t>
      </w:r>
      <w:r w:rsidR="00ED455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с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оглашения.</w:t>
      </w:r>
    </w:p>
    <w:p w:rsidR="00DC23F4" w:rsidRPr="005E4785" w:rsidRDefault="009C77D6" w:rsidP="00DC23F4">
      <w:pPr>
        <w:pStyle w:val="ac"/>
        <w:widowControl w:val="0"/>
        <w:tabs>
          <w:tab w:val="left" w:pos="1134"/>
        </w:tabs>
        <w:spacing w:after="0" w:line="240" w:lineRule="auto"/>
        <w:ind w:left="0" w:right="-1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Подписанное соглашение передается Департаментом потребительского рынка для регистрации и хранения</w:t>
      </w:r>
      <w:r w:rsidR="00ED455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Департамент финансово-ресурсного обеспечения</w:t>
      </w:r>
      <w:r w:rsidR="00DC23F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4C34ED" w:rsidRPr="005E4785" w:rsidRDefault="00DC23F4" w:rsidP="00DC23F4">
      <w:pPr>
        <w:pStyle w:val="ac"/>
        <w:widowControl w:val="0"/>
        <w:tabs>
          <w:tab w:val="left" w:pos="1134"/>
        </w:tabs>
        <w:spacing w:after="0" w:line="240" w:lineRule="auto"/>
        <w:ind w:left="0" w:right="-1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40.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В Соглашение включаются</w:t>
      </w:r>
      <w:r w:rsidR="009C77D6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следующие условия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</w:p>
    <w:p w:rsidR="004C34ED" w:rsidRPr="005E4785" w:rsidRDefault="004C34ED" w:rsidP="004C34ED">
      <w:pPr>
        <w:widowControl w:val="0"/>
        <w:tabs>
          <w:tab w:val="left" w:pos="3526"/>
          <w:tab w:val="left" w:pos="5001"/>
          <w:tab w:val="left" w:pos="6971"/>
          <w:tab w:val="left" w:pos="7499"/>
        </w:tabs>
        <w:spacing w:after="0" w:line="240" w:lineRule="auto"/>
        <w:ind w:left="1" w:right="-12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1) условие о согласовании новых условий Соглашения в случае уменьшения Администрации Томской области как получателю бюджетных средств ранее доведенных лимитов бюджетных обязательств, указанных в </w:t>
      </w:r>
      <w:hyperlink w:anchor="_page_26_0">
        <w:r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 xml:space="preserve">пункте 3 </w:t>
        </w:r>
      </w:hyperlink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настоящего Порядка, приводящего к невозможности</w:t>
      </w:r>
      <w:bookmarkStart w:id="6" w:name="_page_69_0"/>
      <w:bookmarkEnd w:id="5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предоставления субсидии в размере, определенном в Соглашении, или о расторжении Соглашения при </w:t>
      </w:r>
      <w:proofErr w:type="spell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недостижении</w:t>
      </w:r>
      <w:proofErr w:type="spell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согласия по новым условиям;</w:t>
      </w:r>
    </w:p>
    <w:p w:rsidR="00DC23F4" w:rsidRPr="005E4785" w:rsidRDefault="004C34ED" w:rsidP="00DC23F4">
      <w:pPr>
        <w:widowControl w:val="0"/>
        <w:tabs>
          <w:tab w:val="left" w:pos="2443"/>
          <w:tab w:val="left" w:pos="3239"/>
          <w:tab w:val="left" w:pos="5252"/>
          <w:tab w:val="left" w:pos="6214"/>
          <w:tab w:val="left" w:pos="6652"/>
          <w:tab w:val="left" w:pos="7678"/>
          <w:tab w:val="left" w:pos="8373"/>
        </w:tabs>
        <w:spacing w:after="0" w:line="240" w:lineRule="auto"/>
        <w:ind w:left="1" w:right="-17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2) условие о согласии получателя субсидии на осуществление в отношении него Администрацией Томской области в лице Департамента финансово-ресурсного обеспечения и Департамента потребительского рынка проверок соблюдения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статьями 268.1 и 269.2 Бюджетного кодекса Российской</w:t>
      </w:r>
      <w:r w:rsidR="00DC23F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Федерации.</w:t>
      </w:r>
      <w:proofErr w:type="gramEnd"/>
    </w:p>
    <w:p w:rsidR="003E52E3" w:rsidRPr="005E4785" w:rsidRDefault="00DC23F4" w:rsidP="00DC23F4">
      <w:pPr>
        <w:widowControl w:val="0"/>
        <w:tabs>
          <w:tab w:val="left" w:pos="2443"/>
          <w:tab w:val="left" w:pos="3239"/>
          <w:tab w:val="left" w:pos="5252"/>
          <w:tab w:val="left" w:pos="6214"/>
          <w:tab w:val="left" w:pos="6652"/>
          <w:tab w:val="left" w:pos="7678"/>
          <w:tab w:val="left" w:pos="8373"/>
        </w:tabs>
        <w:spacing w:after="0" w:line="240" w:lineRule="auto"/>
        <w:ind w:left="1" w:right="-17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41. </w:t>
      </w:r>
      <w:r w:rsidR="003E52E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Условиями заключения дополнительного соглашения о внесении изменений в соглашение являются:</w:t>
      </w:r>
    </w:p>
    <w:p w:rsidR="000B7F60" w:rsidRPr="005E4785" w:rsidRDefault="003E52E3" w:rsidP="000B7F60">
      <w:pPr>
        <w:pStyle w:val="ac"/>
        <w:numPr>
          <w:ilvl w:val="0"/>
          <w:numId w:val="16"/>
        </w:numPr>
        <w:tabs>
          <w:tab w:val="left" w:pos="851"/>
          <w:tab w:val="left" w:pos="993"/>
          <w:tab w:val="left" w:pos="1257"/>
          <w:tab w:val="left" w:pos="2545"/>
          <w:tab w:val="left" w:pos="3166"/>
          <w:tab w:val="left" w:pos="4197"/>
          <w:tab w:val="left" w:pos="5006"/>
          <w:tab w:val="left" w:pos="5757"/>
          <w:tab w:val="left" w:pos="6503"/>
          <w:tab w:val="left" w:pos="7262"/>
          <w:tab w:val="left" w:pos="7917"/>
        </w:tabs>
        <w:spacing w:after="0" w:line="240" w:lineRule="auto"/>
        <w:ind w:left="0" w:right="-18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изменение платежных реквизитов, наименования любой из сторон</w:t>
      </w:r>
      <w:r w:rsidR="000B7F6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соглашения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3E52E3" w:rsidRPr="005E4785" w:rsidRDefault="003E52E3" w:rsidP="000B7F60">
      <w:pPr>
        <w:pStyle w:val="ac"/>
        <w:numPr>
          <w:ilvl w:val="0"/>
          <w:numId w:val="16"/>
        </w:numPr>
        <w:tabs>
          <w:tab w:val="left" w:pos="851"/>
          <w:tab w:val="left" w:pos="993"/>
          <w:tab w:val="left" w:pos="1257"/>
          <w:tab w:val="left" w:pos="2545"/>
          <w:tab w:val="left" w:pos="3166"/>
          <w:tab w:val="left" w:pos="4197"/>
          <w:tab w:val="left" w:pos="5006"/>
          <w:tab w:val="left" w:pos="5757"/>
          <w:tab w:val="left" w:pos="6503"/>
          <w:tab w:val="left" w:pos="7262"/>
          <w:tab w:val="left" w:pos="7917"/>
        </w:tabs>
        <w:spacing w:after="0" w:line="240" w:lineRule="auto"/>
        <w:ind w:left="0" w:right="-18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уменьшение Администрации Томской области как получателю бюджетных средств ранее доведенных лимитов</w:t>
      </w:r>
      <w:r w:rsidR="000B7F6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бюджетных обязательств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 приводящее к невозможности предоставления субсидии в размере, определенном в Соглашении, в случае согласования новых условий</w:t>
      </w:r>
      <w:r w:rsidR="000B7F6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сторонами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3E52E3" w:rsidRPr="005E4785" w:rsidRDefault="003E52E3" w:rsidP="000B7F60">
      <w:pPr>
        <w:pStyle w:val="ac"/>
        <w:numPr>
          <w:ilvl w:val="0"/>
          <w:numId w:val="16"/>
        </w:numPr>
        <w:tabs>
          <w:tab w:val="left" w:pos="851"/>
          <w:tab w:val="left" w:pos="993"/>
          <w:tab w:val="left" w:pos="1257"/>
          <w:tab w:val="left" w:pos="2545"/>
          <w:tab w:val="left" w:pos="3166"/>
          <w:tab w:val="left" w:pos="4197"/>
          <w:tab w:val="left" w:pos="5006"/>
          <w:tab w:val="left" w:pos="5757"/>
          <w:tab w:val="left" w:pos="6503"/>
          <w:tab w:val="left" w:pos="7262"/>
          <w:tab w:val="left" w:pos="7917"/>
        </w:tabs>
        <w:spacing w:line="240" w:lineRule="auto"/>
        <w:ind w:left="0" w:right="-18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устранение технических ошибок;</w:t>
      </w:r>
    </w:p>
    <w:p w:rsidR="003E52E3" w:rsidRPr="005E4785" w:rsidRDefault="003E52E3" w:rsidP="000B7F60">
      <w:pPr>
        <w:pStyle w:val="ac"/>
        <w:numPr>
          <w:ilvl w:val="0"/>
          <w:numId w:val="16"/>
        </w:numPr>
        <w:tabs>
          <w:tab w:val="left" w:pos="851"/>
          <w:tab w:val="left" w:pos="993"/>
          <w:tab w:val="left" w:pos="1257"/>
          <w:tab w:val="left" w:pos="2545"/>
          <w:tab w:val="left" w:pos="3166"/>
          <w:tab w:val="left" w:pos="4197"/>
          <w:tab w:val="left" w:pos="5006"/>
          <w:tab w:val="left" w:pos="5757"/>
          <w:tab w:val="left" w:pos="6503"/>
          <w:tab w:val="left" w:pos="7262"/>
          <w:tab w:val="left" w:pos="7917"/>
        </w:tabs>
        <w:spacing w:after="0" w:line="240" w:lineRule="auto"/>
        <w:ind w:left="0" w:right="-18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реорганизация получателя субсидии, являющегося юридическим лицом, в форме слияния, п</w:t>
      </w:r>
      <w:r w:rsidR="000B7F6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рисоединения или преобразования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DC23F4" w:rsidRPr="005E4785" w:rsidRDefault="000B7F60" w:rsidP="00DC23F4">
      <w:pPr>
        <w:tabs>
          <w:tab w:val="left" w:pos="851"/>
          <w:tab w:val="left" w:pos="993"/>
          <w:tab w:val="left" w:pos="1257"/>
          <w:tab w:val="left" w:pos="2545"/>
          <w:tab w:val="left" w:pos="3166"/>
          <w:tab w:val="left" w:pos="4197"/>
          <w:tab w:val="left" w:pos="5006"/>
          <w:tab w:val="left" w:pos="5757"/>
          <w:tab w:val="left" w:pos="6503"/>
          <w:tab w:val="left" w:pos="7262"/>
          <w:tab w:val="left" w:pos="7917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Д</w:t>
      </w:r>
      <w:r w:rsidR="003E52E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ополнительное соглашение о внесении изменений в Соглашение заключается в порядке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 установленном в пункте 3</w:t>
      </w:r>
      <w:r w:rsidR="007E3DA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9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Порядка для заключения соглашения</w:t>
      </w:r>
      <w:r w:rsidR="00DC23F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0B7F60" w:rsidRPr="005E4785" w:rsidRDefault="00DC23F4" w:rsidP="00DC23F4">
      <w:pPr>
        <w:tabs>
          <w:tab w:val="left" w:pos="851"/>
          <w:tab w:val="left" w:pos="993"/>
          <w:tab w:val="left" w:pos="1257"/>
          <w:tab w:val="left" w:pos="2545"/>
          <w:tab w:val="left" w:pos="3166"/>
          <w:tab w:val="left" w:pos="4197"/>
          <w:tab w:val="left" w:pos="5006"/>
          <w:tab w:val="left" w:pos="5757"/>
          <w:tab w:val="left" w:pos="6503"/>
          <w:tab w:val="left" w:pos="7262"/>
          <w:tab w:val="left" w:pos="7917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42. </w:t>
      </w:r>
      <w:r w:rsidR="00C85126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Расторжение </w:t>
      </w:r>
      <w:r w:rsidR="0075251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соглашения осуществляется:</w:t>
      </w:r>
    </w:p>
    <w:p w:rsidR="00537ACC" w:rsidRPr="005E4785" w:rsidRDefault="00752513" w:rsidP="00537ACC">
      <w:pPr>
        <w:pStyle w:val="ac"/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257"/>
          <w:tab w:val="left" w:pos="2545"/>
          <w:tab w:val="left" w:pos="3166"/>
          <w:tab w:val="left" w:pos="4197"/>
          <w:tab w:val="left" w:pos="5006"/>
          <w:tab w:val="left" w:pos="5757"/>
          <w:tab w:val="left" w:pos="6503"/>
          <w:tab w:val="left" w:pos="7262"/>
          <w:tab w:val="left" w:pos="7917"/>
        </w:tabs>
        <w:spacing w:after="0" w:line="240" w:lineRule="auto"/>
        <w:ind w:left="0" w:right="-18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при реорганизации получател</w:t>
      </w:r>
      <w:r w:rsidR="00D36B11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я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субсидии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получателя субсиди</w:t>
      </w:r>
      <w:r w:rsidR="00D36B11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и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обязательствах, источником финансового обеспечения которых является субсидия, и возврате неиспользованного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остатка субсидии в областной бюджет.</w:t>
      </w:r>
    </w:p>
    <w:p w:rsidR="00537ACC" w:rsidRPr="005E4785" w:rsidRDefault="004C34ED" w:rsidP="00537ACC">
      <w:pPr>
        <w:pStyle w:val="ac"/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257"/>
          <w:tab w:val="left" w:pos="2545"/>
          <w:tab w:val="left" w:pos="3166"/>
          <w:tab w:val="left" w:pos="4197"/>
          <w:tab w:val="left" w:pos="5006"/>
          <w:tab w:val="left" w:pos="5757"/>
          <w:tab w:val="left" w:pos="6503"/>
          <w:tab w:val="left" w:pos="7262"/>
          <w:tab w:val="left" w:pos="7917"/>
        </w:tabs>
        <w:spacing w:after="0" w:line="240" w:lineRule="auto"/>
        <w:ind w:left="0" w:right="-18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случае </w:t>
      </w:r>
      <w:proofErr w:type="spell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недостижения</w:t>
      </w:r>
      <w:proofErr w:type="spell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согласия по новым условиям, указанным в </w:t>
      </w:r>
      <w:hyperlink w:anchor="_page_63_0">
        <w:r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 xml:space="preserve">подпункте </w:t>
        </w:r>
        <w:r w:rsidR="00537ACC"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2</w:t>
        </w:r>
        <w:r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 xml:space="preserve">) пункта </w:t>
        </w:r>
        <w:r w:rsidR="007E3DAC"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41</w:t>
        </w:r>
        <w:r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 xml:space="preserve"> </w:t>
        </w:r>
      </w:hyperlink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настоящего Порядка. </w:t>
      </w:r>
    </w:p>
    <w:p w:rsidR="00DC23F4" w:rsidRPr="005E4785" w:rsidRDefault="00537ACC" w:rsidP="00DC23F4">
      <w:pPr>
        <w:pStyle w:val="ac"/>
        <w:widowControl w:val="0"/>
        <w:tabs>
          <w:tab w:val="left" w:pos="851"/>
          <w:tab w:val="left" w:pos="993"/>
          <w:tab w:val="left" w:pos="1257"/>
          <w:tab w:val="left" w:pos="2545"/>
          <w:tab w:val="left" w:pos="3166"/>
          <w:tab w:val="left" w:pos="4197"/>
          <w:tab w:val="left" w:pos="5006"/>
          <w:tab w:val="left" w:pos="5757"/>
          <w:tab w:val="left" w:pos="6503"/>
          <w:tab w:val="left" w:pos="7262"/>
          <w:tab w:val="left" w:pos="7917"/>
        </w:tabs>
        <w:spacing w:after="0" w:line="240" w:lineRule="auto"/>
        <w:ind w:left="0" w:right="-18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Д</w:t>
      </w:r>
      <w:r w:rsidR="003E52E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ополнительное соглашение о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расторжении</w:t>
      </w:r>
      <w:r w:rsidR="003E52E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заключается в порядке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установленном в пункте </w:t>
      </w:r>
      <w:r w:rsidR="007E3DA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39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Порядка для заключения соглашения</w:t>
      </w:r>
      <w:r w:rsidR="003E52E3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bookmarkStart w:id="7" w:name="_page_72_0"/>
      <w:bookmarkEnd w:id="6"/>
    </w:p>
    <w:p w:rsidR="004C34ED" w:rsidRPr="005E4785" w:rsidRDefault="00DC23F4" w:rsidP="00DC23F4">
      <w:pPr>
        <w:pStyle w:val="ac"/>
        <w:widowControl w:val="0"/>
        <w:tabs>
          <w:tab w:val="left" w:pos="851"/>
          <w:tab w:val="left" w:pos="993"/>
          <w:tab w:val="left" w:pos="1257"/>
          <w:tab w:val="left" w:pos="2545"/>
          <w:tab w:val="left" w:pos="3166"/>
          <w:tab w:val="left" w:pos="4197"/>
          <w:tab w:val="left" w:pos="5006"/>
          <w:tab w:val="left" w:pos="5757"/>
          <w:tab w:val="left" w:pos="6503"/>
          <w:tab w:val="left" w:pos="7262"/>
          <w:tab w:val="left" w:pos="7917"/>
        </w:tabs>
        <w:spacing w:after="0" w:line="240" w:lineRule="auto"/>
        <w:ind w:left="0" w:right="-18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43.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Результатом предоставления субсидии является реализация получателями субсидий </w:t>
      </w:r>
      <w:proofErr w:type="gramStart"/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бизнес-проектов</w:t>
      </w:r>
      <w:proofErr w:type="gramEnd"/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направленных на развитие сферы заготовки и переработки дикорастущего, пищевого сырья в Томской области. </w:t>
      </w:r>
    </w:p>
    <w:p w:rsidR="004C34ED" w:rsidRPr="005E4785" w:rsidRDefault="004C34ED" w:rsidP="004C34ED">
      <w:pPr>
        <w:widowControl w:val="0"/>
        <w:tabs>
          <w:tab w:val="left" w:pos="1094"/>
          <w:tab w:val="left" w:pos="1629"/>
          <w:tab w:val="left" w:pos="4005"/>
          <w:tab w:val="left" w:pos="4524"/>
          <w:tab w:val="left" w:pos="6857"/>
          <w:tab w:val="left" w:pos="8160"/>
        </w:tabs>
        <w:spacing w:after="0" w:line="240" w:lineRule="auto"/>
        <w:ind w:left="1" w:right="-19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Характеристиками результата являются:</w:t>
      </w:r>
    </w:p>
    <w:p w:rsidR="004C34ED" w:rsidRPr="005E4785" w:rsidRDefault="004C34ED" w:rsidP="004C34ED">
      <w:pPr>
        <w:widowControl w:val="0"/>
        <w:spacing w:after="0" w:line="240" w:lineRule="auto"/>
        <w:ind w:left="1" w:right="-65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1) количество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бизнес-проектов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 реализуемых с использованием средств субсидий, не менее 4;</w:t>
      </w:r>
      <w:r w:rsidRPr="005E4785">
        <w:rPr>
          <w:rFonts w:ascii="PT Astra Serif" w:eastAsia="Arial" w:hAnsi="PT Astra Serif" w:cs="Times New Roman"/>
          <w:sz w:val="26"/>
          <w:szCs w:val="26"/>
        </w:rPr>
        <w:t xml:space="preserve"> </w:t>
      </w:r>
    </w:p>
    <w:p w:rsidR="00DC23F4" w:rsidRPr="005E4785" w:rsidRDefault="004C34ED" w:rsidP="00DC23F4">
      <w:pPr>
        <w:widowControl w:val="0"/>
        <w:spacing w:after="0" w:line="240" w:lineRule="auto"/>
        <w:ind w:left="1" w:right="-18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2) увеличение объемов переработки дикорастущего, пищевого сырья в целом по предприятию и (или) на отдельном производственном участке в текущем календарном году по сравнению с предыдущим календарным годом (по каждому получателю субсид</w:t>
      </w:r>
      <w:r w:rsidR="00DC23F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ии) не менее чем на 3 процента.</w:t>
      </w:r>
    </w:p>
    <w:p w:rsidR="004C34ED" w:rsidRPr="005E4785" w:rsidRDefault="00DC23F4" w:rsidP="00DC23F4">
      <w:pPr>
        <w:widowControl w:val="0"/>
        <w:spacing w:after="0" w:line="240" w:lineRule="auto"/>
        <w:ind w:left="1" w:right="-18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44.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Перечисление средств субсидии осуществляется Департаментом финансово-ресурсного обеспечения единовременно </w:t>
      </w:r>
      <w:r w:rsidR="00537AC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на расчетный или корреспондентский счет, открытые получателем Субсидии в учреждениях Центрального банка Российской Федерации или кредитных организациях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 позднее десятого рабочего дня со дня </w:t>
      </w:r>
      <w:bookmarkStart w:id="8" w:name="_page_75_0"/>
      <w:bookmarkEnd w:id="7"/>
      <w:r w:rsidR="00537AC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поступления в Департамент финансово-ресурсного обеспечения подписанного соглашения.</w:t>
      </w:r>
    </w:p>
    <w:p w:rsidR="004C34ED" w:rsidRPr="005E4785" w:rsidRDefault="004C34ED" w:rsidP="004C34ED">
      <w:pPr>
        <w:widowControl w:val="0"/>
        <w:spacing w:after="0" w:line="240" w:lineRule="auto"/>
        <w:ind w:left="1" w:right="-18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C34ED" w:rsidRPr="005E4785" w:rsidRDefault="004C34ED" w:rsidP="004C34ED">
      <w:pPr>
        <w:widowControl w:val="0"/>
        <w:spacing w:after="0" w:line="240" w:lineRule="auto"/>
        <w:ind w:right="-20" w:firstLine="708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4. Требования к предоставлению отчетности, осуществлению контроля (мониторинга) за соблюдением условий и порядка предоставления субсидии и ответственности за их нарушение</w:t>
      </w:r>
    </w:p>
    <w:p w:rsidR="004C34ED" w:rsidRPr="005E4785" w:rsidRDefault="004C34ED" w:rsidP="004C34E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B460A" w:rsidRPr="005E4785" w:rsidRDefault="00DC23F4" w:rsidP="00EB460A">
      <w:pPr>
        <w:widowControl w:val="0"/>
        <w:tabs>
          <w:tab w:val="left" w:pos="709"/>
        </w:tabs>
        <w:spacing w:after="0" w:line="240" w:lineRule="auto"/>
        <w:ind w:right="-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45.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Получатель субсидии ежеквартально, не позднее 10-го рабочего дня месяца, следующего за отчетным кварталом </w:t>
      </w:r>
      <w:r w:rsidR="000C2A4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года предоставления субсидии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представляет отчет о достижении значений результатов предоставления субсидии, а также характеристик результата, указанных в </w:t>
      </w:r>
      <w:hyperlink w:anchor="_page_72_0">
        <w:r w:rsidR="004C34ED"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 xml:space="preserve">пункте </w:t>
        </w:r>
        <w:r w:rsidR="00EB460A"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43</w:t>
        </w:r>
        <w:r w:rsidR="004C34ED"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 xml:space="preserve"> </w:t>
        </w:r>
      </w:hyperlink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настоящего Порядка, в соответствии с формой, установленной Соглашением.</w:t>
      </w:r>
    </w:p>
    <w:p w:rsidR="00EB460A" w:rsidRPr="005E4785" w:rsidRDefault="00EB460A" w:rsidP="00EB460A">
      <w:pPr>
        <w:widowControl w:val="0"/>
        <w:tabs>
          <w:tab w:val="left" w:pos="709"/>
        </w:tabs>
        <w:spacing w:after="0" w:line="240" w:lineRule="auto"/>
        <w:ind w:right="-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46. </w:t>
      </w:r>
      <w:proofErr w:type="gramStart"/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Проверка и принятие отчетности Администрацией Томской области в лице Департамента финансово-ресурсного обеспечения и Департамента потребительского рынка осуществляется в порядке, определенном регламентом взаимодействия </w:t>
      </w:r>
      <w:r w:rsidR="000C2A4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д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епартамент</w:t>
      </w:r>
      <w:r w:rsidR="000C2A4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ов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при предоставлении субсидий на возмещение части затрат, связанных с реализацией бизнес-проектов, направленных на развитие сферы заготовки и переработки дикорастущего, пищевого сырья в Томской области, в сроки, не превышающие </w:t>
      </w:r>
      <w:r w:rsidR="009B64A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шестидесяти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рабочих дней с даты предоставления от</w:t>
      </w:r>
      <w:r w:rsidR="000C2A4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четности получателями субсидий.</w:t>
      </w:r>
      <w:proofErr w:type="gramEnd"/>
    </w:p>
    <w:p w:rsidR="00EB460A" w:rsidRPr="005E4785" w:rsidRDefault="00EB460A" w:rsidP="00EB460A">
      <w:pPr>
        <w:widowControl w:val="0"/>
        <w:tabs>
          <w:tab w:val="left" w:pos="709"/>
        </w:tabs>
        <w:spacing w:after="0" w:line="240" w:lineRule="auto"/>
        <w:ind w:right="-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47. </w:t>
      </w:r>
      <w:r w:rsidR="000C2A4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Администрация Томской области в лице Департамента финансово-ресурсного обеспечения и Департамента потребительского рынка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 Органы государственного финансового контроля осуществляют проверки в соответствии со </w:t>
      </w:r>
      <w:hyperlink r:id="rId14" w:tooltip="&quot;Бюджетный кодекс Российской Федерации&quot; от 31.07.1998 N 145-ФЗ (ред. от 21.04.2025) {КонсультантПлюс}" w:history="1">
        <w:r w:rsidR="000C2A4A" w:rsidRPr="005E4785">
          <w:rPr>
            <w:rStyle w:val="aa"/>
            <w:rFonts w:ascii="PT Astra Serif" w:eastAsia="Times New Roman" w:hAnsi="PT Astra Serif" w:cs="Times New Roman"/>
            <w:color w:val="auto"/>
            <w:sz w:val="26"/>
            <w:szCs w:val="26"/>
            <w:u w:val="none"/>
            <w:lang w:eastAsia="ru-RU"/>
          </w:rPr>
          <w:t>статьями 268.1</w:t>
        </w:r>
      </w:hyperlink>
      <w:r w:rsidR="000C2A4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</w:t>
      </w:r>
      <w:hyperlink r:id="rId15" w:tooltip="&quot;Бюджетный кодекс Российской Федерации&quot; от 31.07.1998 N 145-ФЗ (ред. от 21.04.2025) {КонсультантПлюс}" w:history="1">
        <w:r w:rsidR="000C2A4A" w:rsidRPr="005E4785">
          <w:rPr>
            <w:rStyle w:val="aa"/>
            <w:rFonts w:ascii="PT Astra Serif" w:eastAsia="Times New Roman" w:hAnsi="PT Astra Serif" w:cs="Times New Roman"/>
            <w:color w:val="auto"/>
            <w:sz w:val="26"/>
            <w:szCs w:val="26"/>
            <w:u w:val="none"/>
            <w:lang w:eastAsia="ru-RU"/>
          </w:rPr>
          <w:t>269.2</w:t>
        </w:r>
      </w:hyperlink>
      <w:r w:rsidR="000C2A4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:rsidR="004C34ED" w:rsidRPr="005E4785" w:rsidRDefault="00EB460A" w:rsidP="00EB460A">
      <w:pPr>
        <w:widowControl w:val="0"/>
        <w:tabs>
          <w:tab w:val="left" w:pos="709"/>
        </w:tabs>
        <w:spacing w:after="0" w:line="240" w:lineRule="auto"/>
        <w:ind w:right="-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48.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Субсидия подлежит возврату в областной бюджет получателем субсидии в случаях:</w:t>
      </w:r>
    </w:p>
    <w:p w:rsidR="004C34ED" w:rsidRPr="005E4785" w:rsidRDefault="004C34ED" w:rsidP="004C34ED">
      <w:pPr>
        <w:widowControl w:val="0"/>
        <w:spacing w:after="0" w:line="240" w:lineRule="auto"/>
        <w:ind w:right="9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1) нарушения получателем субсидии условий предоставления субсидии, установленных </w:t>
      </w:r>
      <w:hyperlink w:anchor="_page_50_0">
        <w:r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 xml:space="preserve">пунктом </w:t>
        </w:r>
        <w:r w:rsidR="007E3DAC"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32</w:t>
        </w:r>
        <w:r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 xml:space="preserve"> </w:t>
        </w:r>
      </w:hyperlink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настоящего Поря</w:t>
      </w:r>
      <w:r w:rsidR="00E849F7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дка, выявленного, в том числе,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 фактам</w:t>
      </w:r>
      <w:bookmarkStart w:id="9" w:name="_page_80_0"/>
      <w:bookmarkEnd w:id="8"/>
      <w:r w:rsidR="00E849F7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проверок, проведенных Администрацией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Томской области в лице Департамента финансово-ресурсного обеспечения и Департамента потребительского рынка и </w:t>
      </w:r>
      <w:r w:rsidR="00D36B11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(или)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органами государственного финансового контроля, в </w:t>
      </w:r>
      <w:r w:rsidR="00E849F7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полном объеме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  <w:proofErr w:type="gramEnd"/>
    </w:p>
    <w:p w:rsidR="00EB460A" w:rsidRPr="005E4785" w:rsidRDefault="004C34ED" w:rsidP="00EB460A">
      <w:pPr>
        <w:widowControl w:val="0"/>
        <w:tabs>
          <w:tab w:val="left" w:pos="993"/>
          <w:tab w:val="left" w:pos="5109"/>
          <w:tab w:val="left" w:pos="6603"/>
          <w:tab w:val="left" w:pos="8073"/>
        </w:tabs>
        <w:spacing w:after="0" w:line="240" w:lineRule="auto"/>
        <w:ind w:right="-19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2) </w:t>
      </w:r>
      <w:proofErr w:type="spell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недостижения</w:t>
      </w:r>
      <w:proofErr w:type="spell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получателем субсидии значени</w:t>
      </w:r>
      <w:r w:rsidR="00E849F7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я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результата предоставления субсидии, указанного в </w:t>
      </w:r>
      <w:hyperlink w:anchor="_page_72_0">
        <w:r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 xml:space="preserve">пункте </w:t>
        </w:r>
      </w:hyperlink>
      <w:r w:rsidR="007E3DA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43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Порядка, в размере, рассчитанном в соответствии с </w:t>
      </w:r>
      <w:hyperlink w:anchor="_page_80_0">
        <w:r w:rsidRPr="005E478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 xml:space="preserve">пунктом </w:t>
        </w:r>
      </w:hyperlink>
      <w:r w:rsidR="007E3DAC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50</w:t>
      </w:r>
      <w:r w:rsidR="00EB460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Порядка.</w:t>
      </w:r>
    </w:p>
    <w:p w:rsidR="004C34ED" w:rsidRPr="005E4785" w:rsidRDefault="00EB460A" w:rsidP="00EB460A">
      <w:pPr>
        <w:widowControl w:val="0"/>
        <w:tabs>
          <w:tab w:val="left" w:pos="993"/>
          <w:tab w:val="left" w:pos="5109"/>
          <w:tab w:val="left" w:pos="6603"/>
          <w:tab w:val="left" w:pos="8073"/>
        </w:tabs>
        <w:spacing w:after="0" w:line="240" w:lineRule="auto"/>
        <w:ind w:right="-19"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49.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Возврат субсидии осуществляется на основании направленного Администрацией Томской области в лице Департамента финансово-ресурсного обеспечения получателю субсидии письменного уведомления о подлежащей возврату сумме субсидии (далее - уведомление).</w:t>
      </w:r>
    </w:p>
    <w:p w:rsidR="004C34ED" w:rsidRPr="005E4785" w:rsidRDefault="004C34ED" w:rsidP="004C34ED">
      <w:pPr>
        <w:widowControl w:val="0"/>
        <w:tabs>
          <w:tab w:val="left" w:pos="2545"/>
          <w:tab w:val="left" w:pos="4197"/>
          <w:tab w:val="left" w:pos="5756"/>
          <w:tab w:val="left" w:pos="6503"/>
          <w:tab w:val="left" w:pos="7678"/>
        </w:tabs>
        <w:spacing w:after="0" w:line="240" w:lineRule="auto"/>
        <w:ind w:left="1" w:right="-15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течение </w:t>
      </w:r>
      <w:r w:rsidR="00283EA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тридцати</w:t>
      </w:r>
      <w:r w:rsidR="009B64A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рабочих дней со дня получения уведомления от Администрации Томской области в лице Департамента финансово-ресурсного обеспечения получатель субсидии осуществляет возврат указанной в уведомлении суммы субсидии в областной бюджет по платежным реквизитам, указанным в уведомлении.</w:t>
      </w:r>
    </w:p>
    <w:p w:rsidR="00EB460A" w:rsidRPr="005E4785" w:rsidRDefault="004C34ED" w:rsidP="00EB460A">
      <w:pPr>
        <w:widowControl w:val="0"/>
        <w:spacing w:after="0" w:line="240" w:lineRule="auto"/>
        <w:ind w:left="1" w:right="-16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случае невозврата субсидии в срок, предусмотренный абзацем вторым настоящего пункта, Администрация Томской области в лице Департамента финансово-ресурсного обеспечения в течение </w:t>
      </w:r>
      <w:r w:rsidR="00283EA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четырех</w:t>
      </w:r>
      <w:r w:rsidR="009B64A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месяцев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с даты истечения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срока осуществления возврата субсидии, указанного в настоящем пункте, принимает меры по взысканию субсидии в судебном порядке в соответствии с действующим законодательством Российской Федерации.</w:t>
      </w:r>
    </w:p>
    <w:p w:rsidR="004C34ED" w:rsidRPr="005E4785" w:rsidRDefault="00EB460A" w:rsidP="00EB460A">
      <w:pPr>
        <w:widowControl w:val="0"/>
        <w:spacing w:after="0" w:line="240" w:lineRule="auto"/>
        <w:ind w:left="1" w:right="-16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50.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случае если получателем субсидии по состоянию на дату представления 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отчетности допущено </w:t>
      </w:r>
      <w:proofErr w:type="spellStart"/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недостижение</w:t>
      </w:r>
      <w:proofErr w:type="spellEnd"/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значений результата предоставления субсидии объем субсидии, подлежащий возврату в областной бюджет в установленные настоящим Порядком сроки, рассчитывается по следующей формуле:</w:t>
      </w:r>
    </w:p>
    <w:p w:rsidR="00537ACC" w:rsidRPr="005E4785" w:rsidRDefault="00537ACC" w:rsidP="004C34ED">
      <w:pPr>
        <w:widowControl w:val="0"/>
        <w:spacing w:after="0" w:line="240" w:lineRule="auto"/>
        <w:ind w:left="1904" w:right="-20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C34ED" w:rsidRPr="005E4785" w:rsidRDefault="004C34ED" w:rsidP="004C34ED">
      <w:pPr>
        <w:widowControl w:val="0"/>
        <w:spacing w:after="0" w:line="240" w:lineRule="auto"/>
        <w:ind w:left="1904" w:right="-20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spellStart"/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V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vertAlign w:val="subscript"/>
          <w:lang w:eastAsia="ru-RU"/>
        </w:rPr>
        <w:t>возврата</w:t>
      </w:r>
      <w:proofErr w:type="spell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= </w:t>
      </w:r>
      <w:proofErr w:type="spell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V</w:t>
      </w:r>
      <w:r w:rsidRPr="005E4785">
        <w:rPr>
          <w:rFonts w:ascii="PT Astra Serif" w:eastAsia="Times New Roman" w:hAnsi="PT Astra Serif" w:cs="Times New Roman"/>
          <w:sz w:val="26"/>
          <w:szCs w:val="26"/>
          <w:vertAlign w:val="subscript"/>
          <w:lang w:eastAsia="ru-RU"/>
        </w:rPr>
        <w:t>субсидии</w:t>
      </w:r>
      <w:proofErr w:type="spell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x k x (m / n) x 0,1, где:</w:t>
      </w:r>
    </w:p>
    <w:p w:rsidR="004C34ED" w:rsidRPr="005E4785" w:rsidRDefault="004C34ED" w:rsidP="004C34E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C34ED" w:rsidRPr="005E4785" w:rsidRDefault="004C34ED" w:rsidP="004C34ED">
      <w:pPr>
        <w:widowControl w:val="0"/>
        <w:spacing w:after="0" w:line="240" w:lineRule="auto"/>
        <w:ind w:right="-2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spellStart"/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V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vertAlign w:val="subscript"/>
          <w:lang w:eastAsia="ru-RU"/>
        </w:rPr>
        <w:t>субсидии</w:t>
      </w:r>
      <w:proofErr w:type="spell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размер субсидии, предоставленной получателю субсидии;</w:t>
      </w:r>
    </w:p>
    <w:p w:rsidR="004C34ED" w:rsidRPr="005E4785" w:rsidRDefault="004C34ED" w:rsidP="004C34E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C34ED" w:rsidRPr="005E4785" w:rsidRDefault="004C34ED" w:rsidP="004C34ED">
      <w:pPr>
        <w:widowControl w:val="0"/>
        <w:spacing w:after="0" w:line="240" w:lineRule="auto"/>
        <w:ind w:right="-2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k - коэффициент возврата субсидии;</w:t>
      </w:r>
    </w:p>
    <w:p w:rsidR="004C34ED" w:rsidRPr="005E4785" w:rsidRDefault="004C34ED" w:rsidP="004C34E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C34ED" w:rsidRPr="005E4785" w:rsidRDefault="004C34ED" w:rsidP="004C34ED">
      <w:pPr>
        <w:widowControl w:val="0"/>
        <w:spacing w:after="0" w:line="240" w:lineRule="auto"/>
        <w:ind w:left="1" w:right="-66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m - количество характеристик результата, по которым не достигнуты значения;</w:t>
      </w:r>
    </w:p>
    <w:p w:rsidR="004C34ED" w:rsidRPr="005E4785" w:rsidRDefault="004C34ED" w:rsidP="004C34E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C34ED" w:rsidRPr="005E4785" w:rsidRDefault="004C34ED" w:rsidP="004C34ED">
      <w:pPr>
        <w:widowControl w:val="0"/>
        <w:spacing w:after="0" w:line="240" w:lineRule="auto"/>
        <w:ind w:right="-2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n - общее количество характеристик результата.</w:t>
      </w:r>
    </w:p>
    <w:p w:rsidR="004C34ED" w:rsidRPr="005E4785" w:rsidRDefault="004C34ED" w:rsidP="004C34E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C34ED" w:rsidRPr="005E4785" w:rsidRDefault="004C34ED" w:rsidP="004C34ED">
      <w:pPr>
        <w:widowControl w:val="0"/>
        <w:tabs>
          <w:tab w:val="left" w:pos="2492"/>
          <w:tab w:val="left" w:pos="3814"/>
          <w:tab w:val="left" w:pos="5231"/>
          <w:tab w:val="left" w:pos="7397"/>
          <w:tab w:val="left" w:pos="7980"/>
        </w:tabs>
        <w:spacing w:after="0" w:line="240" w:lineRule="auto"/>
        <w:ind w:left="1" w:right="-63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Коэффициент возврата субсидии рассчитывается по следующей формуле:</w:t>
      </w:r>
      <w:bookmarkStart w:id="10" w:name="_page_84_0"/>
      <w:bookmarkEnd w:id="9"/>
    </w:p>
    <w:p w:rsidR="004C34ED" w:rsidRPr="005E4785" w:rsidRDefault="004C34ED" w:rsidP="004C34ED">
      <w:pPr>
        <w:widowControl w:val="0"/>
        <w:spacing w:after="0" w:line="240" w:lineRule="auto"/>
        <w:ind w:left="3699" w:right="-20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C34ED" w:rsidRPr="005E4785" w:rsidRDefault="004C34ED" w:rsidP="004C34ED">
      <w:pPr>
        <w:widowControl w:val="0"/>
        <w:spacing w:after="0" w:line="240" w:lineRule="auto"/>
        <w:ind w:left="3699" w:right="-20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k = 1 - T / S, где:</w:t>
      </w:r>
    </w:p>
    <w:p w:rsidR="004C34ED" w:rsidRPr="005E4785" w:rsidRDefault="004C34ED" w:rsidP="004C34E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C34ED" w:rsidRPr="005E4785" w:rsidRDefault="004C34ED" w:rsidP="004C34ED">
      <w:pPr>
        <w:widowControl w:val="0"/>
        <w:spacing w:after="0" w:line="240" w:lineRule="auto"/>
        <w:ind w:left="1" w:right="-65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T - фактически достигнутое значение характеристики результата на отчетную дату;</w:t>
      </w:r>
    </w:p>
    <w:p w:rsidR="004C34ED" w:rsidRPr="005E4785" w:rsidRDefault="004C34ED" w:rsidP="004C34E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C34ED" w:rsidRPr="005E4785" w:rsidRDefault="004C34ED" w:rsidP="004C34ED">
      <w:pPr>
        <w:widowControl w:val="0"/>
        <w:spacing w:after="0" w:line="240" w:lineRule="auto"/>
        <w:ind w:left="1" w:right="-64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S - плановое значение характеристики результата.</w:t>
      </w:r>
    </w:p>
    <w:p w:rsidR="004C34ED" w:rsidRPr="005E4785" w:rsidRDefault="004C34ED" w:rsidP="004C34E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B460A" w:rsidRPr="005E4785" w:rsidRDefault="004C34ED" w:rsidP="00EB460A">
      <w:pPr>
        <w:widowControl w:val="0"/>
        <w:tabs>
          <w:tab w:val="left" w:pos="1380"/>
          <w:tab w:val="left" w:pos="2919"/>
          <w:tab w:val="left" w:pos="4920"/>
          <w:tab w:val="left" w:pos="6225"/>
          <w:tab w:val="left" w:pos="8274"/>
        </w:tabs>
        <w:spacing w:after="0" w:line="240" w:lineRule="auto"/>
        <w:ind w:left="1" w:right="-8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При расчете объема средств, подлежащих возврату в областной бюджет, используется только положительное итоговое значение коэффициента возвр</w:t>
      </w:r>
      <w:r w:rsidR="00EB460A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ата субсидии.</w:t>
      </w:r>
    </w:p>
    <w:p w:rsidR="004C34ED" w:rsidRPr="005E4785" w:rsidRDefault="00EB460A" w:rsidP="00EB460A">
      <w:pPr>
        <w:widowControl w:val="0"/>
        <w:tabs>
          <w:tab w:val="left" w:pos="1380"/>
          <w:tab w:val="left" w:pos="2919"/>
          <w:tab w:val="left" w:pos="4920"/>
          <w:tab w:val="left" w:pos="6225"/>
          <w:tab w:val="left" w:pos="8274"/>
        </w:tabs>
        <w:spacing w:after="0" w:line="240" w:lineRule="auto"/>
        <w:ind w:left="1" w:right="-8"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51. </w:t>
      </w:r>
      <w:proofErr w:type="gramStart"/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Мониторинг достижения результатов предоставления субсидии проводится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соответствии с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</w:t>
      </w:r>
      <w:proofErr w:type="gramEnd"/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товаров, работ, услуг, утвержденным Приказо</w:t>
      </w:r>
      <w:r w:rsidR="009B64A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м Минфина России от 27.04.2024 №</w:t>
      </w:r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53н «Об утверждении </w:t>
      </w:r>
      <w:proofErr w:type="gramStart"/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Порядка проведения мониторинга достижения результатов предоставления</w:t>
      </w:r>
      <w:proofErr w:type="gramEnd"/>
      <w:r w:rsidR="004C34ED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BC511D" w:rsidRPr="005E4785" w:rsidRDefault="00BC511D" w:rsidP="00682B06">
      <w:pPr>
        <w:widowControl w:val="0"/>
        <w:suppressAutoHyphens/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  <w:sectPr w:rsidR="00BC511D" w:rsidRPr="005E4785" w:rsidSect="004C34ED">
          <w:headerReference w:type="default" r:id="rId16"/>
          <w:pgSz w:w="11906" w:h="16838"/>
          <w:pgMar w:top="851" w:right="1134" w:bottom="851" w:left="1134" w:header="0" w:footer="0" w:gutter="0"/>
          <w:cols w:space="708"/>
        </w:sectPr>
      </w:pPr>
    </w:p>
    <w:p w:rsidR="00BC511D" w:rsidRPr="005E4785" w:rsidRDefault="00BC511D" w:rsidP="00BC511D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  <w:sectPr w:rsidR="00BC511D" w:rsidRPr="005E4785" w:rsidSect="004C34ED">
          <w:type w:val="continuous"/>
          <w:pgSz w:w="11906" w:h="16838"/>
          <w:pgMar w:top="851" w:right="851" w:bottom="851" w:left="1701" w:header="0" w:footer="0" w:gutter="0"/>
          <w:cols w:space="382"/>
        </w:sectPr>
      </w:pPr>
    </w:p>
    <w:p w:rsidR="00682B06" w:rsidRPr="005E4785" w:rsidRDefault="00682B06" w:rsidP="00283EAE">
      <w:pPr>
        <w:widowControl w:val="0"/>
        <w:suppressAutoHyphens/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Приложение </w:t>
      </w:r>
      <w:r w:rsidR="00283EA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</w:p>
    <w:p w:rsidR="00682B06" w:rsidRPr="005E4785" w:rsidRDefault="00682B06" w:rsidP="00283EAE">
      <w:pPr>
        <w:widowControl w:val="0"/>
        <w:suppressAutoHyphens/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 Порядку</w:t>
      </w:r>
    </w:p>
    <w:p w:rsidR="00682B06" w:rsidRPr="005E4785" w:rsidRDefault="00682B06" w:rsidP="00283EAE">
      <w:pPr>
        <w:widowControl w:val="0"/>
        <w:suppressAutoHyphens/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</w:rPr>
        <w:t xml:space="preserve">предоставления субсидий на возмещение части затрат, связанных с реализацией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</w:rPr>
        <w:t>бизнес-проектов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</w:rPr>
        <w:t>, направленных на развитие сферы заготовки и переработки дикорастущего, пищевого сырья в Томской области</w:t>
      </w:r>
    </w:p>
    <w:p w:rsidR="00682B06" w:rsidRPr="005E4785" w:rsidRDefault="00682B06" w:rsidP="00682B0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82B06" w:rsidRPr="005E4785" w:rsidRDefault="00682B06" w:rsidP="00682B06">
      <w:pPr>
        <w:widowControl w:val="0"/>
        <w:spacing w:after="0" w:line="240" w:lineRule="auto"/>
        <w:ind w:right="-2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Форма</w:t>
      </w:r>
    </w:p>
    <w:p w:rsidR="00682B06" w:rsidRPr="005E4785" w:rsidRDefault="00682B06" w:rsidP="00682B0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82B06" w:rsidRPr="005E4785" w:rsidRDefault="00682B06" w:rsidP="00682B06">
      <w:pPr>
        <w:widowControl w:val="0"/>
        <w:spacing w:after="0" w:line="240" w:lineRule="auto"/>
        <w:ind w:left="786" w:right="742"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Расчет субсидии </w:t>
      </w:r>
    </w:p>
    <w:p w:rsidR="00682B06" w:rsidRPr="005E4785" w:rsidRDefault="00682B06" w:rsidP="00682B06">
      <w:pPr>
        <w:widowControl w:val="0"/>
        <w:spacing w:after="0" w:line="240" w:lineRule="auto"/>
        <w:ind w:left="786" w:right="742"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на возмещение части затрат, связанных с реализацией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бизнес-проекта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 направленного на развитие сферы заготовки и переработки дикорастущего, пищевого сырья в Томской области</w:t>
      </w:r>
    </w:p>
    <w:p w:rsidR="00682B06" w:rsidRPr="005E4785" w:rsidRDefault="00682B06" w:rsidP="00982C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82CA4" w:rsidRPr="005E4785" w:rsidRDefault="00682B06" w:rsidP="00682B06">
      <w:pPr>
        <w:widowControl w:val="0"/>
        <w:spacing w:after="0" w:line="240" w:lineRule="auto"/>
        <w:ind w:right="301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</w:t>
      </w:r>
      <w:r w:rsidR="00982CA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</w:t>
      </w:r>
    </w:p>
    <w:p w:rsidR="00682B06" w:rsidRPr="005E4785" w:rsidRDefault="00682B06" w:rsidP="00682B06">
      <w:pPr>
        <w:widowControl w:val="0"/>
        <w:spacing w:after="0" w:line="240" w:lineRule="auto"/>
        <w:ind w:right="301"/>
        <w:jc w:val="center"/>
        <w:rPr>
          <w:rFonts w:ascii="PT Astra Serif" w:eastAsia="Times New Roman" w:hAnsi="PT Astra Serif" w:cs="Times New Roman"/>
          <w:szCs w:val="26"/>
          <w:lang w:eastAsia="ru-RU"/>
        </w:rPr>
      </w:pPr>
      <w:proofErr w:type="gramStart"/>
      <w:r w:rsidRPr="005E4785">
        <w:rPr>
          <w:rFonts w:ascii="PT Astra Serif" w:eastAsia="Times New Roman" w:hAnsi="PT Astra Serif" w:cs="Times New Roman"/>
          <w:szCs w:val="26"/>
          <w:lang w:eastAsia="ru-RU"/>
        </w:rPr>
        <w:t xml:space="preserve">(Полное наименование юридического лица, фамилия, имя, отчество </w:t>
      </w:r>
      <w:proofErr w:type="gramEnd"/>
    </w:p>
    <w:p w:rsidR="00682B06" w:rsidRPr="005E4785" w:rsidRDefault="00682B06" w:rsidP="00682B06">
      <w:pPr>
        <w:widowControl w:val="0"/>
        <w:spacing w:after="0" w:line="240" w:lineRule="auto"/>
        <w:ind w:right="301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Cs w:val="26"/>
          <w:lang w:eastAsia="ru-RU"/>
        </w:rPr>
        <w:t>(последнее - при наличии) индивидуального предпринимателя)</w:t>
      </w:r>
    </w:p>
    <w:p w:rsidR="00682B06" w:rsidRPr="005E4785" w:rsidRDefault="00682B06" w:rsidP="00682B0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82CA4" w:rsidRPr="005E4785" w:rsidRDefault="00682B06" w:rsidP="00682B06">
      <w:pPr>
        <w:widowControl w:val="0"/>
        <w:spacing w:after="0" w:line="240" w:lineRule="auto"/>
        <w:ind w:right="301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</w:t>
      </w:r>
      <w:r w:rsidR="00982CA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</w:t>
      </w:r>
    </w:p>
    <w:p w:rsidR="00682B06" w:rsidRPr="005E4785" w:rsidRDefault="00682B06" w:rsidP="00682B06">
      <w:pPr>
        <w:widowControl w:val="0"/>
        <w:spacing w:after="0" w:line="240" w:lineRule="auto"/>
        <w:ind w:right="301"/>
        <w:jc w:val="center"/>
        <w:rPr>
          <w:rFonts w:ascii="PT Astra Serif" w:eastAsia="Times New Roman" w:hAnsi="PT Astra Serif" w:cs="Times New Roman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Cs w:val="26"/>
          <w:lang w:eastAsia="ru-RU"/>
        </w:rPr>
        <w:t xml:space="preserve">(Наименование </w:t>
      </w:r>
      <w:proofErr w:type="gramStart"/>
      <w:r w:rsidRPr="005E4785">
        <w:rPr>
          <w:rFonts w:ascii="PT Astra Serif" w:eastAsia="Times New Roman" w:hAnsi="PT Astra Serif" w:cs="Times New Roman"/>
          <w:szCs w:val="26"/>
          <w:lang w:eastAsia="ru-RU"/>
        </w:rPr>
        <w:t>бизнес-проекта</w:t>
      </w:r>
      <w:proofErr w:type="gramEnd"/>
      <w:r w:rsidRPr="005E4785">
        <w:rPr>
          <w:rFonts w:ascii="PT Astra Serif" w:eastAsia="Times New Roman" w:hAnsi="PT Astra Serif" w:cs="Times New Roman"/>
          <w:szCs w:val="26"/>
          <w:lang w:eastAsia="ru-RU"/>
        </w:rPr>
        <w:t>)</w:t>
      </w:r>
    </w:p>
    <w:p w:rsidR="00682B06" w:rsidRPr="005E4785" w:rsidRDefault="00682B06" w:rsidP="00682B06">
      <w:pPr>
        <w:widowControl w:val="0"/>
        <w:spacing w:after="0" w:line="240" w:lineRule="auto"/>
        <w:ind w:left="1" w:right="-2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682B06" w:rsidRPr="005E4785" w:rsidRDefault="00682B06" w:rsidP="00682B06">
      <w:pPr>
        <w:widowControl w:val="0"/>
        <w:spacing w:after="0" w:line="240" w:lineRule="auto"/>
        <w:ind w:left="1" w:right="-20" w:hanging="1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 со</w:t>
      </w:r>
      <w:r w:rsidR="00982CA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стоянию на __ ______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20__ г.</w:t>
      </w:r>
    </w:p>
    <w:p w:rsidR="00682B06" w:rsidRPr="005E4785" w:rsidRDefault="00682B06" w:rsidP="00682B0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11" w:name="_page_101_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883"/>
        <w:gridCol w:w="2075"/>
        <w:gridCol w:w="2368"/>
        <w:gridCol w:w="1853"/>
      </w:tblGrid>
      <w:tr w:rsidR="005E4785" w:rsidRPr="005E4785" w:rsidTr="00982CA4">
        <w:tc>
          <w:tcPr>
            <w:tcW w:w="675" w:type="dxa"/>
            <w:vAlign w:val="center"/>
          </w:tcPr>
          <w:p w:rsidR="00982CA4" w:rsidRPr="005E4785" w:rsidRDefault="00982CA4" w:rsidP="00982C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  <w:t xml:space="preserve">№ </w:t>
            </w:r>
            <w:proofErr w:type="gramStart"/>
            <w:r w:rsidRPr="005E4785"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  <w:t>п</w:t>
            </w:r>
            <w:proofErr w:type="gramEnd"/>
            <w:r w:rsidRPr="005E4785"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2883" w:type="dxa"/>
            <w:vAlign w:val="center"/>
          </w:tcPr>
          <w:p w:rsidR="00982CA4" w:rsidRPr="005E4785" w:rsidRDefault="00982CA4" w:rsidP="00982C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  <w:t>Наименование приобретенного оборудования</w:t>
            </w:r>
          </w:p>
        </w:tc>
        <w:tc>
          <w:tcPr>
            <w:tcW w:w="2075" w:type="dxa"/>
            <w:vAlign w:val="center"/>
          </w:tcPr>
          <w:p w:rsidR="00982CA4" w:rsidRPr="005E4785" w:rsidRDefault="00982CA4" w:rsidP="00982C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  <w:t>Размер понесенных затрат без налога на добавленную стоимость (НДС), в рублях</w:t>
            </w:r>
          </w:p>
        </w:tc>
        <w:tc>
          <w:tcPr>
            <w:tcW w:w="2368" w:type="dxa"/>
            <w:vAlign w:val="center"/>
          </w:tcPr>
          <w:p w:rsidR="00982CA4" w:rsidRPr="005E4785" w:rsidRDefault="00982CA4" w:rsidP="00982C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  <w:t>Реквизиты платежного документа, подтверждающего затраты</w:t>
            </w:r>
          </w:p>
        </w:tc>
        <w:tc>
          <w:tcPr>
            <w:tcW w:w="1853" w:type="dxa"/>
            <w:vAlign w:val="center"/>
          </w:tcPr>
          <w:p w:rsidR="00982CA4" w:rsidRPr="005E4785" w:rsidRDefault="00982CA4" w:rsidP="00982C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  <w:t>Размер субсидии (в рублях)</w:t>
            </w:r>
          </w:p>
          <w:p w:rsidR="00982CA4" w:rsidRPr="005E4785" w:rsidRDefault="00982CA4" w:rsidP="00982C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  <w:t>(графа 2 x 0,5) &lt;= 1 млн. рублей</w:t>
            </w:r>
          </w:p>
        </w:tc>
      </w:tr>
      <w:tr w:rsidR="005E4785" w:rsidRPr="005E4785" w:rsidTr="00982CA4">
        <w:tc>
          <w:tcPr>
            <w:tcW w:w="675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3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5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8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3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5E4785" w:rsidRPr="005E4785" w:rsidTr="00982CA4">
        <w:tc>
          <w:tcPr>
            <w:tcW w:w="675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3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5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8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3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5E4785" w:rsidRPr="005E4785" w:rsidTr="00982CA4">
        <w:tc>
          <w:tcPr>
            <w:tcW w:w="675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3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5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8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3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5E4785" w:rsidRPr="005E4785" w:rsidTr="00982CA4">
        <w:tc>
          <w:tcPr>
            <w:tcW w:w="675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3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5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8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3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5E4785" w:rsidRPr="005E4785" w:rsidTr="00982CA4">
        <w:tc>
          <w:tcPr>
            <w:tcW w:w="675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3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5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8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3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982CA4" w:rsidRPr="005E4785" w:rsidTr="00982CA4">
        <w:tc>
          <w:tcPr>
            <w:tcW w:w="8001" w:type="dxa"/>
            <w:gridSpan w:val="4"/>
            <w:vAlign w:val="center"/>
          </w:tcPr>
          <w:p w:rsidR="00982CA4" w:rsidRPr="005E4785" w:rsidRDefault="00982CA4" w:rsidP="00982CA4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53" w:type="dxa"/>
          </w:tcPr>
          <w:p w:rsidR="00982CA4" w:rsidRPr="005E4785" w:rsidRDefault="00982CA4" w:rsidP="00682B06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:rsidR="00982CA4" w:rsidRPr="005E4785" w:rsidRDefault="00982CA4" w:rsidP="00682B06">
      <w:pPr>
        <w:widowControl w:val="0"/>
        <w:spacing w:after="0" w:line="240" w:lineRule="auto"/>
        <w:ind w:right="-2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8882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45"/>
        <w:gridCol w:w="35"/>
        <w:gridCol w:w="1205"/>
        <w:gridCol w:w="35"/>
        <w:gridCol w:w="3480"/>
      </w:tblGrid>
      <w:tr w:rsidR="005E4785" w:rsidRPr="005E4785" w:rsidTr="00982CA4">
        <w:tc>
          <w:tcPr>
            <w:tcW w:w="4082" w:type="dxa"/>
            <w:tcBorders>
              <w:bottom w:val="single" w:sz="4" w:space="0" w:color="auto"/>
            </w:tcBorders>
            <w:hideMark/>
          </w:tcPr>
          <w:p w:rsidR="00982CA4" w:rsidRPr="005E4785" w:rsidRDefault="00982CA4" w:rsidP="00982CA4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Руководитель юридического лица,</w:t>
            </w:r>
          </w:p>
          <w:p w:rsidR="00982CA4" w:rsidRPr="005E4785" w:rsidRDefault="00982CA4" w:rsidP="00982CA4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hideMark/>
          </w:tcPr>
          <w:p w:rsidR="00982CA4" w:rsidRPr="005E4785" w:rsidRDefault="00982CA4" w:rsidP="00982CA4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</w:tcPr>
          <w:p w:rsidR="00982CA4" w:rsidRPr="005E4785" w:rsidRDefault="00982CA4" w:rsidP="00982CA4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2CA4" w:rsidRPr="005E4785" w:rsidRDefault="00982CA4" w:rsidP="00982CA4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982CA4" w:rsidRPr="005E4785" w:rsidRDefault="00982CA4" w:rsidP="00982CA4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2CA4" w:rsidRPr="005E4785" w:rsidRDefault="00982CA4" w:rsidP="00982CA4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5E4785" w:rsidRPr="005E4785" w:rsidTr="00982CA4">
        <w:tc>
          <w:tcPr>
            <w:tcW w:w="4082" w:type="dxa"/>
            <w:tcBorders>
              <w:top w:val="single" w:sz="4" w:space="0" w:color="auto"/>
            </w:tcBorders>
            <w:hideMark/>
          </w:tcPr>
          <w:p w:rsidR="00982CA4" w:rsidRPr="005E4785" w:rsidRDefault="00982CA4" w:rsidP="00BC511D">
            <w:pPr>
              <w:widowControl w:val="0"/>
              <w:spacing w:after="0" w:line="240" w:lineRule="auto"/>
              <w:ind w:right="-20"/>
              <w:jc w:val="center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(</w:t>
            </w:r>
            <w:r w:rsidR="00BC511D"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У</w:t>
            </w: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полномоченное лицо)</w:t>
            </w:r>
          </w:p>
        </w:tc>
        <w:tc>
          <w:tcPr>
            <w:tcW w:w="0" w:type="auto"/>
            <w:hideMark/>
          </w:tcPr>
          <w:p w:rsidR="00982CA4" w:rsidRPr="005E4785" w:rsidRDefault="00982CA4" w:rsidP="00982CA4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82CA4" w:rsidRPr="005E4785" w:rsidRDefault="00982CA4" w:rsidP="00982CA4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82CA4" w:rsidRPr="005E4785" w:rsidRDefault="00982CA4" w:rsidP="00BC511D">
            <w:pPr>
              <w:widowControl w:val="0"/>
              <w:spacing w:after="0" w:line="240" w:lineRule="auto"/>
              <w:ind w:right="80"/>
              <w:jc w:val="center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(</w:t>
            </w:r>
            <w:r w:rsidR="00BC511D"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П</w:t>
            </w: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одпись)</w:t>
            </w:r>
          </w:p>
        </w:tc>
        <w:tc>
          <w:tcPr>
            <w:tcW w:w="0" w:type="auto"/>
            <w:hideMark/>
          </w:tcPr>
          <w:p w:rsidR="00982CA4" w:rsidRPr="005E4785" w:rsidRDefault="00982CA4" w:rsidP="00982CA4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82CA4" w:rsidRPr="005E4785" w:rsidRDefault="00982CA4" w:rsidP="00982CA4">
            <w:pPr>
              <w:widowControl w:val="0"/>
              <w:spacing w:after="0" w:line="240" w:lineRule="auto"/>
              <w:ind w:left="128" w:right="-20"/>
              <w:jc w:val="center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Фамилия, имя, отчество (последнее-при </w:t>
            </w:r>
            <w:proofErr w:type="gramStart"/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наличии</w:t>
            </w:r>
            <w:proofErr w:type="gramEnd"/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)</w:t>
            </w:r>
          </w:p>
        </w:tc>
      </w:tr>
    </w:tbl>
    <w:p w:rsidR="00982CA4" w:rsidRPr="005E4785" w:rsidRDefault="00982CA4" w:rsidP="00682B06">
      <w:pPr>
        <w:widowControl w:val="0"/>
        <w:spacing w:after="0" w:line="240" w:lineRule="auto"/>
        <w:ind w:right="-2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8882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45"/>
        <w:gridCol w:w="35"/>
        <w:gridCol w:w="1205"/>
        <w:gridCol w:w="35"/>
        <w:gridCol w:w="3480"/>
      </w:tblGrid>
      <w:tr w:rsidR="005E4785" w:rsidRPr="005E4785" w:rsidTr="00982CA4">
        <w:tc>
          <w:tcPr>
            <w:tcW w:w="4082" w:type="dxa"/>
            <w:tcBorders>
              <w:bottom w:val="single" w:sz="4" w:space="0" w:color="auto"/>
            </w:tcBorders>
            <w:hideMark/>
          </w:tcPr>
          <w:p w:rsidR="00982CA4" w:rsidRPr="005E4785" w:rsidRDefault="00982CA4" w:rsidP="009D1E70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0" w:type="auto"/>
            <w:hideMark/>
          </w:tcPr>
          <w:p w:rsidR="00982CA4" w:rsidRPr="005E4785" w:rsidRDefault="00982CA4" w:rsidP="009D1E70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</w:tcPr>
          <w:p w:rsidR="00982CA4" w:rsidRPr="005E4785" w:rsidRDefault="00982CA4" w:rsidP="009D1E70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2CA4" w:rsidRPr="005E4785" w:rsidRDefault="00982CA4" w:rsidP="009D1E70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982CA4" w:rsidRPr="005E4785" w:rsidRDefault="00982CA4" w:rsidP="009D1E70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2CA4" w:rsidRPr="005E4785" w:rsidRDefault="00982CA4" w:rsidP="009D1E70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5E4785" w:rsidRPr="005E4785" w:rsidTr="00982CA4">
        <w:tc>
          <w:tcPr>
            <w:tcW w:w="4082" w:type="dxa"/>
            <w:tcBorders>
              <w:top w:val="single" w:sz="4" w:space="0" w:color="auto"/>
            </w:tcBorders>
            <w:hideMark/>
          </w:tcPr>
          <w:p w:rsidR="00982CA4" w:rsidRPr="005E4785" w:rsidRDefault="00982CA4" w:rsidP="00982CA4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982CA4" w:rsidRPr="005E4785" w:rsidRDefault="00982CA4" w:rsidP="009D1E70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82CA4" w:rsidRPr="005E4785" w:rsidRDefault="00982CA4" w:rsidP="009D1E70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82CA4" w:rsidRPr="005E4785" w:rsidRDefault="00982CA4" w:rsidP="00BC511D">
            <w:pPr>
              <w:widowControl w:val="0"/>
              <w:spacing w:after="0" w:line="240" w:lineRule="auto"/>
              <w:ind w:right="80"/>
              <w:jc w:val="center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(</w:t>
            </w:r>
            <w:r w:rsidR="00BC511D"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П</w:t>
            </w: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одпись)</w:t>
            </w:r>
          </w:p>
        </w:tc>
        <w:tc>
          <w:tcPr>
            <w:tcW w:w="0" w:type="auto"/>
            <w:hideMark/>
          </w:tcPr>
          <w:p w:rsidR="00982CA4" w:rsidRPr="005E4785" w:rsidRDefault="00982CA4" w:rsidP="009D1E70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82CA4" w:rsidRPr="005E4785" w:rsidRDefault="00982CA4" w:rsidP="009D1E70">
            <w:pPr>
              <w:widowControl w:val="0"/>
              <w:spacing w:after="0" w:line="240" w:lineRule="auto"/>
              <w:ind w:left="128" w:right="-20"/>
              <w:jc w:val="center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Фамилия, имя, отчество (последнее-при </w:t>
            </w:r>
            <w:proofErr w:type="gramStart"/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наличии</w:t>
            </w:r>
            <w:proofErr w:type="gramEnd"/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)</w:t>
            </w:r>
          </w:p>
        </w:tc>
      </w:tr>
    </w:tbl>
    <w:p w:rsidR="00982CA4" w:rsidRPr="005E4785" w:rsidRDefault="00982CA4" w:rsidP="00682B06">
      <w:pPr>
        <w:widowControl w:val="0"/>
        <w:tabs>
          <w:tab w:val="left" w:pos="5138"/>
        </w:tabs>
        <w:spacing w:after="0" w:line="240" w:lineRule="auto"/>
        <w:ind w:left="2761" w:right="57" w:hanging="2640"/>
        <w:jc w:val="both"/>
        <w:rPr>
          <w:rFonts w:ascii="PT Astra Serif" w:eastAsia="Times New Roman" w:hAnsi="PT Astra Serif" w:cs="Times New Roman"/>
          <w:lang w:eastAsia="ru-RU"/>
        </w:rPr>
      </w:pPr>
    </w:p>
    <w:tbl>
      <w:tblPr>
        <w:tblStyle w:val="a9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6518"/>
      </w:tblGrid>
      <w:tr w:rsidR="005E4785" w:rsidRPr="005E4785" w:rsidTr="00BC511D">
        <w:tc>
          <w:tcPr>
            <w:tcW w:w="3405" w:type="dxa"/>
          </w:tcPr>
          <w:p w:rsidR="00982CA4" w:rsidRPr="005E4785" w:rsidRDefault="00982CA4" w:rsidP="00682B06">
            <w:pPr>
              <w:widowControl w:val="0"/>
              <w:tabs>
                <w:tab w:val="left" w:pos="5138"/>
              </w:tabs>
              <w:ind w:right="5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___ _________ 20__ г.</w:t>
            </w:r>
          </w:p>
        </w:tc>
        <w:tc>
          <w:tcPr>
            <w:tcW w:w="6518" w:type="dxa"/>
          </w:tcPr>
          <w:p w:rsidR="00BC511D" w:rsidRPr="005E4785" w:rsidRDefault="00BC511D" w:rsidP="00982CA4">
            <w:pPr>
              <w:widowControl w:val="0"/>
              <w:tabs>
                <w:tab w:val="left" w:pos="5138"/>
              </w:tabs>
              <w:ind w:right="57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М.П.</w:t>
            </w:r>
          </w:p>
          <w:p w:rsidR="00982CA4" w:rsidRPr="005E4785" w:rsidRDefault="00982CA4" w:rsidP="00982CA4">
            <w:pPr>
              <w:widowControl w:val="0"/>
              <w:tabs>
                <w:tab w:val="left" w:pos="5138"/>
              </w:tabs>
              <w:ind w:right="57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lang w:eastAsia="ru-RU"/>
              </w:rPr>
              <w:t>(при наличии)</w:t>
            </w:r>
          </w:p>
        </w:tc>
      </w:tr>
    </w:tbl>
    <w:p w:rsidR="00982CA4" w:rsidRPr="005E4785" w:rsidRDefault="00982CA4" w:rsidP="00682B06">
      <w:pPr>
        <w:widowControl w:val="0"/>
        <w:tabs>
          <w:tab w:val="left" w:pos="5138"/>
        </w:tabs>
        <w:spacing w:after="0" w:line="240" w:lineRule="auto"/>
        <w:ind w:left="2761" w:right="57" w:hanging="2640"/>
        <w:jc w:val="both"/>
        <w:rPr>
          <w:rFonts w:ascii="PT Astra Serif" w:eastAsia="Times New Roman" w:hAnsi="PT Astra Serif" w:cs="Times New Roman"/>
          <w:lang w:eastAsia="ru-RU"/>
        </w:rPr>
      </w:pPr>
    </w:p>
    <w:p w:rsidR="00982CA4" w:rsidRPr="005E4785" w:rsidRDefault="00982CA4" w:rsidP="00682B06">
      <w:pPr>
        <w:widowControl w:val="0"/>
        <w:tabs>
          <w:tab w:val="left" w:pos="5138"/>
        </w:tabs>
        <w:spacing w:after="0" w:line="240" w:lineRule="auto"/>
        <w:ind w:left="2761" w:right="57" w:hanging="26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  <w:sectPr w:rsidR="00982CA4" w:rsidRPr="005E4785" w:rsidSect="00BC511D">
          <w:pgSz w:w="11906" w:h="16838"/>
          <w:pgMar w:top="851" w:right="1134" w:bottom="851" w:left="1134" w:header="0" w:footer="0" w:gutter="0"/>
          <w:cols w:space="382"/>
        </w:sectPr>
      </w:pPr>
    </w:p>
    <w:bookmarkEnd w:id="11"/>
    <w:p w:rsidR="00283EAE" w:rsidRPr="005E4785" w:rsidRDefault="00283EAE" w:rsidP="00283EAE">
      <w:pPr>
        <w:widowControl w:val="0"/>
        <w:suppressAutoHyphens/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Приложение 2</w:t>
      </w:r>
    </w:p>
    <w:p w:rsidR="00283EAE" w:rsidRPr="005E4785" w:rsidRDefault="00283EAE" w:rsidP="00283EAE">
      <w:pPr>
        <w:widowControl w:val="0"/>
        <w:suppressAutoHyphens/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 Порядку</w:t>
      </w:r>
    </w:p>
    <w:p w:rsidR="00283EAE" w:rsidRPr="005E4785" w:rsidRDefault="00283EAE" w:rsidP="00283EAE">
      <w:pPr>
        <w:widowControl w:val="0"/>
        <w:suppressAutoHyphens/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</w:rPr>
        <w:t xml:space="preserve">предоставления субсидий на возмещение части затрат, связанных с реализацией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</w:rPr>
        <w:t>бизнес-проектов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</w:rPr>
        <w:t>, направленных на развитие сферы заготовки и переработки дикорастущего, пищевого сырья в Томской области</w:t>
      </w:r>
    </w:p>
    <w:p w:rsidR="00283EAE" w:rsidRPr="005E4785" w:rsidRDefault="00283EAE" w:rsidP="00283EAE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83EAE" w:rsidRPr="005E4785" w:rsidRDefault="00283EAE" w:rsidP="00283EAE">
      <w:pPr>
        <w:widowControl w:val="0"/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83EAE" w:rsidRPr="005E4785" w:rsidRDefault="00283EAE" w:rsidP="00283EAE">
      <w:pPr>
        <w:widowControl w:val="0"/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Сведения </w:t>
      </w:r>
    </w:p>
    <w:p w:rsidR="00283EAE" w:rsidRPr="005E4785" w:rsidRDefault="00283EAE" w:rsidP="00283EAE">
      <w:pPr>
        <w:widowControl w:val="0"/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об объеме переработки дикорастущего, пищевого сырья</w:t>
      </w:r>
    </w:p>
    <w:p w:rsidR="00283EAE" w:rsidRPr="005E4785" w:rsidRDefault="00283EAE" w:rsidP="00283EAE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8"/>
        <w:gridCol w:w="1276"/>
        <w:gridCol w:w="1844"/>
      </w:tblGrid>
      <w:tr w:rsidR="005E4785" w:rsidRPr="005E4785" w:rsidTr="00283EAE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EAE" w:rsidRPr="005E4785" w:rsidRDefault="00283EAE" w:rsidP="00283EAE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характеристики результата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AE" w:rsidRPr="005E4785" w:rsidRDefault="00283EAE" w:rsidP="00283EAE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AE" w:rsidRPr="005E4785" w:rsidRDefault="00283EAE" w:rsidP="00283EAE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Значение характеристики результата</w:t>
            </w:r>
          </w:p>
        </w:tc>
      </w:tr>
      <w:tr w:rsidR="005E4785" w:rsidRPr="005E4785" w:rsidTr="00283EAE"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AE" w:rsidRPr="005E4785" w:rsidRDefault="00283EAE" w:rsidP="00283EAE">
            <w:pPr>
              <w:widowControl w:val="0"/>
              <w:suppressAutoHyphens/>
              <w:spacing w:after="0" w:line="240" w:lineRule="auto"/>
              <w:ind w:right="-1316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год, предшествующий году подачи заявки (предшествующий календарный год)</w:t>
            </w:r>
          </w:p>
        </w:tc>
      </w:tr>
      <w:tr w:rsidR="005E4785" w:rsidRPr="005E4785" w:rsidTr="00283EAE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AE" w:rsidRPr="005E4785" w:rsidRDefault="00283EAE" w:rsidP="00283EAE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1. Сведения об объеме переработки дикорастущего, пищевого сырья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AE" w:rsidRPr="005E4785" w:rsidRDefault="00283EAE" w:rsidP="00283EAE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AE" w:rsidRPr="005E4785" w:rsidRDefault="00283EAE" w:rsidP="00283EAE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5E4785" w:rsidRPr="005E4785" w:rsidTr="00283EAE"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AE" w:rsidRPr="005E4785" w:rsidRDefault="00283EAE" w:rsidP="00283EAE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год подачи заявки (текущий календарный год)</w:t>
            </w:r>
          </w:p>
        </w:tc>
      </w:tr>
      <w:tr w:rsidR="00283EAE" w:rsidRPr="005E4785" w:rsidTr="00283EAE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AE" w:rsidRPr="005E4785" w:rsidRDefault="00283EAE" w:rsidP="00283EAE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2. Сведения об объеме переработки дикорастущего, пищевого сырья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AE" w:rsidRPr="005E4785" w:rsidRDefault="00283EAE" w:rsidP="00283EAE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AE" w:rsidRPr="005E4785" w:rsidRDefault="00283EAE" w:rsidP="00283EAE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:rsidR="00283EAE" w:rsidRPr="005E4785" w:rsidRDefault="00283EAE" w:rsidP="00283EAE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83EAE" w:rsidRPr="005E4785" w:rsidRDefault="00283EAE" w:rsidP="00283EAE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8882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45"/>
        <w:gridCol w:w="35"/>
        <w:gridCol w:w="1205"/>
        <w:gridCol w:w="35"/>
        <w:gridCol w:w="3480"/>
      </w:tblGrid>
      <w:tr w:rsidR="005E4785" w:rsidRPr="005E4785" w:rsidTr="00283EAE">
        <w:tc>
          <w:tcPr>
            <w:tcW w:w="4082" w:type="dxa"/>
            <w:tcBorders>
              <w:bottom w:val="single" w:sz="4" w:space="0" w:color="auto"/>
            </w:tcBorders>
            <w:hideMark/>
          </w:tcPr>
          <w:p w:rsidR="00283EAE" w:rsidRPr="005E4785" w:rsidRDefault="00283EAE" w:rsidP="00283EAE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Руководитель юридического лица,</w:t>
            </w:r>
          </w:p>
          <w:p w:rsidR="00283EAE" w:rsidRPr="005E4785" w:rsidRDefault="00283EAE" w:rsidP="00283EAE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hideMark/>
          </w:tcPr>
          <w:p w:rsidR="00283EAE" w:rsidRPr="005E4785" w:rsidRDefault="00283EAE" w:rsidP="00283EAE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</w:tcPr>
          <w:p w:rsidR="00283EAE" w:rsidRPr="005E4785" w:rsidRDefault="00283EAE" w:rsidP="00283EAE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3EAE" w:rsidRPr="005E4785" w:rsidRDefault="00283EAE" w:rsidP="00283EAE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83EAE" w:rsidRPr="005E4785" w:rsidRDefault="00283EAE" w:rsidP="00283EAE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3EAE" w:rsidRPr="005E4785" w:rsidRDefault="00283EAE" w:rsidP="00283EAE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5E4785" w:rsidRPr="005E4785" w:rsidTr="00283EAE">
        <w:tc>
          <w:tcPr>
            <w:tcW w:w="4082" w:type="dxa"/>
            <w:tcBorders>
              <w:top w:val="single" w:sz="4" w:space="0" w:color="auto"/>
            </w:tcBorders>
            <w:hideMark/>
          </w:tcPr>
          <w:p w:rsidR="00283EAE" w:rsidRPr="005E4785" w:rsidRDefault="00283EAE" w:rsidP="00283EAE">
            <w:pPr>
              <w:widowControl w:val="0"/>
              <w:spacing w:after="0" w:line="240" w:lineRule="auto"/>
              <w:ind w:right="-20"/>
              <w:jc w:val="center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(Уполномоченное лицо)</w:t>
            </w:r>
          </w:p>
        </w:tc>
        <w:tc>
          <w:tcPr>
            <w:tcW w:w="0" w:type="auto"/>
            <w:hideMark/>
          </w:tcPr>
          <w:p w:rsidR="00283EAE" w:rsidRPr="005E4785" w:rsidRDefault="00283EAE" w:rsidP="00283EAE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83EAE" w:rsidRPr="005E4785" w:rsidRDefault="00283EAE" w:rsidP="00283EAE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283EAE" w:rsidRPr="005E4785" w:rsidRDefault="00283EAE" w:rsidP="00283EAE">
            <w:pPr>
              <w:widowControl w:val="0"/>
              <w:spacing w:after="0" w:line="240" w:lineRule="auto"/>
              <w:ind w:right="80"/>
              <w:jc w:val="center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283EAE" w:rsidRPr="005E4785" w:rsidRDefault="00283EAE" w:rsidP="00283EAE">
            <w:pPr>
              <w:widowControl w:val="0"/>
              <w:spacing w:after="0" w:line="240" w:lineRule="auto"/>
              <w:ind w:right="-20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283EAE" w:rsidRPr="005E4785" w:rsidRDefault="00283EAE" w:rsidP="00283EAE">
            <w:pPr>
              <w:widowControl w:val="0"/>
              <w:spacing w:after="0" w:line="240" w:lineRule="auto"/>
              <w:ind w:left="128" w:right="-20"/>
              <w:jc w:val="center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Фамилия, имя, отчество (последнее-при </w:t>
            </w:r>
            <w:proofErr w:type="gramStart"/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наличии</w:t>
            </w:r>
            <w:proofErr w:type="gramEnd"/>
            <w:r w:rsidRPr="005E478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)</w:t>
            </w:r>
          </w:p>
        </w:tc>
      </w:tr>
    </w:tbl>
    <w:p w:rsidR="00283EAE" w:rsidRPr="005E4785" w:rsidRDefault="00283EAE" w:rsidP="00283EAE">
      <w:pPr>
        <w:widowControl w:val="0"/>
        <w:spacing w:after="0" w:line="240" w:lineRule="auto"/>
        <w:ind w:right="-2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Style w:val="a9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6518"/>
      </w:tblGrid>
      <w:tr w:rsidR="005E4785" w:rsidRPr="005E4785" w:rsidTr="00283EAE">
        <w:tc>
          <w:tcPr>
            <w:tcW w:w="3405" w:type="dxa"/>
          </w:tcPr>
          <w:p w:rsidR="00283EAE" w:rsidRPr="005E4785" w:rsidRDefault="00283EAE" w:rsidP="00283EAE">
            <w:pPr>
              <w:widowControl w:val="0"/>
              <w:tabs>
                <w:tab w:val="left" w:pos="5138"/>
              </w:tabs>
              <w:ind w:right="5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___ _________ 20__ г.</w:t>
            </w:r>
          </w:p>
        </w:tc>
        <w:tc>
          <w:tcPr>
            <w:tcW w:w="6518" w:type="dxa"/>
          </w:tcPr>
          <w:p w:rsidR="00283EAE" w:rsidRPr="005E4785" w:rsidRDefault="00283EAE" w:rsidP="00283EAE">
            <w:pPr>
              <w:widowControl w:val="0"/>
              <w:tabs>
                <w:tab w:val="left" w:pos="5138"/>
              </w:tabs>
              <w:ind w:right="57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М.П.</w:t>
            </w:r>
          </w:p>
          <w:p w:rsidR="00283EAE" w:rsidRPr="005E4785" w:rsidRDefault="00283EAE" w:rsidP="00283EAE">
            <w:pPr>
              <w:widowControl w:val="0"/>
              <w:tabs>
                <w:tab w:val="left" w:pos="5138"/>
              </w:tabs>
              <w:ind w:right="57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5E4785">
              <w:rPr>
                <w:rFonts w:ascii="PT Astra Serif" w:eastAsia="Times New Roman" w:hAnsi="PT Astra Serif" w:cs="Times New Roman"/>
                <w:lang w:eastAsia="ru-RU"/>
              </w:rPr>
              <w:t>(при наличии)</w:t>
            </w:r>
          </w:p>
        </w:tc>
      </w:tr>
    </w:tbl>
    <w:p w:rsidR="00283EAE" w:rsidRPr="005E4785" w:rsidRDefault="00283EAE" w:rsidP="00283EAE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83EAE" w:rsidRPr="005E4785" w:rsidRDefault="00283EAE" w:rsidP="00283EAE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83EAE" w:rsidRPr="005E4785" w:rsidRDefault="00283EAE" w:rsidP="00994066">
      <w:pPr>
        <w:spacing w:after="0" w:line="240" w:lineRule="auto"/>
        <w:ind w:left="567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83EAE" w:rsidRPr="005E4785" w:rsidRDefault="00283EAE" w:rsidP="00994066">
      <w:pPr>
        <w:spacing w:after="0" w:line="240" w:lineRule="auto"/>
        <w:ind w:left="567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  <w:sectPr w:rsidR="00283EAE" w:rsidRPr="005E4785" w:rsidSect="004C34ED">
          <w:pgSz w:w="11906" w:h="16838"/>
          <w:pgMar w:top="567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4043D" w:rsidRPr="005E4785" w:rsidRDefault="0054043D" w:rsidP="00283EAE">
      <w:pPr>
        <w:widowControl w:val="0"/>
        <w:suppressAutoHyphens/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Приложение </w:t>
      </w:r>
      <w:r w:rsidR="00283EA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</w:p>
    <w:p w:rsidR="0054043D" w:rsidRPr="005E4785" w:rsidRDefault="0054043D" w:rsidP="00283EAE">
      <w:pPr>
        <w:widowControl w:val="0"/>
        <w:suppressAutoHyphens/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 Порядку</w:t>
      </w:r>
    </w:p>
    <w:p w:rsidR="0054043D" w:rsidRPr="005E4785" w:rsidRDefault="0054043D" w:rsidP="00283EAE">
      <w:pPr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</w:rPr>
        <w:t xml:space="preserve">предоставления субсидий на возмещение части затрат, связанных с реализацией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</w:rPr>
        <w:t>бизнес-проектов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</w:rPr>
        <w:t>, направленных на развитие сферы заготовки и переработки дикорастущего, пищевого сырья в Томской области</w:t>
      </w:r>
    </w:p>
    <w:p w:rsidR="0054043D" w:rsidRPr="005E4785" w:rsidRDefault="0054043D" w:rsidP="00283EAE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4043D" w:rsidRPr="005E4785" w:rsidRDefault="0054043D" w:rsidP="0054043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4043D" w:rsidRPr="005E4785" w:rsidRDefault="0054043D" w:rsidP="0054043D">
      <w:pPr>
        <w:widowControl w:val="0"/>
        <w:spacing w:after="0" w:line="240" w:lineRule="auto"/>
        <w:ind w:right="-20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Критерии</w:t>
      </w:r>
    </w:p>
    <w:p w:rsidR="0054043D" w:rsidRPr="005E4785" w:rsidRDefault="0054043D" w:rsidP="0054043D">
      <w:pPr>
        <w:widowControl w:val="0"/>
        <w:spacing w:after="0" w:line="240" w:lineRule="auto"/>
        <w:ind w:right="-20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оценки заявок участников отбора</w:t>
      </w:r>
    </w:p>
    <w:p w:rsidR="0054043D" w:rsidRPr="005E4785" w:rsidRDefault="0054043D" w:rsidP="0054043D">
      <w:pPr>
        <w:widowControl w:val="0"/>
        <w:spacing w:after="0" w:line="240" w:lineRule="auto"/>
        <w:ind w:left="2840" w:right="-2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4043D" w:rsidRPr="005E4785" w:rsidRDefault="0054043D" w:rsidP="0054043D">
      <w:pPr>
        <w:widowControl w:val="0"/>
        <w:spacing w:after="0" w:line="240" w:lineRule="auto"/>
        <w:ind w:left="2840" w:right="-2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-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3294"/>
      </w:tblGrid>
      <w:tr w:rsidR="005E4785" w:rsidRPr="005E4785" w:rsidTr="00283EAE">
        <w:tc>
          <w:tcPr>
            <w:tcW w:w="6062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Наименование критерия</w:t>
            </w:r>
          </w:p>
        </w:tc>
        <w:tc>
          <w:tcPr>
            <w:tcW w:w="3294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Количество баллов</w:t>
            </w:r>
          </w:p>
        </w:tc>
      </w:tr>
      <w:tr w:rsidR="005E4785" w:rsidRPr="005E4785" w:rsidTr="00283EAE">
        <w:tc>
          <w:tcPr>
            <w:tcW w:w="9356" w:type="dxa"/>
            <w:gridSpan w:val="2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1. Объем переработки дикорастущего, пищевого сырья в целом по предприятию и (или) на отдельном производственном участке предприятия в текущем календарном году по сравнению с предшествующим календарным годом, процентов</w:t>
            </w:r>
          </w:p>
        </w:tc>
      </w:tr>
      <w:tr w:rsidR="005E4785" w:rsidRPr="005E4785" w:rsidTr="00283EAE">
        <w:tc>
          <w:tcPr>
            <w:tcW w:w="6062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от 103 до 110 процентов (включительно)</w:t>
            </w:r>
          </w:p>
        </w:tc>
        <w:tc>
          <w:tcPr>
            <w:tcW w:w="3294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12</w:t>
            </w:r>
          </w:p>
        </w:tc>
      </w:tr>
      <w:tr w:rsidR="005E4785" w:rsidRPr="005E4785" w:rsidTr="00283EAE">
        <w:tc>
          <w:tcPr>
            <w:tcW w:w="6062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более 110 процентов, но менее 120 процентов</w:t>
            </w:r>
          </w:p>
        </w:tc>
        <w:tc>
          <w:tcPr>
            <w:tcW w:w="3294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33</w:t>
            </w:r>
          </w:p>
        </w:tc>
      </w:tr>
      <w:tr w:rsidR="005E4785" w:rsidRPr="005E4785" w:rsidTr="00283EAE">
        <w:tc>
          <w:tcPr>
            <w:tcW w:w="6062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120 процентов и более</w:t>
            </w:r>
          </w:p>
        </w:tc>
        <w:tc>
          <w:tcPr>
            <w:tcW w:w="3294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55</w:t>
            </w:r>
          </w:p>
        </w:tc>
      </w:tr>
      <w:tr w:rsidR="005E4785" w:rsidRPr="005E4785" w:rsidTr="00283EAE">
        <w:tc>
          <w:tcPr>
            <w:tcW w:w="9356" w:type="dxa"/>
            <w:gridSpan w:val="2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2. Рабочие места, созданные в рамках реализации </w:t>
            </w:r>
            <w:proofErr w:type="gramStart"/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бизнес-проекта</w:t>
            </w:r>
            <w:proofErr w:type="gramEnd"/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, единиц</w:t>
            </w:r>
          </w:p>
        </w:tc>
      </w:tr>
      <w:tr w:rsidR="005E4785" w:rsidRPr="005E4785" w:rsidTr="00283EAE">
        <w:tc>
          <w:tcPr>
            <w:tcW w:w="6062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1-2</w:t>
            </w:r>
          </w:p>
        </w:tc>
        <w:tc>
          <w:tcPr>
            <w:tcW w:w="3294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12</w:t>
            </w:r>
          </w:p>
        </w:tc>
      </w:tr>
      <w:tr w:rsidR="005E4785" w:rsidRPr="005E4785" w:rsidTr="00283EAE">
        <w:tc>
          <w:tcPr>
            <w:tcW w:w="6062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3-5</w:t>
            </w:r>
          </w:p>
        </w:tc>
        <w:tc>
          <w:tcPr>
            <w:tcW w:w="3294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33</w:t>
            </w:r>
          </w:p>
        </w:tc>
      </w:tr>
      <w:tr w:rsidR="005E4785" w:rsidRPr="005E4785" w:rsidTr="00283EAE">
        <w:tc>
          <w:tcPr>
            <w:tcW w:w="6062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более 5</w:t>
            </w:r>
          </w:p>
        </w:tc>
        <w:tc>
          <w:tcPr>
            <w:tcW w:w="3294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55</w:t>
            </w:r>
          </w:p>
        </w:tc>
      </w:tr>
      <w:tr w:rsidR="005E4785" w:rsidRPr="005E4785" w:rsidTr="00283EAE">
        <w:tc>
          <w:tcPr>
            <w:tcW w:w="9356" w:type="dxa"/>
            <w:gridSpan w:val="2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3. Количество новых видов продукции, созданных в рамках реализации </w:t>
            </w:r>
            <w:proofErr w:type="gramStart"/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бизнес-проекта</w:t>
            </w:r>
            <w:proofErr w:type="gramEnd"/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, единиц</w:t>
            </w:r>
          </w:p>
        </w:tc>
      </w:tr>
      <w:tr w:rsidR="005E4785" w:rsidRPr="005E4785" w:rsidTr="00283EAE">
        <w:tc>
          <w:tcPr>
            <w:tcW w:w="6062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3294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0</w:t>
            </w:r>
          </w:p>
        </w:tc>
      </w:tr>
      <w:tr w:rsidR="005E4785" w:rsidRPr="005E4785" w:rsidTr="00283EAE">
        <w:tc>
          <w:tcPr>
            <w:tcW w:w="6062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1-2</w:t>
            </w:r>
          </w:p>
        </w:tc>
        <w:tc>
          <w:tcPr>
            <w:tcW w:w="3294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12</w:t>
            </w:r>
          </w:p>
        </w:tc>
      </w:tr>
      <w:tr w:rsidR="005E4785" w:rsidRPr="005E4785" w:rsidTr="00283EAE">
        <w:tc>
          <w:tcPr>
            <w:tcW w:w="6062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3-5</w:t>
            </w:r>
          </w:p>
        </w:tc>
        <w:tc>
          <w:tcPr>
            <w:tcW w:w="3294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33</w:t>
            </w:r>
          </w:p>
        </w:tc>
      </w:tr>
      <w:tr w:rsidR="005E4785" w:rsidRPr="005E4785" w:rsidTr="00283EAE">
        <w:tc>
          <w:tcPr>
            <w:tcW w:w="6062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более 5</w:t>
            </w:r>
          </w:p>
        </w:tc>
        <w:tc>
          <w:tcPr>
            <w:tcW w:w="3294" w:type="dxa"/>
            <w:shd w:val="clear" w:color="auto" w:fill="auto"/>
          </w:tcPr>
          <w:p w:rsidR="0054043D" w:rsidRPr="005E4785" w:rsidRDefault="0054043D" w:rsidP="00283EAE">
            <w:pPr>
              <w:widowControl w:val="0"/>
              <w:spacing w:after="0" w:line="240" w:lineRule="auto"/>
              <w:ind w:right="-20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55</w:t>
            </w:r>
          </w:p>
        </w:tc>
      </w:tr>
    </w:tbl>
    <w:p w:rsidR="0054043D" w:rsidRPr="005E4785" w:rsidRDefault="0054043D" w:rsidP="00BC511D">
      <w:pPr>
        <w:spacing w:after="0" w:line="240" w:lineRule="auto"/>
        <w:ind w:left="567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  <w:sectPr w:rsidR="0054043D" w:rsidRPr="005E4785" w:rsidSect="004C34ED">
          <w:pgSz w:w="11906" w:h="16838"/>
          <w:pgMar w:top="567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BC511D" w:rsidRPr="005E4785" w:rsidRDefault="00BC511D" w:rsidP="00283EAE">
      <w:pPr>
        <w:spacing w:after="0" w:line="240" w:lineRule="auto"/>
        <w:ind w:left="5670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Приложение 2</w:t>
      </w:r>
    </w:p>
    <w:p w:rsidR="00BC511D" w:rsidRPr="005E4785" w:rsidRDefault="00BC511D" w:rsidP="00BC511D">
      <w:pPr>
        <w:spacing w:after="0" w:line="240" w:lineRule="auto"/>
        <w:ind w:left="567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BC511D" w:rsidRPr="005E4785" w:rsidRDefault="00BC511D" w:rsidP="00283EAE">
      <w:pPr>
        <w:spacing w:after="0" w:line="240" w:lineRule="auto"/>
        <w:ind w:left="5670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УТВЕРЖДЕН</w:t>
      </w:r>
    </w:p>
    <w:p w:rsidR="00BC511D" w:rsidRPr="005E4785" w:rsidRDefault="00152ADC" w:rsidP="00283EAE">
      <w:pPr>
        <w:spacing w:after="0" w:line="240" w:lineRule="auto"/>
        <w:ind w:left="5670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постановлением Администрации</w:t>
      </w:r>
    </w:p>
    <w:p w:rsidR="00BC511D" w:rsidRPr="005E4785" w:rsidRDefault="00152ADC" w:rsidP="00283EAE">
      <w:pPr>
        <w:spacing w:after="0" w:line="240" w:lineRule="auto"/>
        <w:ind w:left="5670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Томской области</w:t>
      </w:r>
    </w:p>
    <w:p w:rsidR="00BC511D" w:rsidRPr="005E4785" w:rsidRDefault="00BC511D" w:rsidP="00283EAE">
      <w:pPr>
        <w:spacing w:after="0" w:line="240" w:lineRule="auto"/>
        <w:ind w:left="5670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от _______ № ____</w:t>
      </w:r>
    </w:p>
    <w:p w:rsidR="004C34ED" w:rsidRPr="005E4785" w:rsidRDefault="004C34ED" w:rsidP="004C34ED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BC511D" w:rsidRPr="005E4785" w:rsidRDefault="00BC511D" w:rsidP="004C34ED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BC511D" w:rsidRPr="005E4785" w:rsidRDefault="00BC511D" w:rsidP="004C34E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Положение </w:t>
      </w:r>
    </w:p>
    <w:p w:rsidR="00BC511D" w:rsidRPr="005E4785" w:rsidRDefault="00BC511D" w:rsidP="00BC51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 комиссии по отбору получателей субсидии на возмещение части затрат, связанных с реализацией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бизнес-проектов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 направленных на развитие сферы заготовки и переработки дикорастущего, пищевого сырья в Томской области</w:t>
      </w:r>
    </w:p>
    <w:p w:rsidR="00BC511D" w:rsidRPr="005E4785" w:rsidRDefault="00BC511D" w:rsidP="00376B7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CF6221" w:rsidRPr="005E4785" w:rsidRDefault="00CF6221" w:rsidP="00376B74">
      <w:pPr>
        <w:pStyle w:val="ac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Настоящее Положение регламентирует порядок работы комиссии по рассмотрению и оценке заявок получателей субсидии на возмещение части затрат, связанных с реализацией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бизнес-проектов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 направленных на развитие сферы заготовки и переработки дикорастущего, пищевого сырья в Томской области, а также осуществление контроля за соблюдением условий</w:t>
      </w:r>
      <w:r w:rsidR="00376B74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, целей и порядка предоставления субсидии (далее – Комиссия).</w:t>
      </w:r>
    </w:p>
    <w:p w:rsidR="00376B74" w:rsidRPr="005E4785" w:rsidRDefault="00376B74" w:rsidP="00376B74">
      <w:pPr>
        <w:pStyle w:val="ac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Комиссия формируется из числа сотрудников Департамента потребительского рынка Администрации Томской области</w:t>
      </w:r>
      <w:r w:rsidR="000F5636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составе, согласно Приложению 1 к настоящему положению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376B74" w:rsidRPr="005E4785" w:rsidRDefault="00376B74" w:rsidP="00376B74">
      <w:pPr>
        <w:pStyle w:val="ac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Комиссия в своей деятельности руководствуется Конституцией Российской Федерации, законодательными и иными нормативными правовыми актами Томской области и настоящим Положением.</w:t>
      </w:r>
    </w:p>
    <w:p w:rsidR="00376B74" w:rsidRPr="005E4785" w:rsidRDefault="00376B74" w:rsidP="00376B74">
      <w:pPr>
        <w:pStyle w:val="ac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Комиссия уполномочена рассматривать следующие вопросы:</w:t>
      </w:r>
    </w:p>
    <w:p w:rsidR="005F5670" w:rsidRPr="005E4785" w:rsidRDefault="005F5670" w:rsidP="00376B7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- рассмотрение и оценка заявок;</w:t>
      </w:r>
    </w:p>
    <w:p w:rsidR="005F5670" w:rsidRPr="005E4785" w:rsidRDefault="005F5670" w:rsidP="00376B7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принятие решения о признании отбора получателей субсидий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несостоявшимся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</w:p>
    <w:p w:rsidR="0036432E" w:rsidRPr="005E4785" w:rsidRDefault="004D68E0" w:rsidP="00376B7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5. По результатам рассмотрения</w:t>
      </w:r>
      <w:r w:rsidR="0036432E" w:rsidRPr="005E4785">
        <w:t xml:space="preserve"> </w:t>
      </w:r>
      <w:r w:rsidR="0036432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заявок члены Комиссии проставляют по каждой заявке отложенный статус </w:t>
      </w:r>
      <w:proofErr w:type="gramStart"/>
      <w:r w:rsidR="0036432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допущена</w:t>
      </w:r>
      <w:proofErr w:type="gramEnd"/>
      <w:r w:rsidR="0036432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/не допущена, подписывают</w:t>
      </w:r>
      <w:r w:rsidR="0036432E" w:rsidRPr="005E4785">
        <w:t xml:space="preserve"> </w:t>
      </w:r>
      <w:r w:rsidR="0036432E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усиленной квалифицированной подписью, после чего формируется протокол рассмотрения заявок и направляется на согласование и утверждение Департаментом потребительского рынка в системе «Электронный бюджет».</w:t>
      </w:r>
    </w:p>
    <w:p w:rsidR="0036432E" w:rsidRPr="005E4785" w:rsidRDefault="0036432E" w:rsidP="003643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6.</w:t>
      </w:r>
      <w:r w:rsidR="004D68E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 результатам</w:t>
      </w:r>
      <w:r w:rsidR="004D68E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оценки заявок члены Комиссии проставляют по каждой заявке отложенный статус </w:t>
      </w:r>
      <w:proofErr w:type="gramStart"/>
      <w:r w:rsidR="004D68E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поддержано</w:t>
      </w:r>
      <w:proofErr w:type="gramEnd"/>
      <w:r w:rsidR="004D68E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/не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4D68E0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поддержано, </w:t>
      </w: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подписывают усиленной квалифицированной подписью. </w:t>
      </w:r>
    </w:p>
    <w:p w:rsidR="00EB0C32" w:rsidRPr="005E4785" w:rsidRDefault="0036432E" w:rsidP="003643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7. </w:t>
      </w:r>
      <w:r w:rsidR="00EB0C32"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Рассмотрение и оценка заявок осуществляется на </w:t>
      </w:r>
      <w:r w:rsidR="00EB0C32" w:rsidRPr="005E4785">
        <w:rPr>
          <w:rFonts w:ascii="PT Astra Serif" w:eastAsia="Times New Roman" w:hAnsi="PT Astra Serif"/>
          <w:sz w:val="26"/>
          <w:szCs w:val="26"/>
          <w:lang w:eastAsia="ru-RU"/>
        </w:rPr>
        <w:t>едином портале бюджетной системы Российской Федерации (Портале предоставления мер финансовой государственной поддержки системы «Электронный бюджет» https://promote.budget.gov.ru) (далее – Портал)</w:t>
      </w:r>
      <w:r w:rsidR="00845D5E" w:rsidRPr="005E4785">
        <w:rPr>
          <w:rFonts w:ascii="PT Astra Serif" w:eastAsia="Times New Roman" w:hAnsi="PT Astra Serif"/>
          <w:sz w:val="26"/>
          <w:szCs w:val="26"/>
          <w:lang w:eastAsia="ru-RU"/>
        </w:rPr>
        <w:t xml:space="preserve"> в соответствии с регламентом работы Портала путем заполнения соответствующих экранных форм</w:t>
      </w:r>
      <w:r w:rsidR="00EB0C32" w:rsidRPr="005E4785">
        <w:rPr>
          <w:rFonts w:ascii="PT Astra Serif" w:eastAsia="Times New Roman" w:hAnsi="PT Astra Serif"/>
          <w:sz w:val="26"/>
          <w:szCs w:val="26"/>
          <w:lang w:eastAsia="ru-RU"/>
        </w:rPr>
        <w:t>.</w:t>
      </w:r>
    </w:p>
    <w:p w:rsidR="00283EAE" w:rsidRPr="005E4785" w:rsidRDefault="00283EAE" w:rsidP="004D6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  <w:sectPr w:rsidR="00283EAE" w:rsidRPr="005E4785" w:rsidSect="004C34ED">
          <w:pgSz w:w="11906" w:h="16838"/>
          <w:pgMar w:top="567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283EAE" w:rsidRPr="005E4785" w:rsidRDefault="00283EAE" w:rsidP="00283EAE">
      <w:pPr>
        <w:widowControl w:val="0"/>
        <w:suppressAutoHyphens/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Приложение 1</w:t>
      </w:r>
    </w:p>
    <w:p w:rsidR="00283EAE" w:rsidRPr="005E4785" w:rsidRDefault="00283EAE" w:rsidP="00283EAE">
      <w:pPr>
        <w:widowControl w:val="0"/>
        <w:suppressAutoHyphens/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  <w:lang w:eastAsia="ru-RU"/>
        </w:rPr>
        <w:t>к Положению</w:t>
      </w:r>
    </w:p>
    <w:p w:rsidR="00283EAE" w:rsidRPr="005E4785" w:rsidRDefault="00283EAE" w:rsidP="00283EAE">
      <w:pPr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4785">
        <w:rPr>
          <w:rFonts w:ascii="PT Astra Serif" w:eastAsia="Times New Roman" w:hAnsi="PT Astra Serif" w:cs="Times New Roman"/>
          <w:sz w:val="26"/>
          <w:szCs w:val="26"/>
        </w:rPr>
        <w:t xml:space="preserve">о комиссии по отбору получателей субсидии на возмещение части затрат, связанных с реализацией </w:t>
      </w:r>
      <w:proofErr w:type="gramStart"/>
      <w:r w:rsidRPr="005E4785">
        <w:rPr>
          <w:rFonts w:ascii="PT Astra Serif" w:eastAsia="Times New Roman" w:hAnsi="PT Astra Serif" w:cs="Times New Roman"/>
          <w:sz w:val="26"/>
          <w:szCs w:val="26"/>
        </w:rPr>
        <w:t>бизнес-проектов</w:t>
      </w:r>
      <w:proofErr w:type="gramEnd"/>
      <w:r w:rsidRPr="005E4785">
        <w:rPr>
          <w:rFonts w:ascii="PT Astra Serif" w:eastAsia="Times New Roman" w:hAnsi="PT Astra Serif" w:cs="Times New Roman"/>
          <w:sz w:val="26"/>
          <w:szCs w:val="26"/>
        </w:rPr>
        <w:t>, направленных на развитие сферы заготовки и переработки дикорастущего, пищевого сырья в Томской области</w:t>
      </w:r>
    </w:p>
    <w:p w:rsidR="00283EAE" w:rsidRPr="005E4785" w:rsidRDefault="00283EAE" w:rsidP="00283EA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83EAE" w:rsidRPr="005E4785" w:rsidRDefault="00283EAE" w:rsidP="00283EA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B2F62" w:rsidRPr="005E4785" w:rsidRDefault="00DB2F62" w:rsidP="004C34E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bookmarkEnd w:id="10"/>
    <w:p w:rsidR="00283EAE" w:rsidRPr="005E4785" w:rsidRDefault="00283EAE" w:rsidP="00283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6"/>
          <w:szCs w:val="26"/>
        </w:rPr>
      </w:pPr>
      <w:r w:rsidRPr="005E4785">
        <w:rPr>
          <w:rFonts w:ascii="PT Astra Serif" w:eastAsia="Times New Roman" w:hAnsi="PT Astra Serif" w:cs="Times New Roman"/>
          <w:bCs/>
          <w:sz w:val="26"/>
          <w:szCs w:val="26"/>
        </w:rPr>
        <w:t>Состав</w:t>
      </w:r>
    </w:p>
    <w:p w:rsidR="00283EAE" w:rsidRPr="005E4785" w:rsidRDefault="00283EAE" w:rsidP="00152A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5E4785">
        <w:rPr>
          <w:rFonts w:ascii="PT Astra Serif" w:eastAsia="Times New Roman" w:hAnsi="PT Astra Serif" w:cs="Times New Roman"/>
          <w:bCs/>
          <w:sz w:val="26"/>
          <w:szCs w:val="26"/>
        </w:rPr>
        <w:t xml:space="preserve">комиссии по отбору получателей субсидии на возмещение части затрат, связанных с реализацией </w:t>
      </w:r>
      <w:proofErr w:type="gramStart"/>
      <w:r w:rsidRPr="005E4785">
        <w:rPr>
          <w:rFonts w:ascii="PT Astra Serif" w:eastAsia="Times New Roman" w:hAnsi="PT Astra Serif" w:cs="Times New Roman"/>
          <w:bCs/>
          <w:sz w:val="26"/>
          <w:szCs w:val="26"/>
        </w:rPr>
        <w:t>бизнес-проектов</w:t>
      </w:r>
      <w:proofErr w:type="gramEnd"/>
      <w:r w:rsidRPr="005E4785">
        <w:rPr>
          <w:rFonts w:ascii="PT Astra Serif" w:eastAsia="Times New Roman" w:hAnsi="PT Astra Serif" w:cs="Times New Roman"/>
          <w:bCs/>
          <w:sz w:val="26"/>
          <w:szCs w:val="26"/>
        </w:rPr>
        <w:t>, направленных на развитие сферы заготовки и переработки дикорастущего, пищевого сырья в Томской области</w:t>
      </w:r>
    </w:p>
    <w:p w:rsidR="00283EAE" w:rsidRPr="005E4785" w:rsidRDefault="00283EAE" w:rsidP="00283EAE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p w:rsidR="00283EAE" w:rsidRPr="005E4785" w:rsidRDefault="00283EAE" w:rsidP="00283EAE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6583"/>
      </w:tblGrid>
      <w:tr w:rsidR="005E4785" w:rsidRPr="005E4785" w:rsidTr="00283EAE">
        <w:tc>
          <w:tcPr>
            <w:tcW w:w="2778" w:type="dxa"/>
          </w:tcPr>
          <w:p w:rsidR="00283EAE" w:rsidRPr="005E4785" w:rsidRDefault="00283EAE" w:rsidP="00283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</w:rPr>
              <w:t>Долгушин Станислав Николаевич</w:t>
            </w:r>
          </w:p>
        </w:tc>
        <w:tc>
          <w:tcPr>
            <w:tcW w:w="340" w:type="dxa"/>
          </w:tcPr>
          <w:p w:rsidR="00283EAE" w:rsidRPr="005E4785" w:rsidRDefault="00283EAE" w:rsidP="00283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6583" w:type="dxa"/>
          </w:tcPr>
          <w:p w:rsidR="00283EAE" w:rsidRPr="005E4785" w:rsidRDefault="00283EAE" w:rsidP="00283EA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Заместитель начальника Департамента потребительского рынка Администрации Томской области – председатель </w:t>
            </w:r>
          </w:p>
        </w:tc>
      </w:tr>
      <w:tr w:rsidR="005E4785" w:rsidRPr="005E4785" w:rsidTr="00283EAE">
        <w:tc>
          <w:tcPr>
            <w:tcW w:w="2778" w:type="dxa"/>
          </w:tcPr>
          <w:p w:rsidR="00283EAE" w:rsidRPr="005E4785" w:rsidRDefault="00283EAE" w:rsidP="00283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5E4785">
              <w:rPr>
                <w:rFonts w:ascii="PT Astra Serif" w:eastAsia="Times New Roman" w:hAnsi="PT Astra Serif" w:cs="Times New Roman"/>
                <w:sz w:val="26"/>
                <w:szCs w:val="26"/>
              </w:rPr>
              <w:t>Демянец</w:t>
            </w:r>
            <w:proofErr w:type="spellEnd"/>
            <w:r w:rsidRPr="005E4785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Наталия Евгеньевна</w:t>
            </w:r>
          </w:p>
        </w:tc>
        <w:tc>
          <w:tcPr>
            <w:tcW w:w="340" w:type="dxa"/>
          </w:tcPr>
          <w:p w:rsidR="00283EAE" w:rsidRPr="005E4785" w:rsidRDefault="00283EAE" w:rsidP="00283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6583" w:type="dxa"/>
          </w:tcPr>
          <w:p w:rsidR="00283EAE" w:rsidRPr="005E4785" w:rsidRDefault="00283EAE" w:rsidP="007C1CB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комитета пищевой промышленности и заготовительной деятельности Департамента потребительского рынка Администрации Томской области – </w:t>
            </w:r>
            <w:r w:rsidR="007C1CB4" w:rsidRPr="005E4785">
              <w:rPr>
                <w:rFonts w:ascii="PT Astra Serif" w:eastAsia="Times New Roman" w:hAnsi="PT Astra Serif" w:cs="Times New Roman"/>
                <w:sz w:val="26"/>
                <w:szCs w:val="26"/>
              </w:rPr>
              <w:t>член комиссии</w:t>
            </w:r>
          </w:p>
        </w:tc>
      </w:tr>
      <w:tr w:rsidR="00283EAE" w:rsidRPr="005E4785" w:rsidTr="00283EAE">
        <w:tc>
          <w:tcPr>
            <w:tcW w:w="2778" w:type="dxa"/>
          </w:tcPr>
          <w:p w:rsidR="00283EAE" w:rsidRPr="005E4785" w:rsidRDefault="00283EAE" w:rsidP="00283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</w:rPr>
              <w:t>Золотарёва Лариса Валерьевна</w:t>
            </w:r>
          </w:p>
        </w:tc>
        <w:tc>
          <w:tcPr>
            <w:tcW w:w="340" w:type="dxa"/>
          </w:tcPr>
          <w:p w:rsidR="00283EAE" w:rsidRPr="005E4785" w:rsidRDefault="00283EAE" w:rsidP="00283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6583" w:type="dxa"/>
          </w:tcPr>
          <w:p w:rsidR="00283EAE" w:rsidRPr="005E4785" w:rsidRDefault="00283EAE" w:rsidP="00283EA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E4785">
              <w:rPr>
                <w:rFonts w:ascii="PT Astra Serif" w:eastAsia="Times New Roman" w:hAnsi="PT Astra Serif" w:cs="Times New Roman"/>
                <w:sz w:val="26"/>
                <w:szCs w:val="26"/>
              </w:rPr>
              <w:t>консультант комитета пищевой промышленности и заготовительной деятельности Департамента потребительского рынка Администрации Томской области - член комиссии</w:t>
            </w:r>
          </w:p>
        </w:tc>
      </w:tr>
    </w:tbl>
    <w:p w:rsidR="004C34ED" w:rsidRPr="005E4785" w:rsidRDefault="004C34ED" w:rsidP="004C34ED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Times New Roman"/>
          <w:sz w:val="26"/>
          <w:szCs w:val="26"/>
        </w:rPr>
      </w:pPr>
    </w:p>
    <w:sectPr w:rsidR="004C34ED" w:rsidRPr="005E4785" w:rsidSect="004C34ED">
      <w:pgSz w:w="11906" w:h="16838"/>
      <w:pgMar w:top="567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EF" w:rsidRDefault="00F04CEF" w:rsidP="00B93F51">
      <w:pPr>
        <w:spacing w:after="0" w:line="240" w:lineRule="auto"/>
      </w:pPr>
      <w:r>
        <w:separator/>
      </w:r>
    </w:p>
  </w:endnote>
  <w:endnote w:type="continuationSeparator" w:id="0">
    <w:p w:rsidR="00F04CEF" w:rsidRDefault="00F04CEF" w:rsidP="00B9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EF" w:rsidRDefault="00F04CEF" w:rsidP="00B93F51">
      <w:pPr>
        <w:spacing w:after="0" w:line="240" w:lineRule="auto"/>
      </w:pPr>
      <w:r>
        <w:separator/>
      </w:r>
    </w:p>
  </w:footnote>
  <w:footnote w:type="continuationSeparator" w:id="0">
    <w:p w:rsidR="00F04CEF" w:rsidRDefault="00F04CEF" w:rsidP="00B9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85886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376B74" w:rsidRPr="00B93F51" w:rsidRDefault="00376B74" w:rsidP="00B93F51">
        <w:pPr>
          <w:pStyle w:val="a5"/>
          <w:jc w:val="center"/>
          <w:rPr>
            <w:rFonts w:ascii="PT Astra Serif" w:hAnsi="PT Astra Serif"/>
            <w:sz w:val="24"/>
          </w:rPr>
        </w:pPr>
        <w:r w:rsidRPr="00B93F51">
          <w:rPr>
            <w:rFonts w:ascii="PT Astra Serif" w:hAnsi="PT Astra Serif"/>
            <w:sz w:val="24"/>
          </w:rPr>
          <w:fldChar w:fldCharType="begin"/>
        </w:r>
        <w:r w:rsidRPr="00B93F51">
          <w:rPr>
            <w:rFonts w:ascii="PT Astra Serif" w:hAnsi="PT Astra Serif"/>
            <w:sz w:val="24"/>
          </w:rPr>
          <w:instrText>PAGE   \* MERGEFORMAT</w:instrText>
        </w:r>
        <w:r w:rsidRPr="00B93F51"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 w:rsidRPr="00B93F51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74" w:rsidRDefault="00376B74" w:rsidP="00B93F51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74" w:rsidRPr="00047089" w:rsidRDefault="00376B74" w:rsidP="000470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2BA"/>
    <w:multiLevelType w:val="hybridMultilevel"/>
    <w:tmpl w:val="39E43094"/>
    <w:lvl w:ilvl="0" w:tplc="70D05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D2CB3"/>
    <w:multiLevelType w:val="hybridMultilevel"/>
    <w:tmpl w:val="057229B4"/>
    <w:lvl w:ilvl="0" w:tplc="52E0E63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9D05FE"/>
    <w:multiLevelType w:val="hybridMultilevel"/>
    <w:tmpl w:val="2F287B7C"/>
    <w:lvl w:ilvl="0" w:tplc="4FE0A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C2A14"/>
    <w:multiLevelType w:val="hybridMultilevel"/>
    <w:tmpl w:val="6D92F6BE"/>
    <w:lvl w:ilvl="0" w:tplc="155EFF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7B5FC2"/>
    <w:multiLevelType w:val="hybridMultilevel"/>
    <w:tmpl w:val="D4928F4C"/>
    <w:lvl w:ilvl="0" w:tplc="AEF0CCFE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0C29CE"/>
    <w:multiLevelType w:val="hybridMultilevel"/>
    <w:tmpl w:val="31A840EA"/>
    <w:lvl w:ilvl="0" w:tplc="9846492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0212B7"/>
    <w:multiLevelType w:val="hybridMultilevel"/>
    <w:tmpl w:val="B262FA50"/>
    <w:lvl w:ilvl="0" w:tplc="DA9410B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C64F40"/>
    <w:multiLevelType w:val="hybridMultilevel"/>
    <w:tmpl w:val="1958BB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1EC1FEF"/>
    <w:multiLevelType w:val="hybridMultilevel"/>
    <w:tmpl w:val="64C20120"/>
    <w:lvl w:ilvl="0" w:tplc="D11A4F5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E5678D"/>
    <w:multiLevelType w:val="hybridMultilevel"/>
    <w:tmpl w:val="06786560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749DF"/>
    <w:multiLevelType w:val="hybridMultilevel"/>
    <w:tmpl w:val="9A32D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861E9"/>
    <w:multiLevelType w:val="hybridMultilevel"/>
    <w:tmpl w:val="EB3ACF36"/>
    <w:lvl w:ilvl="0" w:tplc="DD1618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2A2FD4"/>
    <w:multiLevelType w:val="hybridMultilevel"/>
    <w:tmpl w:val="D70440CC"/>
    <w:lvl w:ilvl="0" w:tplc="39C82E3A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538C2"/>
    <w:multiLevelType w:val="hybridMultilevel"/>
    <w:tmpl w:val="4ECA142C"/>
    <w:lvl w:ilvl="0" w:tplc="8C727346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4C701A24"/>
    <w:multiLevelType w:val="hybridMultilevel"/>
    <w:tmpl w:val="F58A3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855674"/>
    <w:multiLevelType w:val="hybridMultilevel"/>
    <w:tmpl w:val="C13E17BE"/>
    <w:lvl w:ilvl="0" w:tplc="8C72734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D967AC"/>
    <w:multiLevelType w:val="hybridMultilevel"/>
    <w:tmpl w:val="1F845E6C"/>
    <w:lvl w:ilvl="0" w:tplc="044C1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86F44"/>
    <w:multiLevelType w:val="hybridMultilevel"/>
    <w:tmpl w:val="75C6A992"/>
    <w:lvl w:ilvl="0" w:tplc="E2BE0F8E">
      <w:start w:val="1"/>
      <w:numFmt w:val="decimal"/>
      <w:lvlText w:val="%1.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635558"/>
    <w:multiLevelType w:val="hybridMultilevel"/>
    <w:tmpl w:val="7DE410EE"/>
    <w:lvl w:ilvl="0" w:tplc="3458955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75292D"/>
    <w:multiLevelType w:val="hybridMultilevel"/>
    <w:tmpl w:val="F8B4B464"/>
    <w:lvl w:ilvl="0" w:tplc="26B8B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1946F7"/>
    <w:multiLevelType w:val="hybridMultilevel"/>
    <w:tmpl w:val="7DE410EE"/>
    <w:lvl w:ilvl="0" w:tplc="3458955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3C51AAC"/>
    <w:multiLevelType w:val="hybridMultilevel"/>
    <w:tmpl w:val="BF968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F277A"/>
    <w:multiLevelType w:val="hybridMultilevel"/>
    <w:tmpl w:val="466AB3CA"/>
    <w:lvl w:ilvl="0" w:tplc="AEF0CCFE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FA954AC"/>
    <w:multiLevelType w:val="hybridMultilevel"/>
    <w:tmpl w:val="3E56EE66"/>
    <w:lvl w:ilvl="0" w:tplc="88546A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F24E00"/>
    <w:multiLevelType w:val="hybridMultilevel"/>
    <w:tmpl w:val="DA684310"/>
    <w:lvl w:ilvl="0" w:tplc="4D866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3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15"/>
  </w:num>
  <w:num w:numId="8">
    <w:abstractNumId w:val="13"/>
  </w:num>
  <w:num w:numId="9">
    <w:abstractNumId w:val="11"/>
  </w:num>
  <w:num w:numId="10">
    <w:abstractNumId w:val="18"/>
  </w:num>
  <w:num w:numId="11">
    <w:abstractNumId w:val="16"/>
  </w:num>
  <w:num w:numId="12">
    <w:abstractNumId w:val="24"/>
  </w:num>
  <w:num w:numId="13">
    <w:abstractNumId w:val="8"/>
  </w:num>
  <w:num w:numId="14">
    <w:abstractNumId w:val="5"/>
  </w:num>
  <w:num w:numId="15">
    <w:abstractNumId w:val="14"/>
  </w:num>
  <w:num w:numId="16">
    <w:abstractNumId w:val="21"/>
  </w:num>
  <w:num w:numId="17">
    <w:abstractNumId w:val="10"/>
  </w:num>
  <w:num w:numId="18">
    <w:abstractNumId w:val="7"/>
  </w:num>
  <w:num w:numId="19">
    <w:abstractNumId w:val="22"/>
  </w:num>
  <w:num w:numId="20">
    <w:abstractNumId w:val="4"/>
  </w:num>
  <w:num w:numId="21">
    <w:abstractNumId w:val="20"/>
  </w:num>
  <w:num w:numId="22">
    <w:abstractNumId w:val="9"/>
  </w:num>
  <w:num w:numId="23">
    <w:abstractNumId w:val="19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51"/>
    <w:rsid w:val="00017637"/>
    <w:rsid w:val="00025138"/>
    <w:rsid w:val="00043711"/>
    <w:rsid w:val="00047089"/>
    <w:rsid w:val="00055D51"/>
    <w:rsid w:val="00092FFD"/>
    <w:rsid w:val="000934FA"/>
    <w:rsid w:val="000A055E"/>
    <w:rsid w:val="000B7F60"/>
    <w:rsid w:val="000C27D8"/>
    <w:rsid w:val="000C2A4A"/>
    <w:rsid w:val="000E501F"/>
    <w:rsid w:val="000F5636"/>
    <w:rsid w:val="00144BB0"/>
    <w:rsid w:val="00152ADC"/>
    <w:rsid w:val="00153757"/>
    <w:rsid w:val="001551EF"/>
    <w:rsid w:val="0016310F"/>
    <w:rsid w:val="00171725"/>
    <w:rsid w:val="00183EDE"/>
    <w:rsid w:val="0019636B"/>
    <w:rsid w:val="00197588"/>
    <w:rsid w:val="00197C19"/>
    <w:rsid w:val="001F3063"/>
    <w:rsid w:val="00200E12"/>
    <w:rsid w:val="002478ED"/>
    <w:rsid w:val="00283EAE"/>
    <w:rsid w:val="002B511E"/>
    <w:rsid w:val="002C5FD0"/>
    <w:rsid w:val="002D7113"/>
    <w:rsid w:val="002E3D53"/>
    <w:rsid w:val="002F7C4C"/>
    <w:rsid w:val="0031005F"/>
    <w:rsid w:val="00316D1E"/>
    <w:rsid w:val="00362FAF"/>
    <w:rsid w:val="0036432E"/>
    <w:rsid w:val="00376B74"/>
    <w:rsid w:val="0038049C"/>
    <w:rsid w:val="00395122"/>
    <w:rsid w:val="00395213"/>
    <w:rsid w:val="003A6583"/>
    <w:rsid w:val="003A66F3"/>
    <w:rsid w:val="003C0411"/>
    <w:rsid w:val="003E0E65"/>
    <w:rsid w:val="003E52E3"/>
    <w:rsid w:val="00425A3B"/>
    <w:rsid w:val="00430554"/>
    <w:rsid w:val="00443DC5"/>
    <w:rsid w:val="00497D30"/>
    <w:rsid w:val="004A49DE"/>
    <w:rsid w:val="004A6652"/>
    <w:rsid w:val="004C34ED"/>
    <w:rsid w:val="004D5AE4"/>
    <w:rsid w:val="004D68E0"/>
    <w:rsid w:val="004F1638"/>
    <w:rsid w:val="004F1F90"/>
    <w:rsid w:val="00525494"/>
    <w:rsid w:val="00537ACC"/>
    <w:rsid w:val="0054043D"/>
    <w:rsid w:val="005651AB"/>
    <w:rsid w:val="005824F3"/>
    <w:rsid w:val="005B4DB4"/>
    <w:rsid w:val="005C5E98"/>
    <w:rsid w:val="005E4785"/>
    <w:rsid w:val="005E503A"/>
    <w:rsid w:val="005F4D4E"/>
    <w:rsid w:val="005F5670"/>
    <w:rsid w:val="00603369"/>
    <w:rsid w:val="00625956"/>
    <w:rsid w:val="00634B9C"/>
    <w:rsid w:val="006437F9"/>
    <w:rsid w:val="00651289"/>
    <w:rsid w:val="006671FE"/>
    <w:rsid w:val="00682B06"/>
    <w:rsid w:val="00692158"/>
    <w:rsid w:val="006C296D"/>
    <w:rsid w:val="006E346D"/>
    <w:rsid w:val="00704B15"/>
    <w:rsid w:val="00713C7A"/>
    <w:rsid w:val="0073068F"/>
    <w:rsid w:val="007346C8"/>
    <w:rsid w:val="00734AFF"/>
    <w:rsid w:val="00741911"/>
    <w:rsid w:val="00750B05"/>
    <w:rsid w:val="00752513"/>
    <w:rsid w:val="00761638"/>
    <w:rsid w:val="007663E7"/>
    <w:rsid w:val="00776EB9"/>
    <w:rsid w:val="0077730C"/>
    <w:rsid w:val="007C1CB4"/>
    <w:rsid w:val="007E3DAC"/>
    <w:rsid w:val="007F113C"/>
    <w:rsid w:val="007F7361"/>
    <w:rsid w:val="00812028"/>
    <w:rsid w:val="00837F26"/>
    <w:rsid w:val="00845D5E"/>
    <w:rsid w:val="008506D0"/>
    <w:rsid w:val="00861C2C"/>
    <w:rsid w:val="00877197"/>
    <w:rsid w:val="008846B5"/>
    <w:rsid w:val="00885AEB"/>
    <w:rsid w:val="00892138"/>
    <w:rsid w:val="008A1C05"/>
    <w:rsid w:val="008A4B41"/>
    <w:rsid w:val="008B34D3"/>
    <w:rsid w:val="008D1D8B"/>
    <w:rsid w:val="008F35CD"/>
    <w:rsid w:val="008F4AC9"/>
    <w:rsid w:val="009174C4"/>
    <w:rsid w:val="00920EB7"/>
    <w:rsid w:val="00922F04"/>
    <w:rsid w:val="0092777D"/>
    <w:rsid w:val="00932469"/>
    <w:rsid w:val="00962273"/>
    <w:rsid w:val="00962544"/>
    <w:rsid w:val="00962EF4"/>
    <w:rsid w:val="00976D77"/>
    <w:rsid w:val="00982CA4"/>
    <w:rsid w:val="00994066"/>
    <w:rsid w:val="00995FFF"/>
    <w:rsid w:val="0099631E"/>
    <w:rsid w:val="009A08BE"/>
    <w:rsid w:val="009A2730"/>
    <w:rsid w:val="009B234A"/>
    <w:rsid w:val="009B64A4"/>
    <w:rsid w:val="009C77D6"/>
    <w:rsid w:val="009D1E70"/>
    <w:rsid w:val="00A23350"/>
    <w:rsid w:val="00A35B86"/>
    <w:rsid w:val="00A53D1E"/>
    <w:rsid w:val="00AA7A37"/>
    <w:rsid w:val="00AE3BE6"/>
    <w:rsid w:val="00B11AE2"/>
    <w:rsid w:val="00B4608E"/>
    <w:rsid w:val="00B55F95"/>
    <w:rsid w:val="00B93F51"/>
    <w:rsid w:val="00BC511D"/>
    <w:rsid w:val="00BF348A"/>
    <w:rsid w:val="00BF7FA5"/>
    <w:rsid w:val="00C34E6C"/>
    <w:rsid w:val="00C52BB8"/>
    <w:rsid w:val="00C63AA8"/>
    <w:rsid w:val="00C77C15"/>
    <w:rsid w:val="00C85126"/>
    <w:rsid w:val="00C85F62"/>
    <w:rsid w:val="00C95A45"/>
    <w:rsid w:val="00C976B7"/>
    <w:rsid w:val="00CA1A77"/>
    <w:rsid w:val="00CC458B"/>
    <w:rsid w:val="00CE6CC6"/>
    <w:rsid w:val="00CF4A39"/>
    <w:rsid w:val="00CF6221"/>
    <w:rsid w:val="00D30425"/>
    <w:rsid w:val="00D36B11"/>
    <w:rsid w:val="00D551FE"/>
    <w:rsid w:val="00D626CF"/>
    <w:rsid w:val="00D663AD"/>
    <w:rsid w:val="00D7792A"/>
    <w:rsid w:val="00D83C35"/>
    <w:rsid w:val="00D94B6A"/>
    <w:rsid w:val="00DA3843"/>
    <w:rsid w:val="00DB2F62"/>
    <w:rsid w:val="00DC23F4"/>
    <w:rsid w:val="00DE12B8"/>
    <w:rsid w:val="00E03F5C"/>
    <w:rsid w:val="00E14FF6"/>
    <w:rsid w:val="00E338B3"/>
    <w:rsid w:val="00E50679"/>
    <w:rsid w:val="00E77AD0"/>
    <w:rsid w:val="00E849F7"/>
    <w:rsid w:val="00EA45E3"/>
    <w:rsid w:val="00EB0C32"/>
    <w:rsid w:val="00EB460A"/>
    <w:rsid w:val="00EC20A7"/>
    <w:rsid w:val="00ED455A"/>
    <w:rsid w:val="00EE4ECD"/>
    <w:rsid w:val="00F031B8"/>
    <w:rsid w:val="00F04CEF"/>
    <w:rsid w:val="00F178DE"/>
    <w:rsid w:val="00F217D8"/>
    <w:rsid w:val="00F512C3"/>
    <w:rsid w:val="00F5665D"/>
    <w:rsid w:val="00F77DE1"/>
    <w:rsid w:val="00F857B1"/>
    <w:rsid w:val="00F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F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3F51"/>
  </w:style>
  <w:style w:type="paragraph" w:customStyle="1" w:styleId="ConsPlusNormal">
    <w:name w:val="ConsPlusNormal"/>
    <w:rsid w:val="00B93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9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3F51"/>
  </w:style>
  <w:style w:type="paragraph" w:styleId="2">
    <w:name w:val="Body Text 2"/>
    <w:basedOn w:val="a"/>
    <w:link w:val="20"/>
    <w:uiPriority w:val="99"/>
    <w:semiHidden/>
    <w:unhideWhenUsed/>
    <w:rsid w:val="00C85F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5F62"/>
  </w:style>
  <w:style w:type="table" w:styleId="a9">
    <w:name w:val="Table Grid"/>
    <w:basedOn w:val="a1"/>
    <w:uiPriority w:val="59"/>
    <w:rsid w:val="0077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03F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4C34E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C34E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CA1A7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A1A7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A1A7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1A7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A1A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F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3F51"/>
  </w:style>
  <w:style w:type="paragraph" w:customStyle="1" w:styleId="ConsPlusNormal">
    <w:name w:val="ConsPlusNormal"/>
    <w:rsid w:val="00B93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9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3F51"/>
  </w:style>
  <w:style w:type="paragraph" w:styleId="2">
    <w:name w:val="Body Text 2"/>
    <w:basedOn w:val="a"/>
    <w:link w:val="20"/>
    <w:uiPriority w:val="99"/>
    <w:semiHidden/>
    <w:unhideWhenUsed/>
    <w:rsid w:val="00C85F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5F62"/>
  </w:style>
  <w:style w:type="table" w:styleId="a9">
    <w:name w:val="Table Grid"/>
    <w:basedOn w:val="a1"/>
    <w:uiPriority w:val="59"/>
    <w:rsid w:val="0077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03F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4C34E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C34E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CA1A7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A1A7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A1A7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1A7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A1A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mote.budget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503620&amp;date=12.05.2025&amp;dst=3722&amp;field=134" TargetMode="External"/><Relationship Id="rId10" Type="http://schemas.openxmlformats.org/officeDocument/2006/relationships/hyperlink" Target="consultantplus://offline/ref=D059C0356DC0F66C70760DCCBA64A918472E70263580899DE2FD46776FAB837CCE6C3A2BA2D3772876F81A1BEB1330D649H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login.consultant.ru/link/?req=doc&amp;base=LAW&amp;n=503620&amp;date=12.05.2025&amp;dst=370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8F0B-3810-4C61-91BB-3781DF68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7671</Words>
  <Characters>43731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Мельникова</dc:creator>
  <cp:lastModifiedBy>Лариса Валерьевна Золотарёва</cp:lastModifiedBy>
  <cp:revision>2</cp:revision>
  <cp:lastPrinted>2025-06-27T04:28:00Z</cp:lastPrinted>
  <dcterms:created xsi:type="dcterms:W3CDTF">2025-06-27T04:29:00Z</dcterms:created>
  <dcterms:modified xsi:type="dcterms:W3CDTF">2025-06-27T04:29:00Z</dcterms:modified>
</cp:coreProperties>
</file>