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tbl>
      <w:tblPr>
        <w:tblW w:w="963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5669"/>
        <w:gridCol w:w="2268"/>
      </w:tblGrid>
      <w:tr>
        <w:tblPrEx>
          <w:tblW w:w="9638" w:type="dxa"/>
          <w:tblBorders>
            <w:bottom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701" w:type="dxa"/>
            <w:tcBorders>
              <w:bottom w:val="nil"/>
            </w:tcBorders>
          </w:tcPr>
          <w:bookmarkStart w:id="0" w:name="РегДанные"/>
          <w:p w:rsidR="00AB3D10" w:rsidRPr="000E0084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jc w:val="lef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0E0084">
              <w:rPr>
                <w:rFonts w:ascii="PT Astra Serif" w:eastAsia="PT Astra Serif" w:hAnsi="PT Astra Serif" w:cs="PT Astra Serif"/>
                <w:spacing w:val="20"/>
                <w:sz w:val="28"/>
                <w:szCs w:val="28"/>
              </w:rPr>
              <w:fldChar w:fldCharType="begin"/>
            </w:r>
            <w:r w:rsidRPr="000E0084">
              <w:rPr>
                <w:rFonts w:ascii="PT Astra Serif" w:eastAsia="PT Astra Serif" w:hAnsi="PT Astra Serif" w:cs="PT Astra Serif"/>
                <w:spacing w:val="20"/>
                <w:sz w:val="28"/>
                <w:szCs w:val="28"/>
              </w:rPr>
              <w:instrText xml:space="preserve"> FORMTEXT </w:instrText>
            </w:r>
            <w:r w:rsidRPr="000E0084">
              <w:rPr>
                <w:rFonts w:ascii="PT Astra Serif" w:eastAsia="PT Astra Serif" w:hAnsi="PT Astra Serif" w:cs="PT Astra Serif"/>
                <w:spacing w:val="20"/>
                <w:sz w:val="28"/>
                <w:szCs w:val="28"/>
              </w:rPr>
              <w:fldChar w:fldCharType="separate"/>
            </w:r>
            <w:r w:rsidRPr="000E0084">
              <w:rPr>
                <w:rFonts w:ascii="PT Astra Serif" w:eastAsia="PT Astra Serif" w:hAnsi="PT Astra Serif" w:cs="PT Astra Serif"/>
                <w:spacing w:val="20"/>
                <w:sz w:val="28"/>
                <w:szCs w:val="28"/>
              </w:rPr>
              <w:t>&lt;Дата&gt;</w:t>
            </w:r>
            <w:r w:rsidRPr="000E0084">
              <w:rPr>
                <w:rFonts w:ascii="PT Astra Serif" w:eastAsia="PT Astra Serif" w:hAnsi="PT Astra Serif" w:cs="PT Astra Serif"/>
                <w:spacing w:val="20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669" w:type="dxa"/>
            <w:tcBorders>
              <w:bottom w:val="nil"/>
            </w:tcBorders>
            <w:tcMar>
              <w:right w:w="85" w:type="dxa"/>
            </w:tcMar>
          </w:tcPr>
          <w:p w:rsidR="00AB3D10" w:rsidRPr="000E0084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B3D10" w:rsidRPr="000E0084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jc w:val="right"/>
              <w:rPr>
                <w:rFonts w:ascii="PT Astra Serif" w:eastAsia="PT Astra Serif" w:hAnsi="PT Astra Serif" w:cs="PT Astra Serif"/>
                <w:sz w:val="28"/>
                <w:szCs w:val="28"/>
                <w:lang w:val="en-US"/>
              </w:rPr>
            </w:pPr>
            <w:bookmarkStart w:id="1" w:name="РегНомер"/>
            <w:r w:rsidRPr="000E0084">
              <w:rPr>
                <w:rFonts w:ascii="PT Astra Serif" w:eastAsia="PT Astra Serif" w:hAnsi="PT Astra Serif" w:cs="PT Astra Serif"/>
                <w:sz w:val="28"/>
                <w:szCs w:val="28"/>
              </w:rPr>
              <w:t>№</w:t>
            </w:r>
            <w:r w:rsidRPr="000E0084">
              <w:rPr>
                <w:rFonts w:ascii="PT Astra Serif" w:eastAsia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 w:rsidRPr="000E0084">
              <w:rPr>
                <w:rFonts w:ascii="PT Astra Serif" w:eastAsia="PT Astra Serif" w:hAnsi="PT Astra Serif" w:cs="PT Astra Serif"/>
                <w:spacing w:val="20"/>
                <w:sz w:val="28"/>
                <w:szCs w:val="28"/>
              </w:rPr>
              <w:fldChar w:fldCharType="begin"/>
            </w:r>
            <w:r w:rsidRPr="000E0084">
              <w:rPr>
                <w:rFonts w:ascii="PT Astra Serif" w:eastAsia="PT Astra Serif" w:hAnsi="PT Astra Serif" w:cs="PT Astra Serif"/>
                <w:spacing w:val="20"/>
                <w:sz w:val="28"/>
                <w:szCs w:val="28"/>
              </w:rPr>
              <w:instrText xml:space="preserve"> FORMTEXT </w:instrText>
            </w:r>
            <w:r w:rsidRPr="000E0084">
              <w:rPr>
                <w:rFonts w:ascii="PT Astra Serif" w:eastAsia="PT Astra Serif" w:hAnsi="PT Astra Serif" w:cs="PT Astra Serif"/>
                <w:spacing w:val="20"/>
                <w:sz w:val="28"/>
                <w:szCs w:val="28"/>
              </w:rPr>
              <w:fldChar w:fldCharType="separate"/>
            </w:r>
            <w:r w:rsidRPr="000E0084">
              <w:rPr>
                <w:rFonts w:ascii="PT Astra Serif" w:eastAsia="PT Astra Serif" w:hAnsi="PT Astra Serif" w:cs="PT Astra Serif"/>
                <w:spacing w:val="20"/>
                <w:sz w:val="28"/>
                <w:szCs w:val="28"/>
              </w:rPr>
              <w:t>&lt;Номер&gt;</w:t>
            </w:r>
            <w:r w:rsidRPr="000E0084">
              <w:rPr>
                <w:rFonts w:ascii="PT Astra Serif" w:eastAsia="PT Astra Serif" w:hAnsi="PT Astra Serif" w:cs="PT Astra Serif"/>
                <w:spacing w:val="20"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AB3D10" w:rsidRPr="000E0084" w:rsidP="00484A62">
      <w:pPr>
        <w:pStyle w:val="ConsPlusNormal"/>
        <w:spacing w:before="480"/>
        <w:jc w:val="center"/>
        <w:rPr>
          <w:rFonts w:ascii="PT Astra Serif" w:hAnsi="PT Astra Serif" w:cs="Times New Roman"/>
          <w:sz w:val="28"/>
          <w:szCs w:val="28"/>
        </w:rPr>
      </w:pPr>
      <w:r w:rsidRPr="000E0084">
        <w:rPr>
          <w:rFonts w:ascii="PT Astra Serif" w:hAnsi="PT Astra Serif" w:cs="Times New Roman"/>
          <w:sz w:val="28"/>
          <w:szCs w:val="28"/>
        </w:rPr>
        <w:t>О</w:t>
      </w:r>
      <w:r w:rsidRPr="000E0084" w:rsidR="00484A62">
        <w:rPr>
          <w:rFonts w:ascii="PT Astra Serif" w:hAnsi="PT Astra Serif" w:cs="Times New Roman"/>
          <w:sz w:val="28"/>
          <w:szCs w:val="28"/>
        </w:rPr>
        <w:t>б утверждении Порядка предоставления субсидии на возмещение части затрат семейных ферм</w:t>
      </w:r>
    </w:p>
    <w:p w:rsidR="00AB3D10" w:rsidRPr="000E008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AB3D10" w:rsidRPr="000E0084" w:rsidP="00484A6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0084">
        <w:rPr>
          <w:rFonts w:ascii="PT Astra Serif" w:hAnsi="PT Astra Serif" w:cs="Times New Roman"/>
          <w:sz w:val="28"/>
          <w:szCs w:val="28"/>
        </w:rPr>
        <w:t>В соответствии со статьей 78 Бюджетного кодекса Российской Федерации, Законом Томской области от 27 декабря 2024 года № 138-ОЗ «Об областном бюджете на 2025 год и на плановый период 2026 и 2027 годов», постановлением Администрации Томской области от 20.03.2020 № 114а «Об определении Департамента по социально-экономическому развитию села Томской области уполномоченным органом на принятие нормативных правовых актов, утверждающих порядки предоставления субсидий и</w:t>
      </w:r>
      <w:r w:rsidRPr="000E0084">
        <w:rPr>
          <w:rFonts w:ascii="PT Astra Serif" w:hAnsi="PT Astra Serif" w:cs="Times New Roman"/>
          <w:sz w:val="28"/>
          <w:szCs w:val="28"/>
        </w:rPr>
        <w:t xml:space="preserve"> порядки определения объемов и предоставления субсидий»</w:t>
      </w:r>
    </w:p>
    <w:p w:rsidR="00AB3D10" w:rsidRPr="000E00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0084">
        <w:rPr>
          <w:rFonts w:ascii="PT Astra Serif" w:hAnsi="PT Astra Serif" w:cs="Times New Roman"/>
          <w:sz w:val="28"/>
          <w:szCs w:val="28"/>
        </w:rPr>
        <w:t>ПРИКАЗЫВАЮ:</w:t>
      </w:r>
    </w:p>
    <w:p w:rsidR="004D01D8" w:rsidRPr="000E0084" w:rsidP="004D01D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0084">
        <w:rPr>
          <w:rFonts w:ascii="PT Astra Serif" w:hAnsi="PT Astra Serif" w:cs="Times New Roman"/>
          <w:sz w:val="28"/>
          <w:szCs w:val="28"/>
        </w:rPr>
        <w:t>1.</w:t>
      </w:r>
      <w:r w:rsidRPr="000E0084" w:rsidR="00FB1ECF">
        <w:rPr>
          <w:rFonts w:ascii="PT Astra Serif" w:hAnsi="PT Astra Serif" w:cs="Times New Roman"/>
          <w:sz w:val="28"/>
          <w:szCs w:val="28"/>
        </w:rPr>
        <w:t> </w:t>
      </w:r>
      <w:r w:rsidRPr="000E0084" w:rsidR="00484A62">
        <w:rPr>
          <w:rFonts w:ascii="PT Astra Serif" w:hAnsi="PT Astra Serif" w:cs="Times New Roman"/>
          <w:sz w:val="28"/>
          <w:szCs w:val="28"/>
        </w:rPr>
        <w:t xml:space="preserve">Утвердить Порядок предоставления субсидии на возмещение части затрат семейных ферм согласно приложению к настоящему приказу. </w:t>
      </w:r>
    </w:p>
    <w:p w:rsidR="00AB3D10" w:rsidRPr="000E0084" w:rsidP="004D01D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0084">
        <w:rPr>
          <w:rFonts w:ascii="PT Astra Serif" w:hAnsi="PT Astra Serif" w:cs="Times New Roman"/>
          <w:sz w:val="28"/>
          <w:szCs w:val="28"/>
        </w:rPr>
        <w:t>2.</w:t>
      </w:r>
      <w:r w:rsidRPr="000E0084" w:rsidR="00FB1ECF">
        <w:rPr>
          <w:rFonts w:ascii="PT Astra Serif" w:hAnsi="PT Astra Serif" w:cs="Times New Roman"/>
          <w:sz w:val="28"/>
          <w:szCs w:val="28"/>
        </w:rPr>
        <w:t> </w:t>
      </w:r>
      <w:r w:rsidRPr="000E0084">
        <w:rPr>
          <w:rFonts w:ascii="PT Astra Serif" w:hAnsi="PT Astra Serif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AB3D10" w:rsidRPr="000E00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B3D10" w:rsidRPr="000E00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B3D10" w:rsidRPr="000E008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891" w:type="dxa"/>
        <w:tblLayout w:type="fixed"/>
        <w:tblLook w:val="04A0"/>
      </w:tblPr>
      <w:tblGrid>
        <w:gridCol w:w="3969"/>
        <w:gridCol w:w="2976"/>
        <w:gridCol w:w="2946"/>
      </w:tblGrid>
      <w:tr>
        <w:tblPrEx>
          <w:tblW w:w="9891" w:type="dxa"/>
          <w:tblLayout w:type="fixed"/>
          <w:tblLook w:val="04A0"/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B3D10" w:rsidRPr="000E0084">
            <w:pPr>
              <w:tabs>
                <w:tab w:val="left" w:pos="7088"/>
              </w:tabs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0E0084">
              <w:rPr>
                <w:rFonts w:ascii="PT Astra Serif" w:hAnsi="PT Astra Serif"/>
                <w:sz w:val="28"/>
                <w:szCs w:val="28"/>
              </w:rPr>
              <w:t xml:space="preserve">Начальник Департамента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B3D10" w:rsidRPr="000E0084">
            <w:pPr>
              <w:tabs>
                <w:tab w:val="left" w:pos="7088"/>
              </w:tabs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0E0084">
              <w:rPr>
                <w:rFonts w:ascii="PT Astra Serif" w:eastAsia="PT Astra Serif" w:hAnsi="PT Astra Serif" w:cs="PT Astra Serif"/>
                <w:sz w:val="28"/>
                <w:szCs w:val="28"/>
              </w:rPr>
              <w:fldChar w:fldCharType="begin"/>
            </w:r>
            <w:bookmarkStart w:id="2" w:name="Штамп"/>
            <w:r w:rsidRPr="000E0084">
              <w:rPr>
                <w:rFonts w:ascii="PT Astra Serif" w:eastAsia="PT Astra Serif" w:hAnsi="PT Astra Serif" w:cs="PT Astra Serif"/>
                <w:sz w:val="28"/>
                <w:szCs w:val="28"/>
              </w:rPr>
              <w:instrText xml:space="preserve"> FORMTEXT </w:instrText>
            </w:r>
            <w:r w:rsidRPr="000E0084">
              <w:rPr>
                <w:rFonts w:ascii="PT Astra Serif" w:eastAsia="PT Astra Serif" w:hAnsi="PT Astra Serif" w:cs="PT Astra Serif"/>
                <w:sz w:val="28"/>
                <w:szCs w:val="28"/>
              </w:rPr>
              <w:fldChar w:fldCharType="separate"/>
            </w:r>
            <w:r w:rsidRPr="000E0084">
              <w:rPr>
                <w:rFonts w:ascii="PT Astra Serif" w:eastAsia="PT Astra Serif" w:hAnsi="PT Astra Serif" w:cs="PT Astra Serif"/>
                <w:sz w:val="28"/>
                <w:szCs w:val="28"/>
              </w:rPr>
              <w:t>&lt;Штамп ЭП&gt;</w:t>
            </w:r>
            <w:r w:rsidRPr="000E0084">
              <w:rPr>
                <w:rFonts w:ascii="PT Astra Serif" w:eastAsia="PT Astra Serif" w:hAnsi="PT Astra Serif" w:cs="PT Astra Serif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B3D10" w:rsidRPr="000E0084">
            <w:pPr>
              <w:tabs>
                <w:tab w:val="left" w:pos="7088"/>
              </w:tabs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0E0084">
              <w:rPr>
                <w:rFonts w:ascii="PT Astra Serif" w:hAnsi="PT Astra Serif"/>
                <w:sz w:val="28"/>
                <w:szCs w:val="28"/>
              </w:rPr>
              <w:t> Е.А. Булкина</w:t>
            </w:r>
          </w:p>
        </w:tc>
      </w:tr>
    </w:tbl>
    <w:p w:rsidR="00AB3D10" w:rsidRPr="000E0084">
      <w:pPr>
        <w:pBdr>
          <w:right w:val="nil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AB3D10" w:rsidRPr="000E0084">
      <w:pPr>
        <w:pBdr>
          <w:right w:val="nil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AB3D10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AB3D10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4D01D8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4D01D8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4D01D8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4D01D8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4D01D8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4D01D8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4D01D8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4D01D8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4D01D8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27226E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4D01D8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4D01D8" w:rsidRPr="000E0084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4D01D8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0514C6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0514C6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0514C6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</w:p>
    <w:p w:rsidR="000E0084" w:rsidP="000514C6">
      <w:pPr>
        <w:pBdr>
          <w:right w:val="nil"/>
        </w:pBdr>
        <w:tabs>
          <w:tab w:val="left" w:pos="7088"/>
        </w:tabs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Матвеева А.Н.</w:t>
      </w:r>
    </w:p>
    <w:p w:rsidR="000514C6" w:rsidRPr="000E0084" w:rsidP="000514C6">
      <w:pPr>
        <w:pBdr>
          <w:right w:val="nil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0514C6" w:rsidP="002D32E2">
      <w:pPr>
        <w:tabs>
          <w:tab w:val="left" w:pos="7088"/>
        </w:tabs>
        <w:ind w:left="567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Приложение </w:t>
      </w:r>
    </w:p>
    <w:p w:rsidR="002D32E2" w:rsidRPr="000E0084" w:rsidP="002D32E2">
      <w:pPr>
        <w:tabs>
          <w:tab w:val="left" w:pos="7088"/>
        </w:tabs>
        <w:ind w:left="567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к приказу Департамента по социально-экономическому развитию села Томской области</w:t>
      </w:r>
    </w:p>
    <w:p w:rsidR="002D32E2" w:rsidRPr="000E0084" w:rsidP="002D32E2">
      <w:pPr>
        <w:tabs>
          <w:tab w:val="left" w:pos="7088"/>
        </w:tabs>
        <w:ind w:left="5670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от ____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>.2025 № _____</w:t>
      </w:r>
    </w:p>
    <w:p w:rsidR="002D32E2" w:rsidRPr="000E0084" w:rsidP="002D32E2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tabs>
          <w:tab w:val="left" w:pos="7088"/>
        </w:tabs>
        <w:ind w:firstLine="709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Порядок предоставления субсидии </w:t>
      </w:r>
    </w:p>
    <w:p w:rsidR="002D32E2" w:rsidRPr="000E0084" w:rsidP="002D32E2">
      <w:pPr>
        <w:tabs>
          <w:tab w:val="left" w:pos="7088"/>
        </w:tabs>
        <w:ind w:firstLine="709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на возмещение части затрат семейных ферм</w:t>
      </w:r>
    </w:p>
    <w:p w:rsidR="002D32E2" w:rsidRPr="000E0084" w:rsidP="002D32E2">
      <w:pPr>
        <w:tabs>
          <w:tab w:val="left" w:pos="7088"/>
        </w:tabs>
        <w:ind w:firstLine="709"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tabs>
          <w:tab w:val="left" w:pos="7088"/>
        </w:tabs>
        <w:ind w:firstLine="709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1. Общие положения о предоставлении субсидии</w:t>
      </w:r>
    </w:p>
    <w:p w:rsidR="002D32E2" w:rsidRPr="000E0084" w:rsidP="002D32E2">
      <w:pPr>
        <w:tabs>
          <w:tab w:val="left" w:pos="7088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tabs>
          <w:tab w:val="left" w:pos="7088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1. Настоящий Порядок определяет правила предоставления субсидии на возмещение части затрат семейных ферм (далее - субсидия).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2. 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Понятия «семейная ферма», «грант на развитие семейной фермы», «сельские территории», «сельские агломерации», «проект 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>грантополучателя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>», «малые формы хозяйствования», «</w:t>
      </w:r>
      <w:r w:rsidRPr="000E0084">
        <w:rPr>
          <w:rFonts w:ascii="PT Astra Serif" w:hAnsi="PT Astra Serif" w:cs="Arial"/>
          <w:sz w:val="28"/>
          <w:szCs w:val="28"/>
        </w:rPr>
        <w:t>грант «</w:t>
      </w:r>
      <w:r w:rsidRPr="000E0084">
        <w:rPr>
          <w:rFonts w:ascii="PT Astra Serif" w:hAnsi="PT Astra Serif" w:cs="Arial"/>
          <w:sz w:val="28"/>
          <w:szCs w:val="28"/>
        </w:rPr>
        <w:t>Агропрогресс</w:t>
      </w:r>
      <w:r w:rsidRPr="000E0084">
        <w:rPr>
          <w:rFonts w:ascii="PT Astra Serif" w:hAnsi="PT Astra Serif" w:cs="Arial"/>
          <w:sz w:val="28"/>
          <w:szCs w:val="28"/>
        </w:rPr>
        <w:t xml:space="preserve">», «грант на развитие материально-технической базы» 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>в целях применения настоящего Порядка используются в соответствии с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установленными приложением № 8 к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</w:p>
    <w:p w:rsidR="002D32E2" w:rsidRPr="000E0084" w:rsidP="002D32E2">
      <w:pPr>
        <w:tabs>
          <w:tab w:val="left" w:pos="7088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3. 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>Целью предоставления субсидии является возмещение части затрат семейных ферм, связанных с производством и реализацией продукции сельского хозяйства, в рамках реализации ведомственного проекта «Поддержка приоритетных направлений агропромышленного комплекса и развитие малых форм хозяйствования»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 338а «Об утверждении государственной программы «Развитие сельского хозяйства, рынков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 сырья и продовольствия в Томской области» (далее – ведомственный проект). </w:t>
      </w:r>
    </w:p>
    <w:p w:rsidR="002D32E2" w:rsidRPr="000E0084" w:rsidP="002D32E2">
      <w:pPr>
        <w:tabs>
          <w:tab w:val="left" w:pos="7088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4. 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Главным распорядителем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Департамент по социально-экономическому развитию села Томской области, расположенный по адресу: г. Томск, 634003, 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>ул. Пушкина, 16/1, адрес электронной почты sekretar@agro.tomsk.ru (далее - Департамент).</w:t>
      </w:r>
    </w:p>
    <w:p w:rsidR="002D32E2" w:rsidRPr="000E0084" w:rsidP="002D32E2">
      <w:pPr>
        <w:tabs>
          <w:tab w:val="left" w:pos="7088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5. Способом предоставления субсидии является возмещение затрат.</w:t>
      </w:r>
    </w:p>
    <w:p w:rsidR="002D32E2" w:rsidRPr="000E0084" w:rsidP="002D32E2">
      <w:pPr>
        <w:tabs>
          <w:tab w:val="left" w:pos="7088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6.</w:t>
      </w:r>
      <w:r w:rsidRPr="000E0084" w:rsidR="00235EE6">
        <w:rPr>
          <w:rFonts w:ascii="PT Astra Serif" w:eastAsia="PT Astra Serif" w:hAnsi="PT Astra Serif" w:cs="PT Astra Serif"/>
          <w:sz w:val="28"/>
          <w:szCs w:val="28"/>
        </w:rPr>
        <w:t> 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разделе единого портала (далее - единый портал) в порядке, установленном Министерством финансов Российской Федерации.</w:t>
      </w:r>
    </w:p>
    <w:p w:rsidR="002D32E2" w:rsidRPr="000E0084" w:rsidP="002D32E2">
      <w:pPr>
        <w:tabs>
          <w:tab w:val="left" w:pos="7088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autoSpaceDE w:val="0"/>
        <w:autoSpaceDN w:val="0"/>
        <w:adjustRightInd w:val="0"/>
        <w:jc w:val="center"/>
        <w:rPr>
          <w:rFonts w:ascii="PT Astra Serif" w:hAnsi="PT Astra Serif" w:eastAsiaTheme="minorHAnsi" w:cs="Arial"/>
          <w:bCs/>
          <w:sz w:val="28"/>
          <w:szCs w:val="28"/>
        </w:rPr>
      </w:pPr>
      <w:r w:rsidRPr="000E0084">
        <w:rPr>
          <w:rFonts w:ascii="PT Astra Serif" w:hAnsi="PT Astra Serif" w:eastAsiaTheme="minorHAnsi" w:cs="Arial"/>
          <w:bCs/>
          <w:sz w:val="28"/>
          <w:szCs w:val="28"/>
        </w:rPr>
        <w:t xml:space="preserve">2. Порядок проведения отбора </w:t>
      </w:r>
    </w:p>
    <w:p w:rsidR="002D32E2" w:rsidRPr="000E0084" w:rsidP="002D32E2">
      <w:pPr>
        <w:autoSpaceDE w:val="0"/>
        <w:autoSpaceDN w:val="0"/>
        <w:adjustRightInd w:val="0"/>
        <w:jc w:val="center"/>
        <w:rPr>
          <w:rFonts w:ascii="PT Astra Serif" w:hAnsi="PT Astra Serif" w:cs="Arial"/>
          <w:bCs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получателей субсидии для предоставления субсидии</w:t>
      </w:r>
    </w:p>
    <w:p w:rsidR="002D32E2" w:rsidRPr="000E0084" w:rsidP="002D32E2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7. Государственной информационной системой, обеспечивающей проведение отбора получателей субсидии для предоставления субсидии (далее - отбор) является государственная интегрированная информационная система управления общественными финансами «Электронный бюджет» (далее - система «Электронный бюджет»).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</w:t>
      </w:r>
      <w:r w:rsidRPr="000E0084">
        <w:rPr>
          <w:rFonts w:ascii="PT Astra Serif" w:hAnsi="PT Astra Serif" w:cs="Arial"/>
          <w:sz w:val="28"/>
          <w:szCs w:val="28"/>
        </w:rPr>
        <w:t>ии и ау</w:t>
      </w:r>
      <w:r w:rsidRPr="000E0084">
        <w:rPr>
          <w:rFonts w:ascii="PT Astra Serif" w:hAnsi="PT Astra Serif" w:cs="Arial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Взаимодействие Департамента с участниками отбора в системе «Электронный бюджет» осуществляется с использованием документов в электронной форме.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8. Способом проведения отбора на конкурентной основе является запрос предложений.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9. </w:t>
      </w:r>
      <w:r w:rsidRPr="000E0084">
        <w:rPr>
          <w:rFonts w:ascii="PT Astra Serif" w:hAnsi="PT Astra Serif"/>
          <w:bCs/>
          <w:sz w:val="28"/>
          <w:szCs w:val="28"/>
        </w:rPr>
        <w:t>Объявление о проведении отбора (далее - объявление) формируется Департаментом в электронной форме посредством заполнения соответствующих экранн</w:t>
      </w:r>
      <w:r w:rsidRPr="000E0084" w:rsidR="007B74DC">
        <w:rPr>
          <w:rFonts w:ascii="PT Astra Serif" w:hAnsi="PT Astra Serif"/>
          <w:bCs/>
          <w:sz w:val="28"/>
          <w:szCs w:val="28"/>
        </w:rPr>
        <w:t>ых форм веб-интерфейса системы «Электронный бюджет»</w:t>
      </w:r>
      <w:r w:rsidRPr="000E0084">
        <w:rPr>
          <w:rFonts w:ascii="PT Astra Serif" w:hAnsi="PT Astra Serif"/>
          <w:bCs/>
          <w:sz w:val="28"/>
          <w:szCs w:val="28"/>
        </w:rPr>
        <w:t xml:space="preserve">, подписывается усиленной квалифицированной электронной подписью начальника Департамента или уполномоченного им лица и размещается на едином портале и на официальном сайте Департамента в информационно-телекоммуникационной сети </w:t>
      </w:r>
      <w:r w:rsidRPr="000E0084" w:rsidR="00814307">
        <w:rPr>
          <w:rFonts w:ascii="PT Astra Serif" w:hAnsi="PT Astra Serif"/>
          <w:bCs/>
          <w:sz w:val="28"/>
          <w:szCs w:val="28"/>
        </w:rPr>
        <w:t>«Интернет»</w:t>
      </w:r>
      <w:r w:rsidRPr="000E0084">
        <w:rPr>
          <w:rFonts w:ascii="PT Astra Serif" w:hAnsi="PT Astra Serif"/>
          <w:bCs/>
          <w:sz w:val="28"/>
          <w:szCs w:val="28"/>
        </w:rPr>
        <w:t xml:space="preserve"> </w:t>
      </w:r>
      <w:hyperlink r:id="rId6" w:history="1">
        <w:r w:rsidRPr="000E0084">
          <w:rPr>
            <w:rStyle w:val="Hyperlink"/>
            <w:rFonts w:ascii="PT Astra Serif" w:eastAsia="Arial" w:hAnsi="PT Astra Serif"/>
            <w:bCs/>
            <w:color w:val="auto"/>
            <w:sz w:val="28"/>
            <w:szCs w:val="28"/>
            <w:u w:val="none"/>
          </w:rPr>
          <w:t>https://depagro.tomsk.gov.ru</w:t>
        </w:r>
      </w:hyperlink>
      <w:r w:rsidRPr="000E0084">
        <w:rPr>
          <w:rFonts w:ascii="PT Astra Serif" w:hAnsi="PT Astra Serif"/>
          <w:bCs/>
          <w:sz w:val="28"/>
          <w:szCs w:val="28"/>
        </w:rPr>
        <w:t xml:space="preserve"> (далее - официальный сайт Департамента) не </w:t>
      </w:r>
      <w:r w:rsidRPr="000E0084">
        <w:rPr>
          <w:rFonts w:ascii="PT Astra Serif" w:hAnsi="PT Astra Serif"/>
          <w:bCs/>
          <w:sz w:val="28"/>
          <w:szCs w:val="28"/>
        </w:rPr>
        <w:t>позднее</w:t>
      </w:r>
      <w:r w:rsidRPr="000E0084">
        <w:rPr>
          <w:rFonts w:ascii="PT Astra Serif" w:hAnsi="PT Astra Serif"/>
          <w:bCs/>
          <w:sz w:val="28"/>
          <w:szCs w:val="28"/>
        </w:rPr>
        <w:t xml:space="preserve"> чем за </w:t>
      </w:r>
      <w:r w:rsidRPr="000E0084" w:rsidR="000E0084">
        <w:rPr>
          <w:rFonts w:ascii="PT Astra Serif" w:hAnsi="PT Astra Serif"/>
          <w:bCs/>
          <w:sz w:val="28"/>
          <w:szCs w:val="28"/>
        </w:rPr>
        <w:t>1</w:t>
      </w:r>
      <w:r w:rsidRPr="000E0084">
        <w:rPr>
          <w:rFonts w:ascii="PT Astra Serif" w:hAnsi="PT Astra Serif"/>
          <w:bCs/>
          <w:sz w:val="28"/>
          <w:szCs w:val="28"/>
        </w:rPr>
        <w:t>0 календарных дней до даты окончания срока подачи заявок об участии в отборе (далее - заявка).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E0084">
        <w:rPr>
          <w:rFonts w:ascii="PT Astra Serif" w:hAnsi="PT Astra Serif"/>
          <w:bCs/>
          <w:sz w:val="28"/>
          <w:szCs w:val="28"/>
        </w:rPr>
        <w:t>Объявление включает в себя следующую информацию: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1) дату размещения объявления на едином портале, а также на официальном сайте Департамента;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2) сроки проведения отбора;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3) дату начала подачи</w:t>
      </w:r>
      <w:r w:rsidRPr="000E0084" w:rsidR="007B74DC">
        <w:rPr>
          <w:rFonts w:ascii="PT Astra Serif" w:hAnsi="PT Astra Serif" w:cs="Arial"/>
          <w:sz w:val="28"/>
          <w:szCs w:val="28"/>
        </w:rPr>
        <w:t xml:space="preserve"> и </w:t>
      </w:r>
      <w:r w:rsidRPr="000E0084">
        <w:rPr>
          <w:rFonts w:ascii="PT Astra Serif" w:hAnsi="PT Astra Serif" w:cs="Arial"/>
          <w:sz w:val="28"/>
          <w:szCs w:val="28"/>
        </w:rPr>
        <w:t xml:space="preserve">окончания приема заявок, </w:t>
      </w:r>
      <w:r w:rsidRPr="000E0084">
        <w:rPr>
          <w:rFonts w:ascii="PT Astra Serif" w:hAnsi="PT Astra Serif" w:cs="Arial"/>
          <w:sz w:val="28"/>
          <w:szCs w:val="28"/>
        </w:rPr>
        <w:t>которая</w:t>
      </w:r>
      <w:r w:rsidRPr="000E0084">
        <w:rPr>
          <w:rFonts w:ascii="PT Astra Serif" w:hAnsi="PT Astra Serif" w:cs="Arial"/>
          <w:sz w:val="28"/>
          <w:szCs w:val="28"/>
        </w:rPr>
        <w:t xml:space="preserve"> не может быть ранее 10-го календарного дня, следующего за днем размещения объявления;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4) наименование, место нахождения, почтовый адрес, адрес электронной почты, контактный телефон Департамента;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5) результат</w:t>
      </w:r>
      <w:r w:rsidRPr="000E0084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Pr="000E0084">
        <w:rPr>
          <w:rFonts w:ascii="PT Astra Serif" w:hAnsi="PT Astra Serif" w:cs="Arial"/>
          <w:sz w:val="28"/>
          <w:szCs w:val="28"/>
        </w:rPr>
        <w:t xml:space="preserve">предоставления субсидии, а также характеристику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- характеристика) – при ее установлении;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6) доменное имя и (или) указатели страниц системы «Электронный бюджет» в сети «Интернет»;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7)</w:t>
      </w:r>
      <w:r w:rsidRPr="000E0084">
        <w:rPr>
          <w:rFonts w:ascii="PT Astra Serif" w:hAnsi="PT Astra Serif"/>
        </w:rPr>
        <w:t> </w:t>
      </w:r>
      <w:r w:rsidRPr="000E0084">
        <w:rPr>
          <w:rFonts w:ascii="PT Astra Serif" w:hAnsi="PT Astra Serif" w:cs="Arial"/>
          <w:sz w:val="28"/>
          <w:szCs w:val="28"/>
        </w:rPr>
        <w:t>требования к участникам отбора, определенные в соответствии с пунктом 13 настоящего Порядка, которым участник отбора должен соответствовать на дату подачи заявки, и к перечню документов, представляемых участниками отбора для подтверждения соответствия указанным требованиям;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8) категории получателей субсидии и критерии отбора;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9) порядок подачи участниками отбора заявок и требования, предъявляемые к форме и содержанию заявок;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10) порядок отзыва заявок, порядок их возврата, </w:t>
      </w:r>
      <w:r w:rsidRPr="000E0084">
        <w:rPr>
          <w:rFonts w:ascii="PT Astra Serif" w:hAnsi="PT Astra Serif" w:cs="Arial"/>
          <w:sz w:val="28"/>
          <w:szCs w:val="28"/>
        </w:rPr>
        <w:t>определяющий</w:t>
      </w:r>
      <w:r w:rsidRPr="000E0084">
        <w:rPr>
          <w:rFonts w:ascii="PT Astra Serif" w:hAnsi="PT Astra Serif" w:cs="Arial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11)</w:t>
      </w:r>
      <w:r w:rsidRPr="000E0084" w:rsidR="00235EE6">
        <w:rPr>
          <w:rFonts w:ascii="PT Astra Serif" w:hAnsi="PT Astra Serif" w:cs="Arial"/>
          <w:sz w:val="28"/>
          <w:szCs w:val="28"/>
        </w:rPr>
        <w:t> </w:t>
      </w:r>
      <w:r w:rsidRPr="000E0084">
        <w:rPr>
          <w:rFonts w:ascii="PT Astra Serif" w:hAnsi="PT Astra Serif" w:cs="Arial"/>
          <w:sz w:val="28"/>
          <w:szCs w:val="28"/>
        </w:rPr>
        <w:t xml:space="preserve">правила рассмотрения заявок в соответствии с пунктами 20 - 26 настоящего Порядка, сроки рассмотрения заявок;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12) порядок возврата заявок участникам отбора на доработку;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13) порядок отклонения заявок, а также информацию об основаниях их отклонения;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14)</w:t>
      </w:r>
      <w:r w:rsidRPr="000E0084" w:rsidR="00235EE6">
        <w:rPr>
          <w:rFonts w:ascii="PT Astra Serif" w:hAnsi="PT Astra Serif" w:cs="Arial"/>
          <w:sz w:val="28"/>
          <w:szCs w:val="28"/>
        </w:rPr>
        <w:t> </w:t>
      </w:r>
      <w:r w:rsidRPr="000E0084">
        <w:rPr>
          <w:rFonts w:ascii="PT Astra Serif" w:hAnsi="PT Astra Serif" w:cs="Arial"/>
          <w:sz w:val="28"/>
          <w:szCs w:val="28"/>
        </w:rPr>
        <w:t>объем распределяемой субсидии в рамках отбора, порядок расчета размера субсидии, установленный пунктом 29 настоящего Порядка, правила распределения субсидии по результатам отбора, которые могут включать максимальный (минимальный) размер субсидии, предоставляемый победителю (победителям) отбора, а также предельное количество победителей отбора;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15)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16) срок, в течение которого победитель (победители) отбора должен (должны) подписать соглашение о предоставлении субсидии (далее - соглашение);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17)</w:t>
      </w:r>
      <w:r w:rsidRPr="000E0084" w:rsidR="00235EE6">
        <w:rPr>
          <w:rFonts w:ascii="PT Astra Serif" w:hAnsi="PT Astra Serif" w:cs="Arial"/>
          <w:sz w:val="28"/>
          <w:szCs w:val="28"/>
        </w:rPr>
        <w:t> </w:t>
      </w:r>
      <w:r w:rsidRPr="000E0084">
        <w:rPr>
          <w:rFonts w:ascii="PT Astra Serif" w:hAnsi="PT Astra Serif" w:cs="Arial"/>
          <w:sz w:val="28"/>
          <w:szCs w:val="28"/>
        </w:rPr>
        <w:t xml:space="preserve">условия признания победителя (победителей) отбора </w:t>
      </w:r>
      <w:r w:rsidRPr="000E0084">
        <w:rPr>
          <w:rFonts w:ascii="PT Astra Serif" w:hAnsi="PT Astra Serif" w:cs="Arial"/>
          <w:sz w:val="28"/>
          <w:szCs w:val="28"/>
        </w:rPr>
        <w:t>уклонившимся</w:t>
      </w:r>
      <w:r w:rsidRPr="000E0084">
        <w:rPr>
          <w:rFonts w:ascii="PT Astra Serif" w:hAnsi="PT Astra Serif" w:cs="Arial"/>
          <w:sz w:val="28"/>
          <w:szCs w:val="28"/>
        </w:rPr>
        <w:t xml:space="preserve"> (уклонившимися) от заключения соглашения;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18) сроки </w:t>
      </w:r>
      <w:r w:rsidRPr="000E0084">
        <w:rPr>
          <w:rFonts w:ascii="PT Astra Serif" w:hAnsi="PT Astra Serif" w:cs="Arial"/>
          <w:sz w:val="28"/>
          <w:szCs w:val="28"/>
        </w:rPr>
        <w:t>размещения протокола подведения итогов отбора</w:t>
      </w:r>
      <w:r w:rsidRPr="000E0084">
        <w:rPr>
          <w:rFonts w:ascii="PT Astra Serif" w:hAnsi="PT Astra Serif" w:cs="Arial"/>
          <w:sz w:val="28"/>
          <w:szCs w:val="28"/>
        </w:rPr>
        <w:t xml:space="preserve"> на едином портале, которые не могут быть позднее 14-го календарного дня, следующего за днем определения победителя (победителей) отбора.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Отбор считается объявленным со дня размещения объявления на едином портале.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10. Внесение изменений в объявление осуществляется не позднее наступления </w:t>
      </w:r>
      <w:r w:rsidRPr="000E0084">
        <w:rPr>
          <w:rFonts w:ascii="PT Astra Serif" w:hAnsi="PT Astra Serif" w:cs="Arial"/>
          <w:sz w:val="28"/>
          <w:szCs w:val="28"/>
        </w:rPr>
        <w:t>даты окончания приема заявок участников отбора</w:t>
      </w:r>
      <w:r w:rsidRPr="000E0084">
        <w:rPr>
          <w:rFonts w:ascii="PT Astra Serif" w:hAnsi="PT Astra Serif" w:cs="Arial"/>
          <w:sz w:val="28"/>
          <w:szCs w:val="28"/>
        </w:rPr>
        <w:t xml:space="preserve"> с соблюдением следующих условий: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1) срок подачи участниками отбора заявок должен быть продлен таким образом, чтобы со </w:t>
      </w:r>
      <w:r w:rsidRPr="000E0084">
        <w:rPr>
          <w:rFonts w:ascii="PT Astra Serif" w:hAnsi="PT Astra Serif" w:cs="Arial"/>
          <w:sz w:val="28"/>
          <w:szCs w:val="28"/>
        </w:rPr>
        <w:t>дня, следующего за днем внесения изменений в объявление до даты окончания приема заявок указанный срок составлял</w:t>
      </w:r>
      <w:r w:rsidRPr="000E0084">
        <w:rPr>
          <w:rFonts w:ascii="PT Astra Serif" w:hAnsi="PT Astra Serif" w:cs="Arial"/>
          <w:sz w:val="28"/>
          <w:szCs w:val="28"/>
        </w:rPr>
        <w:t xml:space="preserve"> не менее 3 календарных дней;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2) при внесении изменений в объявление изменение способа отбора не допускается;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3) 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4) 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11. Департамент вправе принять решение об отмене проведения отбора не </w:t>
      </w:r>
      <w:r w:rsidRPr="000E0084">
        <w:rPr>
          <w:rFonts w:ascii="PT Astra Serif" w:hAnsi="PT Astra Serif" w:cs="Arial"/>
          <w:sz w:val="28"/>
          <w:szCs w:val="28"/>
        </w:rPr>
        <w:t>позднее</w:t>
      </w:r>
      <w:r w:rsidRPr="000E0084">
        <w:rPr>
          <w:rFonts w:ascii="PT Astra Serif" w:hAnsi="PT Astra Serif" w:cs="Arial"/>
          <w:sz w:val="28"/>
          <w:szCs w:val="28"/>
        </w:rPr>
        <w:t xml:space="preserve"> чем за 3 календарных дня до даты окончания приема заявок в случаях: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1) уменьшения лимитов бюджетных обязательств Департаменту на предоставление субсидии на соответствующий финансовый год;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2) внесения изменений в законодательство Российской Федерации, требующих внесения изменений в настоящий Порядок.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Объявление об отмене проведения отбора размещается на едином портале в течение 3 календарных дней со дня принятия решения об отмене отбора, а также на официальном сайте Департамента - в течение 1 рабочего дня, следующего за днем принятия решения об отмене проведения отбора.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33586F" w:rsidRPr="000E0084" w:rsidP="009A478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12.</w:t>
      </w:r>
      <w:r w:rsidRPr="000E0084">
        <w:rPr>
          <w:rFonts w:ascii="PT Astra Serif" w:hAnsi="PT Astra Serif"/>
        </w:rPr>
        <w:t> </w:t>
      </w:r>
      <w:r w:rsidRPr="000E0084">
        <w:rPr>
          <w:rFonts w:ascii="PT Astra Serif" w:hAnsi="PT Astra Serif" w:cs="Arial"/>
          <w:sz w:val="28"/>
          <w:szCs w:val="28"/>
        </w:rPr>
        <w:t>Категориями получателей субсидии являются</w:t>
      </w:r>
      <w:r w:rsidRPr="000E0084" w:rsidR="009A478F">
        <w:rPr>
          <w:rFonts w:ascii="PT Astra Serif" w:hAnsi="PT Astra Serif" w:cs="Arial"/>
          <w:sz w:val="28"/>
          <w:szCs w:val="28"/>
        </w:rPr>
        <w:t xml:space="preserve"> 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>крестьянск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ие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(фермерск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ие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>) хозяйств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а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>, число членов котор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ых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составляет 2 (включая главу крестьянского (фермерского) хозяйства) и более членов семьи (объединенных родством и (или) свойством) главы крестьянского (фермерского) хозяйства, или индивидуальны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е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предпринимател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и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>, являющи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е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>ся глав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ами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крестьянск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их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(фермерск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их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>) хозяйств, в состав членов котор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ых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входят 2 и более членов семьи (объединенных родством и (или) свойством) указанн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ых 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>индивидуальн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ых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предпринимател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ей,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зарегистрированные гражданином Российской Федерации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на сельской территории или на территории сельской агломерации 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Томской области</w:t>
      </w:r>
      <w:r w:rsidRPr="000E0084" w:rsidR="001935D2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осуществляющие деятельность более 12 месяцев 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>с даты регистрации</w:t>
      </w:r>
      <w:r w:rsidRPr="000E0084" w:rsidR="001935D2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на сельской территории или 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на </w:t>
      </w:r>
      <w:r w:rsidRPr="000E008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территории сельской агломерации 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Томской области, перечти которых определены приказом Департамента</w:t>
      </w:r>
      <w:r w:rsidRPr="000E0084" w:rsidR="007B74D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(далее – сельские территории)</w:t>
      </w:r>
      <w:r w:rsidRPr="000E0084" w:rsidR="009A478F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13. Участник отбора на дату подачи заявки (получатель субсидии на дату заключения соглашения) должен соответствовать: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1) следующим общим требованиям: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а)</w:t>
      </w:r>
      <w:r w:rsidRPr="000E0084" w:rsidR="00235EE6">
        <w:rPr>
          <w:rFonts w:ascii="PT Astra Serif" w:hAnsi="PT Astra Serif" w:cs="Arial"/>
          <w:sz w:val="28"/>
          <w:szCs w:val="28"/>
        </w:rPr>
        <w:t> </w:t>
      </w:r>
      <w:r w:rsidRPr="000E0084">
        <w:rPr>
          <w:rFonts w:ascii="PT Astra Serif" w:hAnsi="PT Astra Serif" w:cs="Arial"/>
          <w:sz w:val="28"/>
          <w:szCs w:val="28"/>
        </w:rPr>
        <w:t xml:space="preserve">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</w:t>
      </w:r>
      <w:r w:rsidRPr="000E0084">
        <w:rPr>
          <w:rFonts w:ascii="PT Astra Serif" w:hAnsi="PT Astra Serif" w:cs="Arial"/>
          <w:sz w:val="28"/>
          <w:szCs w:val="28"/>
        </w:rPr>
        <w:t>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r w:rsidRPr="000E0084">
        <w:rPr>
          <w:rFonts w:ascii="PT Astra Serif" w:hAnsi="PT Astra Serif" w:cs="Arial"/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r w:rsidRPr="000E0084">
        <w:rPr>
          <w:rFonts w:ascii="PT Astra Serif" w:hAnsi="PT Astra Serif" w:cs="Arial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r w:rsidRPr="000E0084">
        <w:rPr>
          <w:rFonts w:ascii="PT Astra Serif" w:hAnsi="PT Astra Serif" w:cs="Arial"/>
          <w:sz w:val="28"/>
          <w:szCs w:val="28"/>
        </w:rPr>
        <w:t xml:space="preserve"> акционерных обществ;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б)</w:t>
      </w:r>
      <w:r w:rsidRPr="000E0084">
        <w:rPr>
          <w:rFonts w:ascii="PT Astra Serif" w:hAnsi="PT Astra Serif"/>
        </w:rPr>
        <w:t> </w:t>
      </w:r>
      <w:r w:rsidRPr="000E0084">
        <w:rPr>
          <w:rFonts w:ascii="PT Astra Serif" w:hAnsi="PT Astra Serif" w:cs="Arial"/>
          <w:sz w:val="28"/>
          <w:szCs w:val="28"/>
        </w:rPr>
        <w:t>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в)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г) участник отбора (получатель субсидии) не получает средства из областного бюджета на основании иных нормативных правовых актов Томской области на цель, установленную пунктом 3 настоящего Порядка;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д) участник отбора (получатель субсидии) не является иностранным агентом в соответствии с Федеральным законом «О </w:t>
      </w:r>
      <w:r w:rsidRPr="000E0084">
        <w:rPr>
          <w:rFonts w:ascii="PT Astra Serif" w:hAnsi="PT Astra Serif" w:cs="Arial"/>
          <w:sz w:val="28"/>
          <w:szCs w:val="28"/>
        </w:rPr>
        <w:t>контроле за</w:t>
      </w:r>
      <w:r w:rsidRPr="000E0084">
        <w:rPr>
          <w:rFonts w:ascii="PT Astra Serif" w:hAnsi="PT Astra Serif" w:cs="Arial"/>
          <w:sz w:val="28"/>
          <w:szCs w:val="28"/>
        </w:rPr>
        <w:t xml:space="preserve"> деятельностью лиц, находящихся под иностранным влиянием»;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е)</w:t>
      </w:r>
      <w:r w:rsidRPr="000E0084">
        <w:rPr>
          <w:rFonts w:ascii="PT Astra Serif" w:hAnsi="PT Astra Serif"/>
        </w:rPr>
        <w:t> </w:t>
      </w:r>
      <w:r w:rsidRPr="000E0084">
        <w:rPr>
          <w:rFonts w:ascii="PT Astra Serif" w:hAnsi="PT Astra Serif" w:cs="Arial"/>
          <w:sz w:val="28"/>
          <w:szCs w:val="28"/>
        </w:rPr>
        <w:t xml:space="preserve">у участника отбора (получателя субсидии)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рублей;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ж) у участника отбора (получателя субсидии)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Томской областью;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2) следующим дополнительным требованиям: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</w:t>
      </w:r>
      <w:r w:rsidRPr="000E0084">
        <w:rPr>
          <w:rFonts w:ascii="PT Astra Serif" w:hAnsi="PT Astra Serif" w:cs="Arial"/>
          <w:sz w:val="28"/>
          <w:szCs w:val="28"/>
        </w:rPr>
        <w:t>) отсутств</w:t>
      </w:r>
      <w:r w:rsidRPr="000E0084" w:rsidR="00E8460F">
        <w:rPr>
          <w:rFonts w:ascii="PT Astra Serif" w:hAnsi="PT Astra Serif" w:cs="Arial"/>
          <w:sz w:val="28"/>
          <w:szCs w:val="28"/>
        </w:rPr>
        <w:t xml:space="preserve">ие у участника отбора (получателя субсидии) </w:t>
      </w:r>
      <w:r w:rsidRPr="000E0084">
        <w:rPr>
          <w:rFonts w:ascii="PT Astra Serif" w:hAnsi="PT Astra Serif" w:cs="Arial"/>
          <w:sz w:val="28"/>
          <w:szCs w:val="28"/>
        </w:rPr>
        <w:t>просроченн</w:t>
      </w:r>
      <w:r w:rsidRPr="000E0084" w:rsidR="00E8460F">
        <w:rPr>
          <w:rFonts w:ascii="PT Astra Serif" w:hAnsi="PT Astra Serif" w:cs="Arial"/>
          <w:sz w:val="28"/>
          <w:szCs w:val="28"/>
        </w:rPr>
        <w:t>ой</w:t>
      </w:r>
      <w:r w:rsidRPr="000E0084">
        <w:rPr>
          <w:rFonts w:ascii="PT Astra Serif" w:hAnsi="PT Astra Serif" w:cs="Arial"/>
          <w:sz w:val="28"/>
          <w:szCs w:val="28"/>
        </w:rPr>
        <w:t xml:space="preserve"> задолженност</w:t>
      </w:r>
      <w:r w:rsidRPr="000E0084" w:rsidR="00E8460F">
        <w:rPr>
          <w:rFonts w:ascii="PT Astra Serif" w:hAnsi="PT Astra Serif" w:cs="Arial"/>
          <w:sz w:val="28"/>
          <w:szCs w:val="28"/>
        </w:rPr>
        <w:t>и</w:t>
      </w:r>
      <w:r w:rsidRPr="000E0084">
        <w:rPr>
          <w:rFonts w:ascii="PT Astra Serif" w:hAnsi="PT Astra Serif" w:cs="Arial"/>
          <w:sz w:val="28"/>
          <w:szCs w:val="28"/>
        </w:rPr>
        <w:t xml:space="preserve"> перед Томским филиалом ФГБУ Управление «</w:t>
      </w:r>
      <w:r w:rsidRPr="000E0084">
        <w:rPr>
          <w:rFonts w:ascii="PT Astra Serif" w:hAnsi="PT Astra Serif" w:cs="Arial"/>
          <w:sz w:val="28"/>
          <w:szCs w:val="28"/>
        </w:rPr>
        <w:t>Алтаймелиоводхоз</w:t>
      </w:r>
      <w:r w:rsidRPr="000E0084">
        <w:rPr>
          <w:rFonts w:ascii="PT Astra Serif" w:hAnsi="PT Astra Serif" w:cs="Arial"/>
          <w:sz w:val="28"/>
          <w:szCs w:val="28"/>
        </w:rPr>
        <w:t xml:space="preserve">» за услуги по подаче (отводу) воды в размере более 50 тыс. рублей по состоянию на 1 число месяца подачи заявки;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>
        <w:rPr>
          <w:rFonts w:ascii="PT Astra Serif" w:hAnsi="PT Astra Serif" w:cs="PT Astra Serif"/>
          <w:sz w:val="28"/>
          <w:szCs w:val="28"/>
          <w:lang w:eastAsia="ru-RU" w:bidi="ar-SA"/>
        </w:rPr>
        <w:t>б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>)</w:t>
      </w:r>
      <w:r w:rsidRPr="000E0084" w:rsidR="006A4A90">
        <w:rPr>
          <w:rFonts w:ascii="PT Astra Serif" w:hAnsi="PT Astra Serif" w:cs="PT Astra Serif"/>
          <w:sz w:val="28"/>
          <w:szCs w:val="28"/>
          <w:lang w:eastAsia="ru-RU" w:bidi="ar-SA"/>
        </w:rPr>
        <w:t> </w:t>
      </w:r>
      <w:r w:rsidRPr="000E0084" w:rsidR="00E8460F">
        <w:rPr>
          <w:rFonts w:ascii="PT Astra Serif" w:hAnsi="PT Astra Serif" w:cs="Arial"/>
          <w:sz w:val="28"/>
          <w:szCs w:val="28"/>
        </w:rPr>
        <w:t xml:space="preserve">отсутствие </w:t>
      </w:r>
      <w:r w:rsidRPr="000E0084">
        <w:rPr>
          <w:rFonts w:ascii="PT Astra Serif" w:hAnsi="PT Astra Serif" w:cs="Arial"/>
          <w:sz w:val="28"/>
          <w:szCs w:val="28"/>
        </w:rPr>
        <w:t xml:space="preserve">у участника отбора (получателя субсидии) 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>в году, предшествующем году получения субсидии, случ</w:t>
      </w:r>
      <w:r w:rsidRPr="000E0084" w:rsidR="00E8460F">
        <w:rPr>
          <w:rFonts w:ascii="PT Astra Serif" w:hAnsi="PT Astra Serif" w:cs="PT Astra Serif"/>
          <w:sz w:val="28"/>
          <w:szCs w:val="28"/>
          <w:lang w:eastAsia="ru-RU" w:bidi="ar-SA"/>
        </w:rPr>
        <w:t>аев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привлечения к 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 xml:space="preserve">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7" w:history="1">
        <w:r w:rsidRPr="000E0084">
          <w:rPr>
            <w:rFonts w:ascii="PT Astra Serif" w:hAnsi="PT Astra Serif" w:cs="PT Astra Serif"/>
            <w:sz w:val="28"/>
            <w:szCs w:val="28"/>
            <w:lang w:eastAsia="ru-RU" w:bidi="ar-SA"/>
          </w:rPr>
          <w:t>Правилами</w:t>
        </w:r>
      </w:hyperlink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г. № 1479 «Об утверждении Правил противопожарного режима в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 xml:space="preserve"> Российской Федерации»;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</w:t>
      </w:r>
      <w:r w:rsidRPr="000E0084">
        <w:rPr>
          <w:rFonts w:ascii="PT Astra Serif" w:hAnsi="PT Astra Serif" w:cs="Arial"/>
          <w:sz w:val="28"/>
          <w:szCs w:val="28"/>
        </w:rPr>
        <w:t xml:space="preserve">) </w:t>
      </w:r>
      <w:r w:rsidRPr="000E0084" w:rsidR="00E8460F">
        <w:rPr>
          <w:rFonts w:ascii="PT Astra Serif" w:hAnsi="PT Astra Serif" w:cs="Arial"/>
          <w:sz w:val="28"/>
          <w:szCs w:val="28"/>
        </w:rPr>
        <w:t xml:space="preserve">принятие </w:t>
      </w:r>
      <w:r w:rsidRPr="000E0084">
        <w:rPr>
          <w:rFonts w:ascii="PT Astra Serif" w:hAnsi="PT Astra Serif" w:cs="Arial"/>
          <w:sz w:val="28"/>
          <w:szCs w:val="28"/>
        </w:rPr>
        <w:t>участник</w:t>
      </w:r>
      <w:r w:rsidRPr="000E0084" w:rsidR="00E8460F">
        <w:rPr>
          <w:rFonts w:ascii="PT Astra Serif" w:hAnsi="PT Astra Serif" w:cs="Arial"/>
          <w:sz w:val="28"/>
          <w:szCs w:val="28"/>
        </w:rPr>
        <w:t>ом</w:t>
      </w:r>
      <w:r w:rsidRPr="000E0084">
        <w:rPr>
          <w:rFonts w:ascii="PT Astra Serif" w:hAnsi="PT Astra Serif" w:cs="Arial"/>
          <w:sz w:val="28"/>
          <w:szCs w:val="28"/>
        </w:rPr>
        <w:t xml:space="preserve"> отбора (получател</w:t>
      </w:r>
      <w:r w:rsidRPr="000E0084" w:rsidR="00E8460F">
        <w:rPr>
          <w:rFonts w:ascii="PT Astra Serif" w:hAnsi="PT Astra Serif" w:cs="Arial"/>
          <w:sz w:val="28"/>
          <w:szCs w:val="28"/>
        </w:rPr>
        <w:t xml:space="preserve">ем </w:t>
      </w:r>
      <w:r w:rsidRPr="000E0084">
        <w:rPr>
          <w:rFonts w:ascii="PT Astra Serif" w:hAnsi="PT Astra Serif" w:cs="Arial"/>
          <w:sz w:val="28"/>
          <w:szCs w:val="28"/>
        </w:rPr>
        <w:t>субсидии) обяз</w:t>
      </w:r>
      <w:r w:rsidRPr="000E0084" w:rsidR="00E8460F">
        <w:rPr>
          <w:rFonts w:ascii="PT Astra Serif" w:hAnsi="PT Astra Serif" w:cs="Arial"/>
          <w:sz w:val="28"/>
          <w:szCs w:val="28"/>
        </w:rPr>
        <w:t xml:space="preserve">ательства по </w:t>
      </w:r>
      <w:r w:rsidRPr="000E0084">
        <w:rPr>
          <w:rFonts w:ascii="PT Astra Serif" w:hAnsi="PT Astra Serif" w:cs="Arial"/>
          <w:sz w:val="28"/>
          <w:szCs w:val="28"/>
        </w:rPr>
        <w:t>обеспеч</w:t>
      </w:r>
      <w:r w:rsidRPr="000E0084" w:rsidR="00E8460F">
        <w:rPr>
          <w:rFonts w:ascii="PT Astra Serif" w:hAnsi="PT Astra Serif" w:cs="Arial"/>
          <w:sz w:val="28"/>
          <w:szCs w:val="28"/>
        </w:rPr>
        <w:t xml:space="preserve">ению </w:t>
      </w:r>
      <w:r w:rsidRPr="000E0084">
        <w:rPr>
          <w:rFonts w:ascii="PT Astra Serif" w:hAnsi="PT Astra Serif" w:cs="Arial"/>
          <w:sz w:val="28"/>
          <w:szCs w:val="28"/>
        </w:rPr>
        <w:t xml:space="preserve">не менее </w:t>
      </w:r>
      <w:r w:rsidRPr="000E0084" w:rsidR="00D72069">
        <w:rPr>
          <w:rFonts w:ascii="PT Astra Serif" w:hAnsi="PT Astra Serif" w:cs="Arial"/>
          <w:sz w:val="28"/>
          <w:szCs w:val="28"/>
        </w:rPr>
        <w:t xml:space="preserve">чем в течение </w:t>
      </w:r>
      <w:r w:rsidRPr="000E0084">
        <w:rPr>
          <w:rFonts w:ascii="PT Astra Serif" w:hAnsi="PT Astra Serif" w:cs="Arial"/>
          <w:sz w:val="28"/>
          <w:szCs w:val="28"/>
        </w:rPr>
        <w:t>2-х лет</w:t>
      </w:r>
      <w:r w:rsidRPr="000E0084" w:rsidR="009A478F">
        <w:rPr>
          <w:rFonts w:ascii="PT Astra Serif" w:hAnsi="PT Astra Serif" w:cs="Arial"/>
          <w:sz w:val="28"/>
          <w:szCs w:val="28"/>
        </w:rPr>
        <w:t xml:space="preserve"> </w:t>
      </w:r>
      <w:r w:rsidRPr="000E0084" w:rsidR="00D72069">
        <w:rPr>
          <w:rFonts w:ascii="PT Astra Serif" w:hAnsi="PT Astra Serif" w:cs="Arial"/>
          <w:sz w:val="28"/>
          <w:szCs w:val="28"/>
        </w:rPr>
        <w:t>с даты</w:t>
      </w:r>
      <w:r w:rsidRPr="000E0084">
        <w:rPr>
          <w:rFonts w:ascii="PT Astra Serif" w:hAnsi="PT Astra Serif" w:cs="Arial"/>
          <w:sz w:val="28"/>
          <w:szCs w:val="28"/>
        </w:rPr>
        <w:t xml:space="preserve"> получения субсидии прирост</w:t>
      </w:r>
      <w:r w:rsidRPr="000E0084" w:rsidR="00E8460F">
        <w:rPr>
          <w:rFonts w:ascii="PT Astra Serif" w:hAnsi="PT Astra Serif" w:cs="Arial"/>
          <w:sz w:val="28"/>
          <w:szCs w:val="28"/>
        </w:rPr>
        <w:t>а</w:t>
      </w:r>
      <w:r w:rsidRPr="000E0084">
        <w:rPr>
          <w:rFonts w:ascii="PT Astra Serif" w:hAnsi="PT Astra Serif" w:cs="Arial"/>
          <w:sz w:val="28"/>
          <w:szCs w:val="28"/>
        </w:rPr>
        <w:t xml:space="preserve"> объема производства сельскохозяйственной продукции в размере</w:t>
      </w:r>
      <w:r w:rsidRPr="000E0084" w:rsidR="00D72069">
        <w:rPr>
          <w:rFonts w:ascii="PT Astra Serif" w:hAnsi="PT Astra Serif" w:cs="Arial"/>
          <w:sz w:val="28"/>
          <w:szCs w:val="28"/>
        </w:rPr>
        <w:t xml:space="preserve"> </w:t>
      </w:r>
      <w:r w:rsidRPr="000E0084" w:rsidR="00D72069">
        <w:rPr>
          <w:rFonts w:ascii="PT Astra Serif" w:hAnsi="PT Astra Serif" w:cs="Arial"/>
          <w:sz w:val="28"/>
          <w:szCs w:val="28"/>
          <w:shd w:val="clear" w:color="auto" w:fill="FFFFFF"/>
        </w:rPr>
        <w:t>не ниже среднего прироста производства продукции сельского хозяйства по крестьянским (фермерским) хозяйствам и индивидуальным предпринимателям Томской области в соответствии с данными Федеральной службы государственной статистики за последние 3 года, предшествующие году предоставления субсидии</w:t>
      </w:r>
      <w:r w:rsidRPr="000E0084" w:rsidR="00D72069">
        <w:rPr>
          <w:rFonts w:ascii="PT Astra Serif" w:hAnsi="PT Astra Serif" w:cs="Arial"/>
          <w:sz w:val="28"/>
          <w:szCs w:val="28"/>
          <w:shd w:val="clear" w:color="auto" w:fill="FFFFFF"/>
        </w:rPr>
        <w:t>, но не ниже 5 процентов</w:t>
      </w:r>
      <w:r w:rsidRPr="000E0084">
        <w:rPr>
          <w:rFonts w:ascii="PT Astra Serif" w:hAnsi="PT Astra Serif" w:cs="Arial"/>
          <w:sz w:val="28"/>
          <w:szCs w:val="28"/>
        </w:rPr>
        <w:t>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</w:t>
      </w:r>
      <w:r w:rsidRPr="000E0084">
        <w:rPr>
          <w:rFonts w:ascii="PT Astra Serif" w:hAnsi="PT Astra Serif" w:cs="Arial"/>
          <w:sz w:val="28"/>
          <w:szCs w:val="28"/>
        </w:rPr>
        <w:t>)</w:t>
      </w:r>
      <w:r w:rsidRPr="000E0084" w:rsidR="006A4A90">
        <w:rPr>
          <w:rFonts w:ascii="PT Astra Serif" w:hAnsi="PT Astra Serif" w:cs="Arial"/>
          <w:sz w:val="28"/>
          <w:szCs w:val="28"/>
        </w:rPr>
        <w:t> </w:t>
      </w:r>
      <w:r w:rsidRPr="000E0084">
        <w:rPr>
          <w:rFonts w:ascii="PT Astra Serif" w:hAnsi="PT Astra Serif" w:cs="Arial"/>
          <w:sz w:val="28"/>
          <w:szCs w:val="28"/>
        </w:rPr>
        <w:t>затраты участника отбора (получателя субсидии), заявленные к возмещению, соответствуют направлениям затрат, установленным пунктом 30 настоящего Порядка, и не возмещаются в составе гранта на развитие семейной фермы;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</w:t>
      </w:r>
      <w:r w:rsidRPr="000E0084">
        <w:rPr>
          <w:rFonts w:ascii="PT Astra Serif" w:hAnsi="PT Astra Serif" w:cs="Arial"/>
          <w:sz w:val="28"/>
          <w:szCs w:val="28"/>
        </w:rPr>
        <w:t>)</w:t>
      </w:r>
      <w:r w:rsidRPr="000E0084" w:rsidR="006A4A90">
        <w:rPr>
          <w:rFonts w:ascii="PT Astra Serif" w:hAnsi="PT Astra Serif" w:cs="Arial"/>
          <w:sz w:val="28"/>
          <w:szCs w:val="28"/>
        </w:rPr>
        <w:t xml:space="preserve"> </w:t>
      </w:r>
      <w:r w:rsidRPr="000E0084">
        <w:rPr>
          <w:rFonts w:ascii="PT Astra Serif" w:hAnsi="PT Astra Serif" w:cs="Arial"/>
          <w:sz w:val="28"/>
          <w:szCs w:val="28"/>
        </w:rPr>
        <w:t>размер запрашиваемой участником отбора (получателем субсидии) субсидии, соответствует порядку расчета размера субсидии, установленному пунктом 29 настоящего Порядка;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е</w:t>
      </w:r>
      <w:r w:rsidRPr="000E0084">
        <w:rPr>
          <w:rFonts w:ascii="PT Astra Serif" w:hAnsi="PT Astra Serif" w:cs="Arial"/>
          <w:sz w:val="28"/>
          <w:szCs w:val="28"/>
        </w:rPr>
        <w:t>) имущество, затраты на приобретение которого заявлены участником отбора (получателем субсидии) к возмещению: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ранее не приобреталось с использованием средств государственной поддержки, за счет сре</w:t>
      </w:r>
      <w:r w:rsidRPr="000E0084">
        <w:rPr>
          <w:rFonts w:ascii="PT Astra Serif" w:hAnsi="PT Astra Serif" w:cs="Arial"/>
          <w:sz w:val="28"/>
          <w:szCs w:val="28"/>
        </w:rPr>
        <w:t>дств гр</w:t>
      </w:r>
      <w:r w:rsidRPr="000E0084">
        <w:rPr>
          <w:rFonts w:ascii="PT Astra Serif" w:hAnsi="PT Astra Serif" w:cs="Arial"/>
          <w:sz w:val="28"/>
          <w:szCs w:val="28"/>
        </w:rPr>
        <w:t>анта «</w:t>
      </w:r>
      <w:r w:rsidRPr="000E0084">
        <w:rPr>
          <w:rFonts w:ascii="PT Astra Serif" w:hAnsi="PT Astra Serif" w:cs="Arial"/>
          <w:sz w:val="28"/>
          <w:szCs w:val="28"/>
        </w:rPr>
        <w:t>Агропрогресс</w:t>
      </w:r>
      <w:r w:rsidRPr="000E0084">
        <w:rPr>
          <w:rFonts w:ascii="PT Astra Serif" w:hAnsi="PT Astra Serif" w:cs="Arial"/>
          <w:sz w:val="28"/>
          <w:szCs w:val="28"/>
        </w:rPr>
        <w:t xml:space="preserve">», гранта на развитие материально-технической базы и гранта на развитие семейной фермы;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приобретено </w:t>
      </w:r>
      <w:r w:rsidRPr="000E0084">
        <w:rPr>
          <w:rFonts w:ascii="PT Astra Serif" w:hAnsi="PT Astra Serif" w:cs="PT Astra Serif"/>
          <w:sz w:val="28"/>
          <w:szCs w:val="28"/>
        </w:rPr>
        <w:t>по договорам, заключенным с юридическими лицами или индивидуальными предпринимателями</w:t>
      </w:r>
      <w:r w:rsidRPr="000E0084">
        <w:rPr>
          <w:rFonts w:ascii="PT Astra Serif" w:hAnsi="PT Astra Serif" w:cs="Arial"/>
          <w:sz w:val="28"/>
          <w:szCs w:val="28"/>
        </w:rPr>
        <w:t>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ж</w:t>
      </w:r>
      <w:r w:rsidRPr="000E0084">
        <w:rPr>
          <w:rFonts w:ascii="PT Astra Serif" w:hAnsi="PT Astra Serif" w:cs="Arial"/>
          <w:sz w:val="28"/>
          <w:szCs w:val="28"/>
        </w:rPr>
        <w:t>) оборудование, сельскохозяйственная техника, специализированный транспорт и снегоходные средства, затраты на приобретение которых заявлены участником отбора (получателем субсидии) к возмещению, изготовлены не ранее, чем за 2 года до 1 января года, в котором подана заявка на участие в отборе;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3)</w:t>
      </w:r>
      <w:r w:rsidRPr="000E0084" w:rsidR="00237BF7">
        <w:rPr>
          <w:rFonts w:ascii="PT Astra Serif" w:hAnsi="PT Astra Serif"/>
          <w:sz w:val="28"/>
          <w:szCs w:val="28"/>
        </w:rPr>
        <w:t> </w:t>
      </w:r>
      <w:r w:rsidRPr="000E0084">
        <w:rPr>
          <w:rFonts w:ascii="PT Astra Serif" w:hAnsi="PT Astra Serif"/>
          <w:sz w:val="28"/>
          <w:szCs w:val="28"/>
        </w:rPr>
        <w:t>следующим дополнительным требованиям для индивидуальных предпринимателей, являющихся главой крестьянского (фермерского) хозяйства: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а) участник отбора (получатель субсидии) осуществляет производство и переработку сельскохозяйственной продукции;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б) годовой доход участника отбора (получателя субсидии) за отчетный финансовый год составляет не более 200 млн. рублей.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Calibri"/>
          <w:sz w:val="28"/>
          <w:szCs w:val="28"/>
        </w:rPr>
        <w:t xml:space="preserve">14. Критерием отбора является </w:t>
      </w:r>
      <w:bookmarkStart w:id="3" w:name="_Hlk192275670"/>
      <w:r w:rsidRPr="000E0084">
        <w:rPr>
          <w:rFonts w:ascii="PT Astra Serif" w:hAnsi="PT Astra Serif" w:cs="Arial"/>
          <w:sz w:val="28"/>
          <w:szCs w:val="28"/>
        </w:rPr>
        <w:t xml:space="preserve">соответствие участника отбора категориям получателей субсидии, установленным пунктом 12 настоящего </w:t>
      </w:r>
      <w:r w:rsidRPr="000E0084">
        <w:rPr>
          <w:rFonts w:ascii="PT Astra Serif" w:hAnsi="PT Astra Serif" w:cs="Arial"/>
          <w:sz w:val="28"/>
          <w:szCs w:val="28"/>
        </w:rPr>
        <w:t>Порядка, и требованиям к участникам отбора, установленным пунктом 13 настоящего Порядка.</w:t>
      </w:r>
    </w:p>
    <w:bookmarkEnd w:id="3"/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15. </w:t>
      </w:r>
      <w:r w:rsidRPr="000E0084">
        <w:rPr>
          <w:rFonts w:ascii="PT Astra Serif" w:hAnsi="PT Astra Serif" w:cs="Arial"/>
          <w:sz w:val="28"/>
          <w:szCs w:val="28"/>
        </w:rPr>
        <w:t xml:space="preserve">Для участия в отборе участник отбора </w:t>
      </w:r>
      <w:r w:rsidRPr="000E0084">
        <w:rPr>
          <w:rFonts w:ascii="PT Astra Serif" w:hAnsi="PT Astra Serif"/>
          <w:sz w:val="28"/>
          <w:szCs w:val="28"/>
        </w:rPr>
        <w:t xml:space="preserve">в срок, указанный в объявлении, </w:t>
      </w:r>
      <w:r w:rsidRPr="000E0084">
        <w:rPr>
          <w:rFonts w:ascii="PT Astra Serif" w:hAnsi="PT Astra Serif" w:cs="Arial"/>
          <w:sz w:val="28"/>
          <w:szCs w:val="28"/>
        </w:rPr>
        <w:t>подает в</w:t>
      </w:r>
      <w:r w:rsidRPr="000E0084">
        <w:rPr>
          <w:rFonts w:ascii="PT Astra Serif" w:hAnsi="PT Astra Serif"/>
          <w:sz w:val="28"/>
          <w:szCs w:val="28"/>
        </w:rPr>
        <w:t xml:space="preserve"> электронной форме посредством заполнения соответствующих экранных форм веб-интерфейса системы «Электронный бюджет» </w:t>
      </w:r>
      <w:r w:rsidRPr="000E0084">
        <w:rPr>
          <w:rFonts w:ascii="PT Astra Serif" w:hAnsi="PT Astra Serif" w:cs="Arial"/>
          <w:sz w:val="28"/>
          <w:szCs w:val="28"/>
        </w:rPr>
        <w:t>заявку, подписанную усиленной квалифицированной электронной подписью участника отбора или уполномоченного им лица, и представляет в систему «Электронный бюджет»</w:t>
      </w:r>
      <w:r w:rsidRPr="000E0084">
        <w:rPr>
          <w:rFonts w:ascii="PT Astra Serif" w:hAnsi="PT Astra Serif" w:cs="Arial"/>
          <w:i/>
          <w:sz w:val="28"/>
          <w:szCs w:val="28"/>
        </w:rPr>
        <w:t xml:space="preserve"> </w:t>
      </w:r>
      <w:r w:rsidRPr="000E0084">
        <w:rPr>
          <w:rFonts w:ascii="PT Astra Serif" w:hAnsi="PT Astra Serif" w:cs="Arial"/>
          <w:sz w:val="28"/>
          <w:szCs w:val="28"/>
        </w:rPr>
        <w:t xml:space="preserve">электронные копии </w:t>
      </w:r>
      <w:r w:rsidRPr="000E0084" w:rsidR="007B74DC">
        <w:rPr>
          <w:rFonts w:ascii="PT Astra Serif" w:hAnsi="PT Astra Serif" w:cs="Arial"/>
          <w:sz w:val="28"/>
          <w:szCs w:val="28"/>
        </w:rPr>
        <w:t>(документ</w:t>
      </w:r>
      <w:r w:rsidR="00570957">
        <w:rPr>
          <w:rFonts w:ascii="PT Astra Serif" w:hAnsi="PT Astra Serif" w:cs="Arial"/>
          <w:sz w:val="28"/>
          <w:szCs w:val="28"/>
        </w:rPr>
        <w:t>ы</w:t>
      </w:r>
      <w:r w:rsidRPr="000E0084" w:rsidR="007B74DC">
        <w:rPr>
          <w:rFonts w:ascii="PT Astra Serif" w:hAnsi="PT Astra Serif" w:cs="Arial"/>
          <w:sz w:val="28"/>
          <w:szCs w:val="28"/>
        </w:rPr>
        <w:t xml:space="preserve"> на бумажном носителе, преобразованные в электронную форму путем сканирования) с</w:t>
      </w:r>
      <w:r w:rsidRPr="000E0084" w:rsidR="00D72069">
        <w:rPr>
          <w:rFonts w:ascii="PT Astra Serif" w:hAnsi="PT Astra Serif" w:cs="Arial"/>
          <w:sz w:val="28"/>
          <w:szCs w:val="28"/>
        </w:rPr>
        <w:t xml:space="preserve">ледующих </w:t>
      </w:r>
      <w:r w:rsidRPr="000E0084">
        <w:rPr>
          <w:rFonts w:ascii="PT Astra Serif" w:hAnsi="PT Astra Serif" w:cs="Arial"/>
          <w:sz w:val="28"/>
          <w:szCs w:val="28"/>
        </w:rPr>
        <w:t>документов</w:t>
      </w:r>
      <w:r w:rsidRPr="000E0084" w:rsidR="007B74DC">
        <w:rPr>
          <w:rFonts w:ascii="PT Astra Serif" w:hAnsi="PT Astra Serif" w:cs="Arial"/>
          <w:sz w:val="28"/>
          <w:szCs w:val="28"/>
        </w:rPr>
        <w:t>:</w:t>
      </w:r>
      <w:r w:rsidRPr="000E0084">
        <w:rPr>
          <w:rFonts w:ascii="PT Astra Serif" w:hAnsi="PT Astra Serif" w:cs="Arial"/>
          <w:sz w:val="28"/>
          <w:szCs w:val="28"/>
        </w:rPr>
        <w:t xml:space="preserve">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1) </w:t>
      </w:r>
      <w:r w:rsidR="000514C6">
        <w:rPr>
          <w:rFonts w:ascii="PT Astra Serif" w:hAnsi="PT Astra Serif" w:cs="Arial"/>
          <w:sz w:val="28"/>
          <w:szCs w:val="28"/>
        </w:rPr>
        <w:t>паспорта</w:t>
      </w:r>
      <w:r w:rsidRPr="000E0084">
        <w:rPr>
          <w:rFonts w:ascii="PT Astra Serif" w:hAnsi="PT Astra Serif" w:cs="Arial"/>
          <w:sz w:val="28"/>
          <w:szCs w:val="28"/>
        </w:rPr>
        <w:t xml:space="preserve"> главы крестьянского (фермерского) хозяйства (страницы 2-3; все страницы с отметками о регистрации по месту жительства);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2)</w:t>
      </w:r>
      <w:r w:rsidRPr="000E0084" w:rsidR="00237BF7">
        <w:rPr>
          <w:rFonts w:ascii="PT Astra Serif" w:hAnsi="PT Astra Serif" w:cs="Arial"/>
          <w:sz w:val="28"/>
          <w:szCs w:val="28"/>
        </w:rPr>
        <w:t> </w:t>
      </w:r>
      <w:r w:rsidRPr="000E0084">
        <w:rPr>
          <w:rFonts w:ascii="PT Astra Serif" w:hAnsi="PT Astra Serif" w:cs="Arial"/>
          <w:sz w:val="28"/>
          <w:szCs w:val="28"/>
        </w:rPr>
        <w:t>документ</w:t>
      </w:r>
      <w:r w:rsidRPr="000E0084" w:rsidR="007B74DC">
        <w:rPr>
          <w:rFonts w:ascii="PT Astra Serif" w:hAnsi="PT Astra Serif" w:cs="Arial"/>
          <w:sz w:val="28"/>
          <w:szCs w:val="28"/>
        </w:rPr>
        <w:t>ов</w:t>
      </w:r>
      <w:r w:rsidRPr="000E0084">
        <w:rPr>
          <w:rFonts w:ascii="PT Astra Serif" w:hAnsi="PT Astra Serif" w:cs="Arial"/>
          <w:sz w:val="28"/>
          <w:szCs w:val="28"/>
        </w:rPr>
        <w:t>, подтверждающи</w:t>
      </w:r>
      <w:r w:rsidRPr="000E0084" w:rsidR="007B74DC">
        <w:rPr>
          <w:rFonts w:ascii="PT Astra Serif" w:hAnsi="PT Astra Serif" w:cs="Arial"/>
          <w:sz w:val="28"/>
          <w:szCs w:val="28"/>
        </w:rPr>
        <w:t>х</w:t>
      </w:r>
      <w:r w:rsidRPr="000E0084">
        <w:rPr>
          <w:rFonts w:ascii="PT Astra Serif" w:hAnsi="PT Astra Serif" w:cs="Arial"/>
          <w:sz w:val="28"/>
          <w:szCs w:val="28"/>
        </w:rPr>
        <w:t xml:space="preserve"> родство или свойство членов крестьянского (фермерского) хозяйства с главой крестьянского (фермерского) хозяйства;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3) соглашени</w:t>
      </w:r>
      <w:r w:rsidRPr="000E0084" w:rsidR="00E30A1A">
        <w:rPr>
          <w:rFonts w:ascii="PT Astra Serif" w:hAnsi="PT Astra Serif" w:cs="Arial"/>
          <w:sz w:val="28"/>
          <w:szCs w:val="28"/>
        </w:rPr>
        <w:t>я</w:t>
      </w:r>
      <w:r w:rsidRPr="000E0084">
        <w:rPr>
          <w:rFonts w:ascii="PT Astra Serif" w:hAnsi="PT Astra Serif" w:cs="Arial"/>
          <w:sz w:val="28"/>
          <w:szCs w:val="28"/>
        </w:rPr>
        <w:t xml:space="preserve"> о создании крестьянского (фермерского) хозяйства, </w:t>
      </w:r>
      <w:r w:rsidRPr="000E0084">
        <w:rPr>
          <w:rFonts w:ascii="PT Astra Serif" w:hAnsi="PT Astra Serif" w:cs="Arial"/>
          <w:sz w:val="28"/>
          <w:szCs w:val="28"/>
        </w:rPr>
        <w:t>сведения</w:t>
      </w:r>
      <w:r w:rsidRPr="000E0084">
        <w:rPr>
          <w:rFonts w:ascii="PT Astra Serif" w:hAnsi="PT Astra Serif" w:cs="Arial"/>
          <w:sz w:val="28"/>
          <w:szCs w:val="28"/>
        </w:rPr>
        <w:t xml:space="preserve"> о членах которого содержатся в расчете по страховым взносам за год, предшествующий году подачи заявки;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4) расчет</w:t>
      </w:r>
      <w:r w:rsidRPr="000E0084" w:rsidR="00E30A1A">
        <w:rPr>
          <w:rFonts w:ascii="PT Astra Serif" w:hAnsi="PT Astra Serif" w:cs="Arial"/>
          <w:sz w:val="28"/>
          <w:szCs w:val="28"/>
        </w:rPr>
        <w:t>а</w:t>
      </w:r>
      <w:r w:rsidRPr="000E0084">
        <w:rPr>
          <w:rFonts w:ascii="PT Astra Serif" w:hAnsi="PT Astra Serif" w:cs="Arial"/>
          <w:sz w:val="28"/>
          <w:szCs w:val="28"/>
        </w:rPr>
        <w:t xml:space="preserve"> по страховым взносам с отметкой налогового органа о принятии отчета за год, предшествующий году подачи заявки;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5) документ</w:t>
      </w:r>
      <w:r w:rsidRPr="000E0084" w:rsidR="00E5386A">
        <w:rPr>
          <w:rFonts w:ascii="PT Astra Serif" w:hAnsi="PT Astra Serif" w:cs="Arial"/>
          <w:sz w:val="28"/>
          <w:szCs w:val="28"/>
        </w:rPr>
        <w:t>а</w:t>
      </w:r>
      <w:r w:rsidRPr="000E0084">
        <w:rPr>
          <w:rFonts w:ascii="PT Astra Serif" w:hAnsi="PT Astra Serif" w:cs="Arial"/>
          <w:sz w:val="28"/>
          <w:szCs w:val="28"/>
        </w:rPr>
        <w:t>, подтверждающ</w:t>
      </w:r>
      <w:r w:rsidRPr="000E0084" w:rsidR="00E5386A">
        <w:rPr>
          <w:rFonts w:ascii="PT Astra Serif" w:hAnsi="PT Astra Serif" w:cs="Arial"/>
          <w:sz w:val="28"/>
          <w:szCs w:val="28"/>
        </w:rPr>
        <w:t>его</w:t>
      </w:r>
      <w:r w:rsidRPr="000E0084">
        <w:rPr>
          <w:rFonts w:ascii="PT Astra Serif" w:hAnsi="PT Astra Serif" w:cs="Arial"/>
          <w:sz w:val="28"/>
          <w:szCs w:val="28"/>
        </w:rPr>
        <w:t xml:space="preserve"> полномочия лица на подачу заявки от имени участника отбора, в случае если заявку подает уполномоченное лицо;</w:t>
      </w:r>
    </w:p>
    <w:p w:rsidR="006F27F1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6) отчет</w:t>
      </w:r>
      <w:r>
        <w:rPr>
          <w:rFonts w:ascii="PT Astra Serif" w:hAnsi="PT Astra Serif" w:cs="Arial"/>
          <w:sz w:val="28"/>
          <w:szCs w:val="28"/>
        </w:rPr>
        <w:t>ов:</w:t>
      </w:r>
    </w:p>
    <w:p w:rsidR="006F27F1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а) </w:t>
      </w:r>
      <w:r w:rsidRPr="000E0084" w:rsidR="002D32E2">
        <w:rPr>
          <w:rFonts w:ascii="PT Astra Serif" w:hAnsi="PT Astra Serif" w:cs="Arial"/>
          <w:sz w:val="28"/>
          <w:szCs w:val="28"/>
        </w:rPr>
        <w:t>по форме № 1-КФХ «Информация о производственной деятельности глав крестьянских (фермерских) хозяйств - индивидуальных предпринимателей» за год, предшествующий году подачи заявки</w:t>
      </w:r>
      <w:r>
        <w:rPr>
          <w:rFonts w:ascii="PT Astra Serif" w:hAnsi="PT Astra Serif" w:cs="Arial"/>
          <w:sz w:val="28"/>
          <w:szCs w:val="28"/>
        </w:rPr>
        <w:t>, - для участников отбора – индивидуальных предпринимателей</w:t>
      </w:r>
      <w:r w:rsidR="00350006">
        <w:rPr>
          <w:rFonts w:ascii="PT Astra Serif" w:hAnsi="PT Astra Serif" w:cs="Arial"/>
          <w:sz w:val="28"/>
          <w:szCs w:val="28"/>
        </w:rPr>
        <w:t>;</w:t>
      </w:r>
    </w:p>
    <w:p w:rsidR="00350006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б) по форме </w:t>
      </w:r>
      <w:r w:rsidRPr="006F27F1">
        <w:rPr>
          <w:rFonts w:ascii="PT Astra Serif" w:hAnsi="PT Astra Serif" w:cs="Arial"/>
          <w:sz w:val="28"/>
          <w:szCs w:val="28"/>
        </w:rPr>
        <w:t>№ 9-АПК «Отчет о производстве, затратах, себестоимости и реализации продукции растениеводства» и (или) № 13-АПК «Отчет о производстве, затратах, себестоимости и реализации продукции животноводства» за год, предшествующий году подачи заявки</w:t>
      </w:r>
      <w:r>
        <w:rPr>
          <w:rFonts w:ascii="PT Astra Serif" w:hAnsi="PT Astra Serif" w:cs="Arial"/>
          <w:sz w:val="28"/>
          <w:szCs w:val="28"/>
        </w:rPr>
        <w:t xml:space="preserve">, - для участников отбора – юридических лиц; </w:t>
      </w:r>
      <w:bookmarkStart w:id="4" w:name="_GoBack"/>
      <w:bookmarkEnd w:id="4"/>
      <w:r>
        <w:rPr>
          <w:rFonts w:ascii="PT Astra Serif" w:hAnsi="PT Astra Serif" w:cs="Arial"/>
          <w:sz w:val="28"/>
          <w:szCs w:val="28"/>
        </w:rPr>
        <w:t xml:space="preserve">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0E0084">
        <w:rPr>
          <w:rFonts w:ascii="PT Astra Serif" w:hAnsi="PT Astra Serif" w:cs="Arial"/>
          <w:sz w:val="28"/>
          <w:szCs w:val="28"/>
        </w:rPr>
        <w:t>7)</w:t>
      </w:r>
      <w:r w:rsidRPr="000E0084">
        <w:rPr>
          <w:rFonts w:ascii="PT Astra Serif" w:hAnsi="PT Astra Serif"/>
        </w:rPr>
        <w:t> 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>отчет</w:t>
      </w:r>
      <w:r w:rsidRPr="000E0084" w:rsidR="00E30A1A">
        <w:rPr>
          <w:rFonts w:ascii="PT Astra Serif" w:hAnsi="PT Astra Serif" w:cs="PT Astra Serif"/>
          <w:sz w:val="28"/>
          <w:szCs w:val="28"/>
          <w:lang w:eastAsia="ru-RU" w:bidi="ar-SA"/>
        </w:rPr>
        <w:t>а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по форме № 3-фермер «Сведения о производстве продукции животноводства и поголовье скота» за год, предшествующий году подачи заявки и (или) отчет</w:t>
      </w:r>
      <w:r w:rsidRPr="000E0084" w:rsidR="00E30A1A">
        <w:rPr>
          <w:rFonts w:ascii="PT Astra Serif" w:hAnsi="PT Astra Serif" w:cs="PT Astra Serif"/>
          <w:sz w:val="28"/>
          <w:szCs w:val="28"/>
          <w:lang w:eastAsia="ru-RU" w:bidi="ar-SA"/>
        </w:rPr>
        <w:t>а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по форме № 2-фермер «Сведения о сборе урожая сельскохозяйственных культур» за год, предшествующий году подачи заявки;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Pr="000E0084">
        <w:rPr>
          <w:rFonts w:ascii="PT Astra Serif" w:hAnsi="PT Astra Serif" w:cs="Arial"/>
          <w:sz w:val="28"/>
          <w:szCs w:val="28"/>
        </w:rPr>
        <w:t>) справк</w:t>
      </w:r>
      <w:r w:rsidRPr="000E0084" w:rsidR="00E30A1A">
        <w:rPr>
          <w:rFonts w:ascii="PT Astra Serif" w:hAnsi="PT Astra Serif" w:cs="Arial"/>
          <w:sz w:val="28"/>
          <w:szCs w:val="28"/>
        </w:rPr>
        <w:t>и</w:t>
      </w:r>
      <w:r w:rsidRPr="000E0084">
        <w:rPr>
          <w:rFonts w:ascii="PT Astra Serif" w:hAnsi="PT Astra Serif" w:cs="Arial"/>
          <w:sz w:val="28"/>
          <w:szCs w:val="28"/>
        </w:rPr>
        <w:t xml:space="preserve"> об отсутствии просроченной задолженности по возврату в областной бюджет субсидий, бюджетных инвестиций, предоставленных, в том числе в соответствии с иными правовыми актами Томской области, а также иной просроченной (неурегулированной) задолженности по денежным обязательствам перед Томской областью по форме согласно приложению № </w:t>
      </w:r>
      <w:r w:rsidRPr="000E0084" w:rsidR="00E5386A">
        <w:rPr>
          <w:rFonts w:ascii="PT Astra Serif" w:hAnsi="PT Astra Serif" w:cs="Arial"/>
          <w:sz w:val="28"/>
          <w:szCs w:val="28"/>
        </w:rPr>
        <w:t>1</w:t>
      </w:r>
      <w:r w:rsidRPr="000E0084">
        <w:rPr>
          <w:rFonts w:ascii="PT Astra Serif" w:hAnsi="PT Astra Serif" w:cs="Arial"/>
          <w:sz w:val="28"/>
          <w:szCs w:val="28"/>
        </w:rPr>
        <w:t xml:space="preserve"> к настоящему Порядку;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9</w:t>
      </w:r>
      <w:r w:rsidRPr="000E0084">
        <w:rPr>
          <w:rFonts w:ascii="PT Astra Serif" w:hAnsi="PT Astra Serif" w:cs="Arial"/>
          <w:sz w:val="28"/>
          <w:szCs w:val="28"/>
        </w:rPr>
        <w:t>) документ</w:t>
      </w:r>
      <w:r w:rsidRPr="000E0084" w:rsidR="00E30A1A">
        <w:rPr>
          <w:rFonts w:ascii="PT Astra Serif" w:hAnsi="PT Astra Serif" w:cs="Arial"/>
          <w:sz w:val="28"/>
          <w:szCs w:val="28"/>
        </w:rPr>
        <w:t>а</w:t>
      </w:r>
      <w:r w:rsidRPr="000E0084">
        <w:rPr>
          <w:rFonts w:ascii="PT Astra Serif" w:hAnsi="PT Astra Serif" w:cs="Arial"/>
          <w:sz w:val="28"/>
          <w:szCs w:val="28"/>
        </w:rPr>
        <w:t>, подтверждающ</w:t>
      </w:r>
      <w:r w:rsidRPr="000E0084" w:rsidR="00E30A1A">
        <w:rPr>
          <w:rFonts w:ascii="PT Astra Serif" w:hAnsi="PT Astra Serif" w:cs="Arial"/>
          <w:sz w:val="28"/>
          <w:szCs w:val="28"/>
        </w:rPr>
        <w:t>его</w:t>
      </w:r>
      <w:r w:rsidRPr="000E0084">
        <w:rPr>
          <w:rFonts w:ascii="PT Astra Serif" w:hAnsi="PT Astra Serif" w:cs="Arial"/>
          <w:sz w:val="28"/>
          <w:szCs w:val="28"/>
        </w:rPr>
        <w:t xml:space="preserve"> право на освобождение от исполнения обязанностей налогоплательщика, связанных с исчислением и уплатой налога </w:t>
      </w:r>
      <w:r w:rsidRPr="000E0084">
        <w:rPr>
          <w:rFonts w:ascii="PT Astra Serif" w:hAnsi="PT Astra Serif" w:cs="Arial"/>
          <w:sz w:val="28"/>
          <w:szCs w:val="28"/>
        </w:rPr>
        <w:t>на добавленную стоимость (для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стоимость) (при наличии);</w:t>
      </w:r>
      <w:r w:rsidRPr="000E0084">
        <w:rPr>
          <w:rFonts w:ascii="PT Astra Serif" w:hAnsi="PT Astra Serif" w:cs="Arial"/>
          <w:color w:val="FF0000"/>
          <w:sz w:val="28"/>
          <w:szCs w:val="28"/>
        </w:rPr>
        <w:t xml:space="preserve"> 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10</w:t>
      </w:r>
      <w:r w:rsidRPr="000E0084">
        <w:rPr>
          <w:rFonts w:ascii="PT Astra Serif" w:hAnsi="PT Astra Serif" w:cs="Arial"/>
          <w:sz w:val="28"/>
          <w:szCs w:val="28"/>
        </w:rPr>
        <w:t>) документ</w:t>
      </w:r>
      <w:r w:rsidRPr="000E0084" w:rsidR="00E30A1A">
        <w:rPr>
          <w:rFonts w:ascii="PT Astra Serif" w:hAnsi="PT Astra Serif" w:cs="Arial"/>
          <w:sz w:val="28"/>
          <w:szCs w:val="28"/>
        </w:rPr>
        <w:t>ов</w:t>
      </w:r>
      <w:r w:rsidRPr="000E0084">
        <w:rPr>
          <w:rFonts w:ascii="PT Astra Serif" w:hAnsi="PT Astra Serif" w:cs="Arial"/>
          <w:sz w:val="28"/>
          <w:szCs w:val="28"/>
        </w:rPr>
        <w:t>, подтверждающи</w:t>
      </w:r>
      <w:r w:rsidRPr="000E0084" w:rsidR="00E30A1A">
        <w:rPr>
          <w:rFonts w:ascii="PT Astra Serif" w:hAnsi="PT Astra Serif" w:cs="Arial"/>
          <w:sz w:val="28"/>
          <w:szCs w:val="28"/>
        </w:rPr>
        <w:t>х</w:t>
      </w:r>
      <w:r w:rsidRPr="000E0084">
        <w:rPr>
          <w:rFonts w:ascii="PT Astra Serif" w:hAnsi="PT Astra Serif" w:cs="Arial"/>
          <w:sz w:val="28"/>
          <w:szCs w:val="28"/>
        </w:rPr>
        <w:t xml:space="preserve"> фактически произведенные участником отбора затраты, к которым относятся: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а) документы, подтверждающие приобретение имущества (договоры, акты приема-передачи, счета-фактуры и (или) товарные накладные или универсальные передаточные документы);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б)</w:t>
      </w:r>
      <w:r w:rsidRPr="000E0084" w:rsidR="00237BF7">
        <w:rPr>
          <w:rFonts w:ascii="PT Astra Serif" w:hAnsi="PT Astra Serif" w:cs="Arial"/>
          <w:sz w:val="28"/>
          <w:szCs w:val="28"/>
        </w:rPr>
        <w:t> </w:t>
      </w:r>
      <w:r w:rsidRPr="000E0084">
        <w:rPr>
          <w:rFonts w:ascii="PT Astra Serif" w:hAnsi="PT Astra Serif" w:cs="Arial"/>
          <w:sz w:val="28"/>
          <w:szCs w:val="28"/>
        </w:rPr>
        <w:t>платежные документы, подтверждающие осуществление платежей участником отбора в безналичном порядке;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в) паспорта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с отметкой о постановке на учет в установленном порядке (при приобретении транспортных средств, сельскохозяйственной техники, самоходных машин);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г)</w:t>
      </w:r>
      <w:r w:rsidRPr="000E0084" w:rsidR="00237BF7">
        <w:rPr>
          <w:rFonts w:ascii="PT Astra Serif" w:hAnsi="PT Astra Serif" w:cs="Arial"/>
          <w:sz w:val="28"/>
          <w:szCs w:val="28"/>
        </w:rPr>
        <w:t> </w:t>
      </w:r>
      <w:r w:rsidRPr="000E0084">
        <w:rPr>
          <w:rFonts w:ascii="PT Astra Serif" w:hAnsi="PT Astra Serif" w:cs="Arial"/>
          <w:sz w:val="28"/>
          <w:szCs w:val="28"/>
        </w:rPr>
        <w:t xml:space="preserve">паспорта или руководства по эксплуатации с отметкой о дате изготовления и серийным номером или иные сведения, документы и материалы, подтверждающие дату изготовления оборудования (при приобретении имущества, не подлежащего регистрации в установленном порядке);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д)</w:t>
      </w:r>
      <w:r w:rsidRPr="000E0084" w:rsidR="00237BF7">
        <w:rPr>
          <w:rFonts w:ascii="PT Astra Serif" w:hAnsi="PT Astra Serif"/>
          <w:sz w:val="28"/>
          <w:szCs w:val="28"/>
        </w:rPr>
        <w:t> </w:t>
      </w:r>
      <w:r w:rsidRPr="000E0084">
        <w:rPr>
          <w:rFonts w:ascii="PT Astra Serif" w:hAnsi="PT Astra Serif"/>
          <w:sz w:val="28"/>
          <w:szCs w:val="28"/>
        </w:rPr>
        <w:t>ветеринарные сопроводительные документы (при приобретении сельскохозяйственных животных (за исключением свиней) и птицы, рыбопосадочного материала).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16. Участник отбора вправе представить по собственной инициативе документ</w:t>
      </w:r>
      <w:r w:rsidRPr="000E0084" w:rsidR="00E5386A">
        <w:rPr>
          <w:rFonts w:ascii="PT Astra Serif" w:hAnsi="PT Astra Serif" w:cs="Arial"/>
          <w:sz w:val="28"/>
          <w:szCs w:val="28"/>
        </w:rPr>
        <w:t xml:space="preserve">, </w:t>
      </w:r>
      <w:r w:rsidRPr="000E0084">
        <w:rPr>
          <w:rFonts w:ascii="PT Astra Serif" w:hAnsi="PT Astra Serif" w:cs="Arial"/>
          <w:sz w:val="28"/>
          <w:szCs w:val="28"/>
        </w:rPr>
        <w:t xml:space="preserve">подтверждающий отсутствие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тыс. рублей, по </w:t>
      </w:r>
      <w:r w:rsidRPr="000E0084" w:rsidR="00E5386A">
        <w:rPr>
          <w:rFonts w:ascii="PT Astra Serif" w:hAnsi="PT Astra Serif" w:cs="Arial"/>
          <w:sz w:val="28"/>
          <w:szCs w:val="28"/>
        </w:rPr>
        <w:t xml:space="preserve">состоянию на дату подачи заявки.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 Если участник отбора не представил по собственной инициативе документ, указанны</w:t>
      </w:r>
      <w:r w:rsidRPr="000E0084" w:rsidR="00E5386A">
        <w:rPr>
          <w:rFonts w:ascii="PT Astra Serif" w:hAnsi="PT Astra Serif" w:cs="Arial"/>
          <w:sz w:val="28"/>
          <w:szCs w:val="28"/>
        </w:rPr>
        <w:t>й</w:t>
      </w:r>
      <w:r w:rsidRPr="000E0084">
        <w:rPr>
          <w:rFonts w:ascii="PT Astra Serif" w:hAnsi="PT Astra Serif" w:cs="Arial"/>
          <w:sz w:val="28"/>
          <w:szCs w:val="28"/>
        </w:rPr>
        <w:t xml:space="preserve"> в настоящем пункте, Департамент в течение 5 рабочих дней со дня окончания срока подачи заявок, указанного в объявлении, запрашивает </w:t>
      </w:r>
      <w:r w:rsidRPr="000E0084" w:rsidR="00E5386A">
        <w:rPr>
          <w:rFonts w:ascii="PT Astra Serif" w:hAnsi="PT Astra Serif" w:cs="Arial"/>
          <w:sz w:val="28"/>
          <w:szCs w:val="28"/>
        </w:rPr>
        <w:t>сведения</w:t>
      </w:r>
      <w:r w:rsidRPr="000E0084">
        <w:rPr>
          <w:rFonts w:ascii="PT Astra Serif" w:hAnsi="PT Astra Serif" w:cs="Arial"/>
          <w:sz w:val="28"/>
          <w:szCs w:val="28"/>
        </w:rPr>
        <w:t xml:space="preserve"> в рамках межведомственного электронного взаимодействия по состоянию на текущую дату.</w:t>
      </w:r>
    </w:p>
    <w:p w:rsidR="009509F1" w:rsidRPr="000E0084" w:rsidP="009509F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При осуществлении взаимодействия Департаменту з</w:t>
      </w:r>
      <w:r w:rsidRPr="000E0084">
        <w:rPr>
          <w:rFonts w:ascii="PT Astra Serif" w:hAnsi="PT Astra Serif" w:cs="Arial"/>
          <w:sz w:val="28"/>
          <w:szCs w:val="28"/>
        </w:rPr>
        <w:t>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13 настоящего Порядка, при наличии соответствующей информации в государственных информационных системах, доступ к которым имеется у Департамента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17. 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Заявка должна обязательно содержать ожидаемые результаты предоставления субсидии, расчет запрашиваемого участником отбора размера субсидии и обязательство по обеспечению не менее чем в течение 2-х лет</w:t>
      </w:r>
      <w:r w:rsidRPr="000E0084" w:rsidR="009A478F">
        <w:rPr>
          <w:rFonts w:ascii="PT Astra Serif" w:hAnsi="PT Astra Serif" w:cs="Arial"/>
          <w:sz w:val="28"/>
          <w:szCs w:val="28"/>
        </w:rPr>
        <w:t xml:space="preserve"> </w:t>
      </w:r>
      <w:r w:rsidRPr="000E0084" w:rsidR="001E081A">
        <w:rPr>
          <w:rFonts w:ascii="PT Astra Serif" w:hAnsi="PT Astra Serif" w:cs="Arial"/>
          <w:sz w:val="28"/>
          <w:szCs w:val="28"/>
        </w:rPr>
        <w:t xml:space="preserve">с даты получения субсидии прироста объема производства сельскохозяйственной продукции в размере </w:t>
      </w:r>
      <w:r w:rsidRPr="000E0084" w:rsidR="001E081A">
        <w:rPr>
          <w:rFonts w:ascii="PT Astra Serif" w:hAnsi="PT Astra Serif" w:cs="Arial"/>
          <w:sz w:val="28"/>
          <w:szCs w:val="28"/>
          <w:shd w:val="clear" w:color="auto" w:fill="FFFFFF"/>
        </w:rPr>
        <w:t>не ниже среднего прироста производства продукции сельского хозяйства по крестьянским (фермерским) хозяйствам и индивидуальным предпринимателям Томской области в соответствии с данными Федеральной службы государственной</w:t>
      </w:r>
      <w:r w:rsidRPr="000E0084" w:rsidR="001E081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статистики за последние 3 года, предшествующие году предоставления субсидии, но не ниже 5 процентов</w:t>
      </w:r>
      <w:r w:rsidRPr="000E0084" w:rsidR="001E081A">
        <w:rPr>
          <w:rFonts w:ascii="PT Astra Serif" w:hAnsi="PT Astra Serif" w:cs="Arial"/>
          <w:sz w:val="28"/>
          <w:szCs w:val="28"/>
        </w:rPr>
        <w:t xml:space="preserve">, </w:t>
      </w:r>
      <w:r w:rsidRPr="000E0084">
        <w:rPr>
          <w:rFonts w:ascii="PT Astra Serif" w:hAnsi="PT Astra Serif" w:cs="Arial"/>
          <w:sz w:val="28"/>
          <w:szCs w:val="28"/>
        </w:rPr>
        <w:t>информацию о системе налогообложения и об освобождении от уплаты налога на добавленную стоимость.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Не допускается представление документов, на которых отсутствует подпись уполномоченного лица</w:t>
      </w:r>
      <w:r w:rsidR="00350006">
        <w:rPr>
          <w:rFonts w:ascii="PT Astra Serif" w:hAnsi="PT Astra Serif" w:cs="Arial"/>
          <w:sz w:val="28"/>
          <w:szCs w:val="28"/>
        </w:rPr>
        <w:t xml:space="preserve"> (за исключением случаев, когда подписание документа не предусмотрено)</w:t>
      </w:r>
      <w:r w:rsidRPr="000E0084">
        <w:rPr>
          <w:rFonts w:ascii="PT Astra Serif" w:hAnsi="PT Astra Serif" w:cs="Arial"/>
          <w:sz w:val="28"/>
          <w:szCs w:val="28"/>
        </w:rPr>
        <w:t xml:space="preserve">, оттиск печати (при ее наличии), имеются опечатки, подчистки, исправления, ошибки в расчетах, а </w:t>
      </w:r>
      <w:r w:rsidRPr="000E0084">
        <w:rPr>
          <w:rFonts w:ascii="PT Astra Serif" w:hAnsi="PT Astra Serif" w:cs="Arial"/>
          <w:sz w:val="28"/>
          <w:szCs w:val="28"/>
        </w:rPr>
        <w:t>также</w:t>
      </w:r>
      <w:r w:rsidRPr="000E0084">
        <w:rPr>
          <w:rFonts w:ascii="PT Astra Serif" w:hAnsi="PT Astra Serif" w:cs="Arial"/>
          <w:sz w:val="28"/>
          <w:szCs w:val="28"/>
        </w:rPr>
        <w:t xml:space="preserve"> если текст документов не поддается прочтению или представленные документы содержат противоречивые сведения.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Документы, представляемые при проведении отбора, должны содержать 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отбором и результатом предоставления гранта, подаваемое посредством заполнения соответствующих экранных форм веб-интерфейса системы «Электронный бюджет».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 xml:space="preserve">Электронные копии </w:t>
      </w:r>
      <w:r w:rsidRPr="000E0084">
        <w:rPr>
          <w:rFonts w:ascii="PT Astra Serif" w:hAnsi="PT Astra Serif" w:cs="Arial"/>
          <w:sz w:val="28"/>
          <w:szCs w:val="28"/>
        </w:rPr>
        <w:t>документов и материалы, включаемые в заявку, должны быть преобразованы из оригинала документа,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позволяющими осуществить ознакомление с их содержимым без специальных программных или технологических средств.</w:t>
      </w:r>
    </w:p>
    <w:p w:rsidR="002D32E2" w:rsidRPr="000E0084" w:rsidP="002D32E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0084">
        <w:rPr>
          <w:rFonts w:ascii="PT Astra Serif" w:hAnsi="PT Astra Serif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18. Любой участник отбора со дня размещения объявления на едином портале вправе направить Департаменту не более 5 запросов о разъяснении положений объявления путем формирования в системе «Электронный бюджет» соответствующего запроса не позднее 3-го рабочего дня до дня окончания приема заявок.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Департамент в ответ на запрос направляет разъяснение положений объявления путем формирования в системе «Электронный бюджет» соответствующего разъяснения в течение одного рабочего дня, следующего за днем поступления указанного запроса, но не позднее одного рабочего дня до дня окончания приема заявок.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Доступ к сформированному в системе «Электронный бюджет» разъяснению предоставляется всем участникам отбора.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19. Участник отбора на основании заявления, направленного посредством системы «Электронный бюджет», вправе отозвать поданную заявку: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1) </w:t>
      </w:r>
      <w:r w:rsidRPr="000E0084">
        <w:rPr>
          <w:rFonts w:ascii="PT Astra Serif" w:hAnsi="PT Astra Serif" w:cs="Arial"/>
          <w:sz w:val="28"/>
          <w:szCs w:val="28"/>
        </w:rPr>
        <w:t>без доработки - в любое время до подписания протокола подведения итогов отбора;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2) </w:t>
      </w:r>
      <w:r w:rsidRPr="000E0084">
        <w:rPr>
          <w:rFonts w:ascii="PT Astra Serif" w:hAnsi="PT Astra Serif" w:cs="Arial"/>
          <w:sz w:val="28"/>
          <w:szCs w:val="28"/>
        </w:rPr>
        <w:t>на доработку - до окончания срока приема заявок, установленного объявлением.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Отзыв заявки в соответствии с абзацем вторым настоящего пункта осуществляется путем формирования участником отбора в системе «Электронный бюджет» в электронной форме уведомления об отзыве заявки.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Отзыв заявки на доработку осуществляется путем формирования участником отбора в системе «Электронный бюджет» в электронной форме уведомления об отзыве заявки и последующего формирования новой заявки. В случае отзыва заявки на доработку заявка должна быть доработана и представлена не позднее даты окончания приема заявок на участие в отборе. Представление и рассмотрение такой заявки осуществляется в порядке, предусмотренном для представления и рассмотрения заявки, поданной впервые.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Департамент решения о возврате заявок на доработку не принимает.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20. В день поступления заявок (в рабочее время) Департаменту в системе «Электронный бюджет» открывается доступ к заявкам для их рассмотрения.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или уполномоченного им лица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21. </w:t>
      </w:r>
      <w:r w:rsidRPr="000E0084">
        <w:rPr>
          <w:rFonts w:ascii="PT Astra Serif" w:hAnsi="PT Astra Serif" w:cs="Arial"/>
          <w:sz w:val="28"/>
          <w:szCs w:val="28"/>
        </w:rPr>
        <w:t>Департамент в течение 10 рабочих дней со дня подписания протокола вскрытия заявок рассматривает заявки и приложенные к ним документы в порядке очередности их поступления на предмет их соответствия (несоответствия) требованиям, указанным в пункт</w:t>
      </w:r>
      <w:r w:rsidRPr="000E0084" w:rsidR="00D72069">
        <w:rPr>
          <w:rFonts w:ascii="PT Astra Serif" w:hAnsi="PT Astra Serif" w:cs="Arial"/>
          <w:sz w:val="28"/>
          <w:szCs w:val="28"/>
        </w:rPr>
        <w:t>ах</w:t>
      </w:r>
      <w:r w:rsidRPr="000E0084">
        <w:rPr>
          <w:rFonts w:ascii="PT Astra Serif" w:hAnsi="PT Astra Serif" w:cs="Arial"/>
          <w:sz w:val="28"/>
          <w:szCs w:val="28"/>
        </w:rPr>
        <w:t xml:space="preserve"> 15</w:t>
      </w:r>
      <w:r w:rsidRPr="000E0084" w:rsidR="00D72069">
        <w:rPr>
          <w:rFonts w:ascii="PT Astra Serif" w:hAnsi="PT Astra Serif" w:cs="Arial"/>
          <w:sz w:val="28"/>
          <w:szCs w:val="28"/>
        </w:rPr>
        <w:t>, 17</w:t>
      </w:r>
      <w:r w:rsidRPr="000E0084">
        <w:rPr>
          <w:rFonts w:ascii="PT Astra Serif" w:hAnsi="PT Astra Serif" w:cs="Arial"/>
          <w:sz w:val="28"/>
          <w:szCs w:val="28"/>
        </w:rPr>
        <w:t xml:space="preserve"> настоящего Порядка, и на соответствие участников отбора категориям получателей субсидии и требованиям, указанным в </w:t>
      </w:r>
      <w:hyperlink w:anchor="Par365" w:history="1">
        <w:r w:rsidRPr="000E0084">
          <w:rPr>
            <w:rFonts w:ascii="PT Astra Serif" w:hAnsi="PT Astra Serif" w:cs="Arial"/>
            <w:sz w:val="28"/>
            <w:szCs w:val="28"/>
          </w:rPr>
          <w:t>пунктах 12</w:t>
        </w:r>
      </w:hyperlink>
      <w:r w:rsidRPr="000E0084" w:rsidR="00D72069">
        <w:rPr>
          <w:rFonts w:ascii="PT Astra Serif" w:hAnsi="PT Astra Serif" w:cs="Arial"/>
          <w:sz w:val="28"/>
          <w:szCs w:val="28"/>
        </w:rPr>
        <w:t xml:space="preserve">, </w:t>
      </w:r>
      <w:r w:rsidRPr="000E0084">
        <w:rPr>
          <w:rFonts w:ascii="PT Astra Serif" w:hAnsi="PT Astra Serif" w:cs="Arial"/>
          <w:sz w:val="28"/>
          <w:szCs w:val="28"/>
        </w:rPr>
        <w:t>13 настоящего Порядка, а также осуществляет проверку достоверности представленной</w:t>
      </w:r>
      <w:r w:rsidRPr="000E0084">
        <w:rPr>
          <w:rFonts w:ascii="PT Astra Serif" w:hAnsi="PT Astra Serif" w:cs="Arial"/>
          <w:sz w:val="28"/>
          <w:szCs w:val="28"/>
        </w:rPr>
        <w:t xml:space="preserve"> информации.</w:t>
      </w:r>
    </w:p>
    <w:p w:rsidR="001E081A" w:rsidRPr="000E0084" w:rsidP="001E081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Проверка соответствия участника отбора </w:t>
      </w:r>
      <w:bookmarkStart w:id="5" w:name="_Hlk192508468"/>
      <w:r w:rsidRPr="000E0084">
        <w:rPr>
          <w:rFonts w:ascii="PT Astra Serif" w:hAnsi="PT Astra Serif" w:cs="Arial"/>
          <w:sz w:val="28"/>
          <w:szCs w:val="28"/>
        </w:rPr>
        <w:t xml:space="preserve">требованиям, установленным подпунктом 1) пункта 13 настоящего Порядка, </w:t>
      </w:r>
      <w:bookmarkEnd w:id="5"/>
      <w:r w:rsidRPr="000E0084">
        <w:rPr>
          <w:rFonts w:ascii="PT Astra Serif" w:hAnsi="PT Astra Serif" w:cs="Arial"/>
          <w:sz w:val="28"/>
          <w:szCs w:val="28"/>
        </w:rPr>
        <w:t xml:space="preserve">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</w:t>
      </w:r>
      <w:r w:rsidRPr="000E0084">
        <w:rPr>
          <w:rFonts w:ascii="PT Astra Serif" w:hAnsi="PT Astra Serif" w:cs="Arial"/>
          <w:sz w:val="28"/>
          <w:szCs w:val="28"/>
        </w:rPr>
        <w:t xml:space="preserve">межведомственного электронного взаимодействия (при наличии технической возможности). </w:t>
      </w:r>
    </w:p>
    <w:p w:rsidR="00327128" w:rsidRPr="000E0084" w:rsidP="009509F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В случае отсутствия технической возможности автоматической проверки в системе «Электронный бюджет» подтверждение</w:t>
      </w:r>
      <w:r w:rsidRPr="000E0084" w:rsidR="009509F1">
        <w:rPr>
          <w:rFonts w:ascii="PT Astra Serif" w:hAnsi="PT Astra Serif" w:cs="Arial"/>
          <w:sz w:val="28"/>
          <w:szCs w:val="28"/>
        </w:rPr>
        <w:t xml:space="preserve"> соответствия участника отбора требованиям, </w:t>
      </w:r>
      <w:r w:rsidRPr="000E0084" w:rsidR="001E081A">
        <w:rPr>
          <w:rFonts w:ascii="PT Astra Serif" w:hAnsi="PT Astra Serif" w:cs="Arial"/>
          <w:sz w:val="28"/>
          <w:szCs w:val="28"/>
        </w:rPr>
        <w:t>установленным подпунктом 1) пункта 13 настоящего Порядка</w:t>
      </w:r>
      <w:r w:rsidRPr="000E0084">
        <w:rPr>
          <w:rFonts w:ascii="PT Astra Serif" w:hAnsi="PT Astra Serif" w:cs="Arial"/>
          <w:sz w:val="28"/>
          <w:szCs w:val="28"/>
        </w:rPr>
        <w:t xml:space="preserve">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 </w:t>
      </w:r>
    </w:p>
    <w:p w:rsidR="009509F1" w:rsidRPr="000E0084" w:rsidP="009509F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Проверка соответствия участника отбора требованиям, </w:t>
      </w:r>
      <w:r w:rsidRPr="000E0084" w:rsidR="001E081A">
        <w:rPr>
          <w:rFonts w:ascii="PT Astra Serif" w:hAnsi="PT Astra Serif" w:cs="Arial"/>
          <w:sz w:val="28"/>
          <w:szCs w:val="28"/>
        </w:rPr>
        <w:t>установленным подпунктами 2), 3) пункта 13 настоящего Порядка</w:t>
      </w:r>
      <w:r w:rsidRPr="000E0084">
        <w:rPr>
          <w:rFonts w:ascii="PT Astra Serif" w:hAnsi="PT Astra Serif" w:cs="Arial"/>
          <w:sz w:val="28"/>
          <w:szCs w:val="28"/>
        </w:rPr>
        <w:t xml:space="preserve">, </w:t>
      </w:r>
      <w:r w:rsidRPr="000E0084" w:rsidR="001E081A">
        <w:rPr>
          <w:rFonts w:ascii="PT Astra Serif" w:hAnsi="PT Astra Serif" w:cs="Arial"/>
          <w:sz w:val="28"/>
          <w:szCs w:val="28"/>
        </w:rPr>
        <w:t xml:space="preserve">а также проверка </w:t>
      </w:r>
      <w:r w:rsidRPr="000E0084">
        <w:rPr>
          <w:rFonts w:ascii="PT Astra Serif" w:hAnsi="PT Astra Serif" w:cs="Arial"/>
          <w:sz w:val="28"/>
          <w:szCs w:val="28"/>
        </w:rPr>
        <w:t>достоверности предоставленной участником отбора информации осуществля</w:t>
      </w:r>
      <w:r w:rsidRPr="000E0084" w:rsidR="001E081A">
        <w:rPr>
          <w:rFonts w:ascii="PT Astra Serif" w:hAnsi="PT Astra Serif" w:cs="Arial"/>
          <w:sz w:val="28"/>
          <w:szCs w:val="28"/>
        </w:rPr>
        <w:t>ю</w:t>
      </w:r>
      <w:r w:rsidRPr="000E0084">
        <w:rPr>
          <w:rFonts w:ascii="PT Astra Serif" w:hAnsi="PT Astra Serif" w:cs="Arial"/>
          <w:sz w:val="28"/>
          <w:szCs w:val="28"/>
        </w:rPr>
        <w:t xml:space="preserve">тся с использованием документов, представленных участником отбора в составе заявки с </w:t>
      </w:r>
      <w:r w:rsidRPr="000E0084" w:rsidR="0018289F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0E0084">
        <w:rPr>
          <w:rFonts w:ascii="PT Astra Serif" w:hAnsi="PT Astra Serif" w:cs="Arial"/>
          <w:sz w:val="28"/>
          <w:szCs w:val="28"/>
        </w:rPr>
        <w:t xml:space="preserve">пунктами 15-16 настоящего Порядка, а также </w:t>
      </w:r>
      <w:bookmarkStart w:id="6" w:name="_Hlk192270832"/>
      <w:r w:rsidRPr="000E0084">
        <w:rPr>
          <w:rFonts w:ascii="PT Astra Serif" w:hAnsi="PT Astra Serif" w:cs="Arial"/>
          <w:sz w:val="28"/>
          <w:szCs w:val="28"/>
        </w:rPr>
        <w:t xml:space="preserve">сведений и (или) документов, полученных </w:t>
      </w:r>
      <w:bookmarkEnd w:id="6"/>
      <w:r w:rsidRPr="000E0084">
        <w:rPr>
          <w:rFonts w:ascii="PT Astra Serif" w:hAnsi="PT Astra Serif" w:cs="Arial"/>
          <w:sz w:val="28"/>
          <w:szCs w:val="28"/>
        </w:rPr>
        <w:t>в государственных информационных системах, доступ к которым имеется у Департамента в рамках межведомственного электронного взаимодействия</w:t>
      </w:r>
      <w:r w:rsidRPr="000E0084">
        <w:rPr>
          <w:rFonts w:ascii="PT Astra Serif" w:hAnsi="PT Astra Serif" w:cs="Arial"/>
          <w:sz w:val="28"/>
          <w:szCs w:val="28"/>
        </w:rPr>
        <w:t xml:space="preserve">, а также из открытых источников, в том числе путем анализа официальной общедоступной информации, размещаемой в информационно-телекоммуникационной сети «Интернет».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Департамент запрашивает у участника отбора разъяснения в отношении документов и информации с использованием системы «Электронный бюджет».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Участник отбора формирует и представляет в систему «Электронный бюджет» информацию и документы в срок не позднее 3 рабочих дней, следующих за днем размещения запроса.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Если участник отбора в течение срока, предусмотренного абзацем седьмым настоящего пункта, не представил запрашиваемые документы и информацию в систему «Электронный бюджет», то информация об этом включается в протокол подведения итогов отбора.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22. По результатам рассмотрения заявки Департамент признает заявку соответствующей требованиям, если отсутствуют основания для отклонения заявки, предусмотренные пунктом 23 настоящего Порядка, или отклоняет заявку.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23. Основаниями для отклонения заявки являются: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1) несоответствие участника отбора требованиям, установленным пунктом 13 настоящего Порядка;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2) несоответствие участника отбора категориям получателей субсидии, предусмотренным пунктом 12 настоящего Порядка;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7" w:name="_Hlk192286123"/>
      <w:r w:rsidRPr="000E0084">
        <w:rPr>
          <w:rFonts w:ascii="PT Astra Serif" w:hAnsi="PT Astra Serif" w:cs="Arial"/>
          <w:sz w:val="28"/>
          <w:szCs w:val="28"/>
        </w:rPr>
        <w:t>3) несоответствие представленных участником отбора заявки и (или) документов требованиям, предусмотренным пунктами 15, 17 настоящего Порядка;</w:t>
      </w:r>
    </w:p>
    <w:bookmarkEnd w:id="7"/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4) непредставление (представление не в полном объеме) документов, предусмотренных пунктом 15 настоящего Порядка;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5) недостоверность информации, содержащейся в заявке и (или) документах, представленных участником отбора в составе заявки;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6) подача участником отбора заявки после даты и (или) времени, определенных для подачи заявок.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24.  Отбор признается несостоявшимся в следующих случаях: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1) по окончании срока подачи заявок не подано ни одной заявки;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2) по результатам рассмотрения заявок отклонены все заявки.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Отбор, по результатам рассмотрения заявок об участии в котором, только одна заявка соответствует требованиям, признается состоявшимся.</w:t>
      </w:r>
    </w:p>
    <w:p w:rsidR="00D8418A" w:rsidRPr="000E0084" w:rsidP="00D8418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25.</w:t>
      </w:r>
      <w:r w:rsidRPr="000E0084" w:rsidR="00237BF7">
        <w:rPr>
          <w:rFonts w:ascii="PT Astra Serif" w:hAnsi="PT Astra Serif" w:cs="Arial"/>
          <w:sz w:val="28"/>
          <w:szCs w:val="28"/>
        </w:rPr>
        <w:t> </w:t>
      </w:r>
      <w:r w:rsidRPr="000E0084" w:rsidR="001E081A">
        <w:rPr>
          <w:rFonts w:ascii="PT Astra Serif" w:hAnsi="PT Astra Serif" w:cs="Arial"/>
          <w:sz w:val="28"/>
          <w:szCs w:val="28"/>
        </w:rPr>
        <w:t xml:space="preserve">Не позднее пятнадцатого рабочего </w:t>
      </w:r>
      <w:r w:rsidRPr="000E0084">
        <w:rPr>
          <w:rFonts w:ascii="PT Astra Serif" w:hAnsi="PT Astra Serif" w:cs="Arial"/>
          <w:sz w:val="28"/>
          <w:szCs w:val="28"/>
        </w:rPr>
        <w:t>дня, следующего</w:t>
      </w:r>
      <w:r w:rsidRPr="000E0084">
        <w:rPr>
          <w:rFonts w:ascii="PT Astra Serif" w:hAnsi="PT Astra Serif" w:cs="Arial"/>
          <w:sz w:val="28"/>
          <w:szCs w:val="28"/>
        </w:rPr>
        <w:t xml:space="preserve"> за днем </w:t>
      </w:r>
      <w:r w:rsidRPr="000E0084" w:rsidR="001E081A">
        <w:rPr>
          <w:rFonts w:ascii="PT Astra Serif" w:hAnsi="PT Astra Serif" w:cs="Arial"/>
          <w:sz w:val="28"/>
          <w:szCs w:val="28"/>
        </w:rPr>
        <w:t xml:space="preserve">подписания протокола вскрытия заявок, </w:t>
      </w:r>
      <w:r w:rsidRPr="000E0084">
        <w:rPr>
          <w:rFonts w:ascii="PT Astra Serif" w:hAnsi="PT Astra Serif" w:cs="Arial"/>
          <w:sz w:val="28"/>
          <w:szCs w:val="28"/>
        </w:rPr>
        <w:t>Департамент ранжирует заявки, признанные соответствующими требованиям, исходя из очередности их поступления</w:t>
      </w:r>
      <w:r w:rsidRPr="000E0084">
        <w:rPr>
          <w:rFonts w:ascii="PT Astra Serif" w:hAnsi="PT Astra Serif" w:cs="Arial"/>
          <w:sz w:val="28"/>
          <w:szCs w:val="28"/>
        </w:rPr>
        <w:t>, и формирует рейтинг заявок в пределах объема распределяемой субсидии, указанного в объявлении, согласно подпункту 14) пункта 10 настоящего Порядка (далее - рейтинг).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Количество победителей отбора определяется исходя из лимитов бюджетных обязательств, предусмотренных Департаменту на предоставление субсидий на текущий финансовый год.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Победителями отбора признаются участники отбора, включенные в рейтинг.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Участнику отбора, которому присвоен первый порядковый номер в рейтинге, распределяется размер субсидии, равный значению размера, указанному им в заявке.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В случае если субсидия, распределяемая в рамках отбора,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включенными в рейтинг.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Каждому следующему участнику отбора, включенному в рейтинг, распределяется размер субсидии, равный размеру, указанному им в заявке, в случае если указанный им размер меньше нераспределенного размера субсидии либо равен ему.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без изменения указанного участником отбора в заявке значения результата предоставления субсидии. </w:t>
      </w:r>
    </w:p>
    <w:p w:rsidR="00E8460F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26. </w:t>
      </w:r>
      <w:r w:rsidRPr="000E0084">
        <w:rPr>
          <w:rFonts w:ascii="PT Astra Serif" w:hAnsi="PT Astra Serif" w:cs="Arial"/>
          <w:sz w:val="28"/>
          <w:szCs w:val="28"/>
        </w:rPr>
        <w:t xml:space="preserve">Протокол подведения итогов отбора формируется на едином портале автоматически на основании результатов рассмотрения заявок в течение трех рабочих дней, следующих за днем окончания срока, предусмотренного пунктом 25 настоящего Порядка, подписывается усиленной квалифицированной электронной подписью начальника Департамента или уполномоченного им </w:t>
      </w:r>
      <w:r w:rsidRPr="000E0084">
        <w:rPr>
          <w:rFonts w:ascii="PT Astra Serif" w:hAnsi="PT Astra Serif" w:cs="Arial"/>
          <w:sz w:val="28"/>
          <w:szCs w:val="28"/>
        </w:rPr>
        <w:t xml:space="preserve">лица в системе «Электронный бюджет», а также размещается на едином портале не позднее </w:t>
      </w:r>
      <w:r w:rsidRPr="000E0084" w:rsidR="00D8418A">
        <w:rPr>
          <w:rFonts w:ascii="PT Astra Serif" w:hAnsi="PT Astra Serif" w:cs="Arial"/>
          <w:sz w:val="28"/>
          <w:szCs w:val="28"/>
        </w:rPr>
        <w:t>1</w:t>
      </w:r>
      <w:r w:rsidRPr="000E0084" w:rsidR="0018289F">
        <w:rPr>
          <w:rFonts w:ascii="PT Astra Serif" w:hAnsi="PT Astra Serif" w:cs="Arial"/>
          <w:sz w:val="28"/>
          <w:szCs w:val="28"/>
        </w:rPr>
        <w:t>-го рабочего</w:t>
      </w:r>
      <w:r w:rsidRPr="000E0084" w:rsidR="00D8418A">
        <w:rPr>
          <w:rFonts w:ascii="PT Astra Serif" w:hAnsi="PT Astra Serif" w:cs="Arial"/>
          <w:sz w:val="28"/>
          <w:szCs w:val="28"/>
        </w:rPr>
        <w:t xml:space="preserve"> </w:t>
      </w:r>
      <w:r w:rsidRPr="000E0084">
        <w:rPr>
          <w:rFonts w:ascii="PT Astra Serif" w:hAnsi="PT Astra Serif" w:cs="Arial"/>
          <w:sz w:val="28"/>
          <w:szCs w:val="28"/>
        </w:rPr>
        <w:t>дня, следующего за днем его подписания</w:t>
      </w:r>
      <w:r w:rsidRPr="000E0084">
        <w:rPr>
          <w:rFonts w:ascii="PT Astra Serif" w:hAnsi="PT Astra Serif" w:cs="Arial"/>
          <w:sz w:val="28"/>
          <w:szCs w:val="28"/>
        </w:rPr>
        <w:t>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r w:rsidRPr="000E0084">
        <w:rPr>
          <w:rFonts w:ascii="PT Astra Serif" w:hAnsi="PT Astra Serif" w:cs="Arial"/>
          <w:sz w:val="28"/>
          <w:szCs w:val="28"/>
        </w:rPr>
        <w:t>подписания первой версии протокола подведения итогов отбора</w:t>
      </w:r>
      <w:r w:rsidRPr="000E0084">
        <w:rPr>
          <w:rFonts w:ascii="PT Astra Serif" w:hAnsi="PT Astra Serif" w:cs="Arial"/>
          <w:sz w:val="28"/>
          <w:szCs w:val="28"/>
        </w:rPr>
        <w:t xml:space="preserve"> путем формирования новой версии указанного протокола с указанием причин внесения изменений.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27. Случаи заключения соглашений по итогам проведения отбора установлены разделом 3 настоящего Порядка.</w:t>
      </w:r>
    </w:p>
    <w:p w:rsidR="002D32E2" w:rsidRPr="000E0084" w:rsidP="002D32E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2D32E2" w:rsidRPr="000E0084" w:rsidP="002D32E2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3. Условия и порядок предоставления субсидии</w:t>
      </w:r>
    </w:p>
    <w:p w:rsidR="002D32E2" w:rsidRPr="000E0084" w:rsidP="002D32E2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28. </w:t>
      </w:r>
      <w:r w:rsidRPr="000E0084">
        <w:rPr>
          <w:rFonts w:ascii="PT Astra Serif" w:hAnsi="PT Astra Serif" w:cs="Arial"/>
          <w:sz w:val="28"/>
          <w:szCs w:val="28"/>
        </w:rPr>
        <w:t>Условиями предоставления субсидии являются:</w:t>
      </w:r>
    </w:p>
    <w:p w:rsidR="0018289F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</w:t>
      </w:r>
      <w:r w:rsidRPr="000E0084" w:rsidR="002D32E2">
        <w:rPr>
          <w:rFonts w:ascii="PT Astra Serif" w:hAnsi="PT Astra Serif" w:cs="Arial"/>
          <w:sz w:val="28"/>
          <w:szCs w:val="28"/>
        </w:rPr>
        <w:t>)</w:t>
      </w:r>
      <w:r w:rsidRPr="000E0084" w:rsidR="00237BF7">
        <w:rPr>
          <w:rFonts w:ascii="PT Astra Serif" w:hAnsi="PT Astra Serif" w:cs="Arial"/>
          <w:sz w:val="28"/>
          <w:szCs w:val="28"/>
        </w:rPr>
        <w:t> </w:t>
      </w:r>
      <w:r w:rsidRPr="000E0084">
        <w:rPr>
          <w:rFonts w:ascii="PT Astra Serif" w:hAnsi="PT Astra Serif" w:cs="Arial"/>
          <w:sz w:val="28"/>
          <w:szCs w:val="28"/>
        </w:rPr>
        <w:t xml:space="preserve">соответствие получателя субсидии на дату заключения соглашения требованиям, установленным пунктом 13 настоящего Порядка;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2) </w:t>
      </w:r>
      <w:r w:rsidRPr="000E0084">
        <w:rPr>
          <w:rFonts w:ascii="PT Astra Serif" w:hAnsi="PT Astra Serif" w:cs="Arial"/>
          <w:sz w:val="28"/>
          <w:szCs w:val="28"/>
        </w:rPr>
        <w:t>представление получателем субсидии отчетности, установленной пунктом 40 настоящего Порядка;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3</w:t>
      </w:r>
      <w:r w:rsidRPr="000E0084">
        <w:rPr>
          <w:rFonts w:ascii="PT Astra Serif" w:hAnsi="PT Astra Serif" w:cs="Arial"/>
          <w:sz w:val="28"/>
          <w:szCs w:val="28"/>
        </w:rPr>
        <w:t>)</w:t>
      </w:r>
      <w:r w:rsidRPr="000E0084" w:rsidR="00237BF7">
        <w:rPr>
          <w:rFonts w:ascii="PT Astra Serif" w:hAnsi="PT Astra Serif" w:cs="Arial"/>
          <w:sz w:val="28"/>
          <w:szCs w:val="28"/>
        </w:rPr>
        <w:t> </w:t>
      </w:r>
      <w:r w:rsidRPr="000E0084">
        <w:rPr>
          <w:rFonts w:ascii="PT Astra Serif" w:hAnsi="PT Astra Serif" w:cs="Arial"/>
          <w:sz w:val="28"/>
          <w:szCs w:val="28"/>
        </w:rPr>
        <w:t xml:space="preserve">согласие получателя субсидии на осуществление Департаментом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</w:t>
      </w:r>
      <w:hyperlink r:id="rId8" w:history="1">
        <w:r w:rsidRPr="000E0084">
          <w:rPr>
            <w:rFonts w:ascii="PT Astra Serif" w:hAnsi="PT Astra Serif" w:cs="Arial"/>
            <w:sz w:val="28"/>
            <w:szCs w:val="28"/>
          </w:rPr>
          <w:t>статьями 268</w:t>
        </w:r>
        <w:r w:rsidRPr="000E0084">
          <w:rPr>
            <w:rFonts w:ascii="PT Astra Serif" w:hAnsi="PT Astra Serif" w:cs="Arial"/>
            <w:sz w:val="28"/>
            <w:szCs w:val="28"/>
            <w:vertAlign w:val="superscript"/>
          </w:rPr>
          <w:t>1</w:t>
        </w:r>
      </w:hyperlink>
      <w:r w:rsidRPr="000E0084">
        <w:rPr>
          <w:rFonts w:ascii="PT Astra Serif" w:hAnsi="PT Astra Serif" w:cs="Arial"/>
          <w:sz w:val="28"/>
          <w:szCs w:val="28"/>
        </w:rPr>
        <w:t xml:space="preserve"> и </w:t>
      </w:r>
      <w:hyperlink r:id="rId9" w:history="1">
        <w:r w:rsidRPr="000E0084">
          <w:rPr>
            <w:rFonts w:ascii="PT Astra Serif" w:hAnsi="PT Astra Serif" w:cs="Arial"/>
            <w:sz w:val="28"/>
            <w:szCs w:val="28"/>
          </w:rPr>
          <w:t>269</w:t>
        </w:r>
        <w:r w:rsidRPr="000E0084">
          <w:rPr>
            <w:rFonts w:ascii="PT Astra Serif" w:hAnsi="PT Astra Serif" w:cs="Arial"/>
            <w:sz w:val="28"/>
            <w:szCs w:val="28"/>
            <w:vertAlign w:val="superscript"/>
          </w:rPr>
          <w:t>2</w:t>
        </w:r>
      </w:hyperlink>
      <w:r w:rsidRPr="000E0084">
        <w:rPr>
          <w:rFonts w:ascii="PT Astra Serif" w:hAnsi="PT Astra Serif" w:cs="Arial"/>
          <w:sz w:val="28"/>
          <w:szCs w:val="28"/>
        </w:rPr>
        <w:t xml:space="preserve"> Бюджетного кодекса Российской Федерации</w:t>
      </w:r>
      <w:r w:rsidRPr="000E0084" w:rsidR="00D8418A">
        <w:rPr>
          <w:rFonts w:ascii="PT Astra Serif" w:hAnsi="PT Astra Serif" w:cs="Arial"/>
          <w:sz w:val="28"/>
          <w:szCs w:val="28"/>
        </w:rPr>
        <w:t>;</w:t>
      </w:r>
    </w:p>
    <w:p w:rsidR="00D8418A" w:rsidRPr="000E0084" w:rsidP="00D8418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4</w:t>
      </w:r>
      <w:r w:rsidRPr="000E0084">
        <w:rPr>
          <w:rFonts w:ascii="PT Astra Serif" w:hAnsi="PT Astra Serif" w:cs="Arial"/>
          <w:sz w:val="28"/>
          <w:szCs w:val="28"/>
        </w:rPr>
        <w:t>) заключение соглашения, включающего положения, предусмотренные пунктом 36 настоящего Порядка.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29. Размер субсидии (С) определяется по следующей формуле: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32E2" w:rsidRPr="000E0084" w:rsidP="002D32E2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C = P x S, где: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P - затраты (без учета налога на добавленную стоимость), понесенные получателем субсидии в текущем финансовом году и (или) предшествующем финансовом году.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S - ставка субсидии в размере 60 процентов.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Предельный размер субсидии </w:t>
      </w:r>
      <w:r w:rsidRPr="000E0084" w:rsidR="00D8418A">
        <w:rPr>
          <w:rFonts w:ascii="PT Astra Serif" w:hAnsi="PT Astra Serif" w:cs="Arial"/>
          <w:sz w:val="28"/>
          <w:szCs w:val="28"/>
        </w:rPr>
        <w:t>составляет</w:t>
      </w:r>
      <w:r w:rsidRPr="000E0084">
        <w:rPr>
          <w:rFonts w:ascii="PT Astra Serif" w:hAnsi="PT Astra Serif" w:cs="Arial"/>
          <w:sz w:val="28"/>
          <w:szCs w:val="28"/>
        </w:rPr>
        <w:t xml:space="preserve"> 20 млн. рублей </w:t>
      </w:r>
      <w:r w:rsidRPr="000E0084">
        <w:rPr>
          <w:rFonts w:ascii="PT Astra Serif" w:hAnsi="PT Astra Serif" w:cs="PT Astra Serif"/>
          <w:sz w:val="28"/>
          <w:szCs w:val="28"/>
        </w:rPr>
        <w:t>на одну семейную ферму</w:t>
      </w:r>
      <w:r w:rsidRPr="000E0084">
        <w:rPr>
          <w:rFonts w:ascii="PT Astra Serif" w:hAnsi="PT Astra Serif" w:cs="Arial"/>
          <w:sz w:val="28"/>
          <w:szCs w:val="28"/>
        </w:rPr>
        <w:t>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30. Направления затрат семейной фермы, на возмещение части которых предоставляется субсидия:</w:t>
      </w:r>
    </w:p>
    <w:p w:rsidR="006E3616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1)</w:t>
      </w:r>
      <w:r w:rsidRPr="000E0084" w:rsidR="00237BF7">
        <w:rPr>
          <w:rFonts w:ascii="PT Astra Serif" w:hAnsi="PT Astra Serif" w:cs="Arial"/>
          <w:sz w:val="28"/>
          <w:szCs w:val="28"/>
        </w:rPr>
        <w:t> </w:t>
      </w:r>
      <w:r w:rsidRPr="000E0084">
        <w:rPr>
          <w:rFonts w:ascii="PT Astra Serif" w:hAnsi="PT Astra Serif" w:cs="Arial"/>
          <w:sz w:val="28"/>
          <w:szCs w:val="28"/>
        </w:rPr>
        <w:t xml:space="preserve">приобретение оборудования для комплектации объектов, предназначенных для производства, хранения и переработки сельскохозяйственной продукции, включая автономные источники электро- и </w:t>
      </w:r>
      <w:r w:rsidRPr="000E0084">
        <w:rPr>
          <w:rFonts w:ascii="PT Astra Serif" w:hAnsi="PT Astra Serif" w:cs="Arial"/>
          <w:sz w:val="28"/>
          <w:szCs w:val="28"/>
        </w:rPr>
        <w:t>газоснабжения, обустройство автономных источников водоснабжения</w:t>
      </w:r>
      <w:r w:rsidRPr="000E0084">
        <w:rPr>
          <w:rFonts w:ascii="PT Astra Serif" w:hAnsi="PT Astra Serif" w:cs="Arial"/>
          <w:sz w:val="28"/>
          <w:szCs w:val="28"/>
        </w:rPr>
        <w:t xml:space="preserve">, </w:t>
      </w:r>
      <w:r w:rsidRPr="000E0084">
        <w:rPr>
          <w:rFonts w:ascii="PT Astra Serif" w:hAnsi="PT Astra Serif" w:cs="Arial"/>
          <w:sz w:val="28"/>
          <w:szCs w:val="28"/>
        </w:rPr>
        <w:t xml:space="preserve"> </w:t>
      </w:r>
      <w:r w:rsidRPr="000E0084">
        <w:rPr>
          <w:rFonts w:ascii="PT Astra Serif" w:hAnsi="PT Astra Serif" w:cs="Arial"/>
          <w:sz w:val="28"/>
          <w:szCs w:val="28"/>
        </w:rPr>
        <w:t xml:space="preserve">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ферм, включая их монтаж, а также доставку по </w:t>
      </w:r>
      <w:hyperlink w:anchor="Par734" w:history="1">
        <w:r w:rsidRPr="000E0084">
          <w:rPr>
            <w:rFonts w:ascii="PT Astra Serif" w:hAnsi="PT Astra Serif" w:cs="Arial"/>
            <w:sz w:val="28"/>
            <w:szCs w:val="28"/>
          </w:rPr>
          <w:t>перечню</w:t>
        </w:r>
      </w:hyperlink>
      <w:r w:rsidRPr="000E0084">
        <w:rPr>
          <w:rFonts w:ascii="PT Astra Serif" w:hAnsi="PT Astra Serif" w:cs="Arial"/>
          <w:sz w:val="28"/>
          <w:szCs w:val="28"/>
        </w:rPr>
        <w:t xml:space="preserve"> согласно приложению № 2 к настоящему Порядку;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2)</w:t>
      </w:r>
      <w:r w:rsidRPr="000E0084" w:rsidR="00237BF7">
        <w:rPr>
          <w:rFonts w:ascii="PT Astra Serif" w:hAnsi="PT Astra Serif" w:cs="Arial"/>
          <w:sz w:val="28"/>
          <w:szCs w:val="28"/>
        </w:rPr>
        <w:t> </w:t>
      </w:r>
      <w:r w:rsidRPr="000E0084">
        <w:rPr>
          <w:rFonts w:ascii="PT Astra Serif" w:hAnsi="PT Astra Serif" w:cs="Arial"/>
          <w:sz w:val="28"/>
          <w:szCs w:val="28"/>
        </w:rPr>
        <w:t>приобретение</w:t>
      </w:r>
      <w:r w:rsidRPr="000E0084" w:rsidR="006E3616">
        <w:rPr>
          <w:rFonts w:ascii="PT Astra Serif" w:hAnsi="PT Astra Serif" w:cs="Arial"/>
          <w:sz w:val="28"/>
          <w:szCs w:val="28"/>
        </w:rPr>
        <w:t xml:space="preserve"> </w:t>
      </w:r>
      <w:r w:rsidRPr="000E0084">
        <w:rPr>
          <w:rFonts w:ascii="PT Astra Serif" w:hAnsi="PT Astra Serif" w:cs="Arial"/>
          <w:sz w:val="28"/>
          <w:szCs w:val="28"/>
        </w:rPr>
        <w:t xml:space="preserve"> сельскохозяйственных животных (за исключением свиней) и птицы, рыбопосадочного материала;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3</w:t>
      </w:r>
      <w:r w:rsidRPr="000E0084">
        <w:rPr>
          <w:rFonts w:ascii="PT Astra Serif" w:hAnsi="PT Astra Serif" w:cs="Arial"/>
          <w:sz w:val="28"/>
          <w:szCs w:val="28"/>
        </w:rPr>
        <w:t xml:space="preserve">) приобретение снегоходных средств, в случае если семейная ферма осуществляет деятельность по развитию оленеводства, мараловодства и (или) мясного табунного коневодства </w:t>
      </w:r>
      <w:r w:rsidRPr="000E0084">
        <w:rPr>
          <w:rFonts w:ascii="PT Astra Serif" w:hAnsi="PT Astra Serif" w:cs="Arial"/>
          <w:sz w:val="28"/>
          <w:szCs w:val="28"/>
        </w:rPr>
        <w:t xml:space="preserve">на сельских территориях, являющихся местностями, приравненными к районам 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 xml:space="preserve">Крайнего севера, 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 xml:space="preserve">перечень которых утвержден 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>постановлением Правительства Российской Федерации от 16.11.2021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 г.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 № 1946 «Об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 компенсаций для лиц, работающих и проживающих в этих районах и местностях, признании 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>утратившими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СССР»;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trike/>
          <w:color w:val="FF0000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4</w:t>
      </w:r>
      <w:r w:rsidRPr="000E0084">
        <w:rPr>
          <w:rFonts w:ascii="PT Astra Serif" w:hAnsi="PT Astra Serif" w:cs="Arial"/>
          <w:sz w:val="28"/>
          <w:szCs w:val="28"/>
        </w:rPr>
        <w:t xml:space="preserve">) приобретение </w:t>
      </w:r>
      <w:r w:rsidRPr="000E0084">
        <w:rPr>
          <w:rFonts w:ascii="PT Astra Serif" w:hAnsi="PT Astra Serif" w:cs="Arial"/>
          <w:sz w:val="28"/>
          <w:szCs w:val="28"/>
        </w:rPr>
        <w:t>газопоршневых</w:t>
      </w:r>
      <w:r w:rsidRPr="000E0084">
        <w:rPr>
          <w:rFonts w:ascii="PT Astra Serif" w:hAnsi="PT Astra Serif" w:cs="Arial"/>
          <w:sz w:val="28"/>
          <w:szCs w:val="28"/>
        </w:rPr>
        <w:t xml:space="preserve"> установок, включая их монтаж.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31. </w:t>
      </w:r>
      <w:r w:rsidRPr="000E0084">
        <w:rPr>
          <w:rFonts w:ascii="PT Astra Serif" w:hAnsi="PT Astra Serif" w:cs="Arial"/>
          <w:sz w:val="28"/>
          <w:szCs w:val="28"/>
        </w:rPr>
        <w:t xml:space="preserve">В соответствии с протоколом подведения итогов отбора в течение трех рабочих дней, следующих за днем размещения указанного протокола на едином портале, Департамент при отсутствии оснований для отказа в предоставлении субсидии, установленных пунктом 32 настоящего Порядка, принимает решение о предоставлении субсидии победителю отбора путем составления </w:t>
      </w:r>
      <w:r w:rsidRPr="000E0084" w:rsidR="006E3616">
        <w:rPr>
          <w:rFonts w:ascii="PT Astra Serif" w:hAnsi="PT Astra Serif" w:cs="Arial"/>
          <w:sz w:val="28"/>
          <w:szCs w:val="28"/>
        </w:rPr>
        <w:t xml:space="preserve">сводной </w:t>
      </w:r>
      <w:r w:rsidRPr="000E0084">
        <w:rPr>
          <w:rFonts w:ascii="PT Astra Serif" w:hAnsi="PT Astra Serif" w:cs="Arial"/>
          <w:sz w:val="28"/>
          <w:szCs w:val="28"/>
        </w:rPr>
        <w:t>справки-расчета субсидии по установленной Департаментом форме.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32. Основаниями для отказа в предоставлении субсидии являются: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0E0084">
        <w:rPr>
          <w:rFonts w:ascii="PT Astra Serif" w:hAnsi="PT Astra Serif" w:cs="Arial"/>
          <w:sz w:val="28"/>
          <w:szCs w:val="28"/>
        </w:rPr>
        <w:t>1) 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>обнаружение факта несоответствия победителя отбора требованиям, указанным в объявлении;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ar-SA"/>
        </w:rPr>
      </w:pPr>
      <w:r w:rsidRPr="000E0084">
        <w:rPr>
          <w:rFonts w:ascii="PT Astra Serif" w:hAnsi="PT Astra Serif" w:cs="Arial"/>
          <w:sz w:val="28"/>
          <w:szCs w:val="28"/>
        </w:rPr>
        <w:t>2)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 xml:space="preserve"> представление победителем отбора недостоверной информации.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33. Соглашение заключается на основании решения Департамента о предоставлении субсидии в течение 7 рабочих дней со дня размещения на едином портале протокола подведения итогов отбора.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Соглашение, дополнительное соглашение к соглашению, в том числе дополнительные соглашения о расторжении соглашения, заключаются в системе «Электронный бюджет» по формам, установленным Министерством финансов Российской Федерации для соглашений о предоставлении субсидий из федерального бюджета (далее - типовая форма).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34. Департамент направляет победителю отбора проект соглашения в системе «Электронный бюджет» в течение 4 рабочих дней со дня размещения на едином портале протокола подведения итогов отбора.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Победитель отбора должен подписать сформированное Департаментом в системе «Электронный бюджет» соглашение в течение 3 рабочих дней, следующих за днем его размещения.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Победитель отбора признается уклонившимся от подписания соглашения, если в течение срока, предусмотренного абзацем вторым настоящего пункта, он не подписал соглашение и не направил в Департамент возражения по проекту соглашения.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  <w:lang w:eastAsia="ru-RU" w:bidi="ar-SA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35. </w:t>
      </w:r>
      <w:r w:rsidRPr="000E0084">
        <w:rPr>
          <w:rFonts w:ascii="PT Astra Serif" w:hAnsi="PT Astra Serif" w:cs="Arial"/>
          <w:sz w:val="28"/>
          <w:szCs w:val="28"/>
        </w:rPr>
        <w:t>В случаях наличия по результатам проведения отбора остатка лимитов бюджетных обязательств на предоставление субсидии, не распределенного между победителями отбора, увеличения лимитов бюджетных обязательств на предоставление субсидии в текущем финансовом году</w:t>
      </w:r>
      <w:r w:rsidRPr="000E0084" w:rsidR="006E3616">
        <w:rPr>
          <w:rFonts w:ascii="PT Astra Serif" w:hAnsi="PT Astra Serif" w:cs="Arial"/>
          <w:sz w:val="28"/>
          <w:szCs w:val="28"/>
        </w:rPr>
        <w:t xml:space="preserve">, </w:t>
      </w:r>
      <w:r w:rsidRPr="000E0084">
        <w:rPr>
          <w:rFonts w:ascii="PT Astra Serif" w:hAnsi="PT Astra Serif" w:cs="Arial"/>
          <w:sz w:val="28"/>
          <w:szCs w:val="28"/>
        </w:rPr>
        <w:t>отказа Департамента в предоставлении субсидии победителю отбора, отказа или уклонения победителя (победителей) отбора от заключения соглашения, расторжения соглашения (соглашений) с получателем (получателями) субсидии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 xml:space="preserve">, </w:t>
      </w:r>
      <w:r w:rsidRPr="000E0084">
        <w:rPr>
          <w:rFonts w:ascii="PT Astra Serif" w:hAnsi="PT Astra Serif" w:cs="Arial"/>
          <w:sz w:val="28"/>
          <w:szCs w:val="28"/>
        </w:rPr>
        <w:t>Департамент вправе принять решение о предоставлении субсидии</w:t>
      </w:r>
      <w:r w:rsidRPr="000E0084">
        <w:rPr>
          <w:rFonts w:ascii="PT Astra Serif" w:hAnsi="PT Astra Serif" w:cs="Arial"/>
          <w:sz w:val="28"/>
          <w:szCs w:val="28"/>
        </w:rPr>
        <w:t xml:space="preserve"> 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>участнику отбора, заявка которого имеет следующий в порядке убывания рейтинг заявки после последнего участника отбора, признанного победителем отбора или принять решение о проведении дополнительного отбора.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36. В соглашение обязательно включаются: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1) условие о согласии получателя субсидии на осуществление Департаментом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</w:t>
      </w:r>
      <w:hyperlink r:id="rId8" w:history="1">
        <w:r w:rsidRPr="000E0084">
          <w:rPr>
            <w:rFonts w:ascii="PT Astra Serif" w:hAnsi="PT Astra Serif" w:cs="Arial"/>
            <w:sz w:val="28"/>
            <w:szCs w:val="28"/>
          </w:rPr>
          <w:t>статьями 268</w:t>
        </w:r>
        <w:r w:rsidRPr="000E0084">
          <w:rPr>
            <w:rFonts w:ascii="PT Astra Serif" w:hAnsi="PT Astra Serif" w:cs="Arial"/>
            <w:sz w:val="28"/>
            <w:szCs w:val="28"/>
            <w:vertAlign w:val="superscript"/>
          </w:rPr>
          <w:t>1</w:t>
        </w:r>
      </w:hyperlink>
      <w:r w:rsidRPr="000E0084">
        <w:rPr>
          <w:rFonts w:ascii="PT Astra Serif" w:hAnsi="PT Astra Serif" w:cs="Arial"/>
          <w:sz w:val="28"/>
          <w:szCs w:val="28"/>
        </w:rPr>
        <w:t xml:space="preserve"> и </w:t>
      </w:r>
      <w:hyperlink r:id="rId9" w:history="1">
        <w:r w:rsidRPr="000E0084">
          <w:rPr>
            <w:rFonts w:ascii="PT Astra Serif" w:hAnsi="PT Astra Serif" w:cs="Arial"/>
            <w:sz w:val="28"/>
            <w:szCs w:val="28"/>
          </w:rPr>
          <w:t>269</w:t>
        </w:r>
        <w:r w:rsidRPr="000E0084">
          <w:rPr>
            <w:rFonts w:ascii="PT Astra Serif" w:hAnsi="PT Astra Serif" w:cs="Arial"/>
            <w:sz w:val="28"/>
            <w:szCs w:val="28"/>
            <w:vertAlign w:val="superscript"/>
          </w:rPr>
          <w:t>2</w:t>
        </w:r>
      </w:hyperlink>
      <w:r w:rsidRPr="000E0084">
        <w:rPr>
          <w:rFonts w:ascii="PT Astra Serif" w:hAnsi="PT Astra Serif" w:cs="Arial"/>
          <w:sz w:val="28"/>
          <w:szCs w:val="28"/>
        </w:rPr>
        <w:t xml:space="preserve"> Бюджетного кодекса Российской Федерации;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2) условие о согласовании новых условий соглашения или о расторжении соглашения при </w:t>
      </w:r>
      <w:r w:rsidRPr="000E0084">
        <w:rPr>
          <w:rFonts w:ascii="PT Astra Serif" w:hAnsi="PT Astra Serif" w:cs="Arial"/>
          <w:sz w:val="28"/>
          <w:szCs w:val="28"/>
        </w:rPr>
        <w:t>недостижении</w:t>
      </w:r>
      <w:r w:rsidRPr="000E0084">
        <w:rPr>
          <w:rFonts w:ascii="PT Astra Serif" w:hAnsi="PT Astra Serif" w:cs="Arial"/>
          <w:sz w:val="28"/>
          <w:szCs w:val="28"/>
        </w:rPr>
        <w:t xml:space="preserve">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3) обязательство получателя субсидии обеспечить </w:t>
      </w:r>
      <w:r w:rsidRPr="000E0084" w:rsidR="007226DE">
        <w:rPr>
          <w:rFonts w:ascii="PT Astra Serif" w:hAnsi="PT Astra Serif" w:cs="Arial"/>
          <w:sz w:val="28"/>
          <w:szCs w:val="28"/>
        </w:rPr>
        <w:t>не менее чем в течение 2-х лет</w:t>
      </w:r>
      <w:r w:rsidRPr="000E0084" w:rsidR="009A478F">
        <w:rPr>
          <w:rFonts w:ascii="PT Astra Serif" w:hAnsi="PT Astra Serif" w:cs="Arial"/>
          <w:sz w:val="28"/>
          <w:szCs w:val="28"/>
        </w:rPr>
        <w:t xml:space="preserve"> </w:t>
      </w:r>
      <w:r w:rsidRPr="000E0084" w:rsidR="007226DE">
        <w:rPr>
          <w:rFonts w:ascii="PT Astra Serif" w:hAnsi="PT Astra Serif" w:cs="Arial"/>
          <w:sz w:val="28"/>
          <w:szCs w:val="28"/>
        </w:rPr>
        <w:t xml:space="preserve">с даты получения субсидии прирост объема производства сельскохозяйственной продукции в размере </w:t>
      </w:r>
      <w:r w:rsidRPr="000E0084" w:rsidR="007226DE">
        <w:rPr>
          <w:rFonts w:ascii="PT Astra Serif" w:hAnsi="PT Astra Serif" w:cs="Arial"/>
          <w:sz w:val="28"/>
          <w:szCs w:val="28"/>
          <w:shd w:val="clear" w:color="auto" w:fill="FFFFFF"/>
        </w:rPr>
        <w:t>не ниже среднего прироста производства продукции сельского хозяйства по крестьянским (фермерским) хозяйствам и индивидуальным предпринимателям Томской области в соответствии с данными Федеральной службы государственной статистики за последние 3 года, предшествующие году предоставления субсидии, но не ниже 5</w:t>
      </w:r>
      <w:r w:rsidRPr="000E0084" w:rsidR="007226D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процентов</w:t>
      </w:r>
      <w:r w:rsidRPr="000E0084">
        <w:rPr>
          <w:rFonts w:ascii="PT Astra Serif" w:hAnsi="PT Astra Serif" w:cs="Arial"/>
          <w:sz w:val="28"/>
          <w:szCs w:val="28"/>
        </w:rPr>
        <w:t>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37. </w:t>
      </w:r>
      <w:r w:rsidRPr="000E0084">
        <w:rPr>
          <w:rFonts w:ascii="PT Astra Serif" w:hAnsi="PT Astra Serif"/>
          <w:sz w:val="28"/>
          <w:szCs w:val="28"/>
        </w:rPr>
        <w:t>Условиями заключения дополнительного соглашения к соглашению, предусматривающего внесение изменений в соглашение (далее - дополнительное соглашение), являются: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1) изменение реквизитов, наименования любой из сторон соглашения, техническая и (или) счетная ошибка. В этом случае дополнительное соглашение заключается по результатам рассмотрения полученного </w:t>
      </w:r>
      <w:r w:rsidRPr="000E0084">
        <w:rPr>
          <w:rFonts w:ascii="PT Astra Serif" w:hAnsi="PT Astra Serif" w:cs="Arial"/>
          <w:sz w:val="28"/>
          <w:szCs w:val="28"/>
        </w:rPr>
        <w:t>письменного уведомления любой из сторон соглашения в течение 5 рабочих дней, следующих за днем получения указанного уведомления;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2) уменьшение Департаменту как получателю бюджетных средств ранее доведенных лимитов, приводящее к невозможности предоставления субсидии в размере, определенном в соглашении. В этом случае Департамент направляет получателю субсидии письменное обращение с обоснованием необходимости заключения дополнительного соглашения и размещает в системе «Электронный бюджет» проект дополнительного соглашения, которое должно быть подписано получателем субсидии в течение 2 рабочих дней со дня размещения проекта дополнительного соглашения.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При несогласии с предложенными изменениями в соглашение получатель субсидии направляет в Департамент мотивированный отказ от заключения дополнительного соглашения в течение 2 рабочих дней, следующих за днем получения обращения о внесении изменений в соглашение.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При </w:t>
      </w:r>
      <w:r w:rsidRPr="000E0084">
        <w:rPr>
          <w:rFonts w:ascii="PT Astra Serif" w:hAnsi="PT Astra Serif" w:cs="Arial"/>
          <w:sz w:val="28"/>
          <w:szCs w:val="28"/>
        </w:rPr>
        <w:t>недостижении</w:t>
      </w:r>
      <w:r w:rsidRPr="000E0084">
        <w:rPr>
          <w:rFonts w:ascii="PT Astra Serif" w:hAnsi="PT Astra Serif" w:cs="Arial"/>
          <w:sz w:val="28"/>
          <w:szCs w:val="28"/>
        </w:rPr>
        <w:t xml:space="preserve"> согласия о заключении соглашения на новых условиях соглашение расторгается по требованию Департамента в течение 2 рабочих дней, следующих за днем окончания срока, необходимого для подписания дополнительного соглашения, предусмотренного абзацем первым настоящего подпункта, и (или) за днем получения отказа получателя субсидии от согласования новых условий соглашения;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3) реорганизация получателя субсидии, являющегося юридическим лицом, в форме слияния, присоединения или преобразования либо прекращение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0" w:history="1">
        <w:r w:rsidRPr="000E0084">
          <w:rPr>
            <w:rFonts w:ascii="PT Astra Serif" w:hAnsi="PT Astra Serif" w:cs="Arial"/>
            <w:sz w:val="28"/>
            <w:szCs w:val="28"/>
          </w:rPr>
          <w:t>абзацем вторым пункта 5 статьи 23</w:t>
        </w:r>
      </w:hyperlink>
      <w:r w:rsidRPr="000E0084">
        <w:rPr>
          <w:rFonts w:ascii="PT Astra Serif" w:hAnsi="PT Astra Serif" w:cs="Arial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1" w:history="1">
        <w:r w:rsidRPr="000E0084">
          <w:rPr>
            <w:rFonts w:ascii="PT Astra Serif" w:hAnsi="PT Astra Serif" w:cs="Arial"/>
            <w:sz w:val="28"/>
            <w:szCs w:val="28"/>
          </w:rPr>
          <w:t>статьей 18</w:t>
        </w:r>
      </w:hyperlink>
      <w:r w:rsidRPr="000E0084">
        <w:rPr>
          <w:rFonts w:ascii="PT Astra Serif" w:hAnsi="PT Astra Serif" w:cs="Arial"/>
          <w:sz w:val="28"/>
          <w:szCs w:val="28"/>
        </w:rPr>
        <w:t xml:space="preserve"> Федерального закона «О крестьянском (фермерском) хозяйстве».</w:t>
      </w:r>
      <w:r w:rsidRPr="000E0084">
        <w:rPr>
          <w:rFonts w:ascii="PT Astra Serif" w:hAnsi="PT Astra Serif" w:cs="Arial"/>
          <w:sz w:val="28"/>
          <w:szCs w:val="28"/>
        </w:rPr>
        <w:t xml:space="preserve"> </w:t>
      </w:r>
      <w:r w:rsidRPr="000E0084">
        <w:rPr>
          <w:rFonts w:ascii="PT Astra Serif" w:hAnsi="PT Astra Serif" w:cs="Arial"/>
          <w:sz w:val="28"/>
          <w:szCs w:val="28"/>
        </w:rPr>
        <w:t>В этих случаях дополнительное соглашение в части перемены лица в обязательстве с указанием в соглашении</w:t>
      </w:r>
      <w:r w:rsidRPr="000E0084">
        <w:rPr>
          <w:rFonts w:ascii="PT Astra Serif" w:hAnsi="PT Astra Serif" w:cs="Arial"/>
          <w:sz w:val="28"/>
          <w:szCs w:val="28"/>
        </w:rPr>
        <w:t xml:space="preserve"> лица, являющегося правопреемником, заключается по результатам рассмотрения полученного письменного уведомления любой из сторон соглашения в течение 5 рабочих дней со дня получения указанного в настоящем подпункте уведомления.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</w:t>
      </w:r>
      <w:r w:rsidRPr="000E0084">
        <w:rPr>
          <w:rFonts w:ascii="PT Astra Serif" w:hAnsi="PT Astra Serif" w:cs="Arial"/>
          <w:sz w:val="28"/>
          <w:szCs w:val="28"/>
        </w:rPr>
        <w:t xml:space="preserve"> по результатам рассмотрения полученного письменного уведомления любой из сторон соглашения в течение 3 рабочих дней со дня, когда Департаменту стало </w:t>
      </w:r>
      <w:r w:rsidRPr="000E0084">
        <w:rPr>
          <w:rFonts w:ascii="PT Astra Serif" w:hAnsi="PT Astra Serif" w:cs="Arial"/>
          <w:sz w:val="28"/>
          <w:szCs w:val="28"/>
        </w:rPr>
        <w:t>известно о факте реорганизации и (или) ликвидации, прекращении деятельности получателя субсидии;</w:t>
      </w:r>
    </w:p>
    <w:p w:rsidR="002D32E2" w:rsidRPr="000E0084" w:rsidP="002D32E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0084">
        <w:rPr>
          <w:rFonts w:ascii="PT Astra Serif" w:hAnsi="PT Astra Serif" w:cs="Times New Roman"/>
          <w:sz w:val="28"/>
          <w:szCs w:val="28"/>
        </w:rPr>
        <w:t>4) изменение в течение финансового года наименования мероприятия (результата) и (или) показателя в ведомственном проекте. В этом случае дополнительное соглашение заключается по результатам рассмотрения полученного получателем субсидии проекта дополнительного соглашения в течение 3 рабочих дней со дня его получения, которое Департамент размещает в системе «Электронный бюджет» в течение 7 рабочих дней, следующих за днем внесения изменений в ведомственный проект;</w:t>
      </w:r>
    </w:p>
    <w:p w:rsidR="000A2BEA" w:rsidRPr="000E0084" w:rsidP="000A2BE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5</w:t>
      </w:r>
      <w:r w:rsidRPr="000E0084" w:rsidR="007226DE">
        <w:rPr>
          <w:rFonts w:ascii="PT Astra Serif" w:hAnsi="PT Astra Serif"/>
          <w:sz w:val="28"/>
          <w:szCs w:val="28"/>
        </w:rPr>
        <w:t xml:space="preserve">) </w:t>
      </w:r>
      <w:r w:rsidRPr="000E0084">
        <w:rPr>
          <w:rFonts w:ascii="PT Astra Serif" w:hAnsi="PT Astra Serif" w:cs="Arial"/>
          <w:sz w:val="28"/>
          <w:szCs w:val="28"/>
        </w:rPr>
        <w:t>принятие решения о предоставлении субсидии при проведении в текущем финансовом году дополнительного отбора победителю отбора, с которым в текущем финансовом году заключено соглашение</w:t>
      </w:r>
      <w:r w:rsidRPr="000E0084" w:rsidR="001B47BA">
        <w:rPr>
          <w:rFonts w:ascii="PT Astra Serif" w:hAnsi="PT Astra Serif" w:cs="Arial"/>
          <w:sz w:val="28"/>
          <w:szCs w:val="28"/>
        </w:rPr>
        <w:t>,</w:t>
      </w:r>
      <w:r w:rsidRPr="000E0084">
        <w:rPr>
          <w:rFonts w:ascii="PT Astra Serif" w:hAnsi="PT Astra Serif" w:cs="Arial"/>
          <w:sz w:val="28"/>
          <w:szCs w:val="28"/>
        </w:rPr>
        <w:t xml:space="preserve"> без изменения значения результата предоставления субсидии, установленного соглашением. В этом случае дополнительное соглашение к соглашению заключается в течение 5 рабочих дней со дня принятия решения о предоставлении субсидии в соответствии с протоколом подведения итогов дополнительного отбора.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38.  Департамент перечисляет субсидию однократно на расчетный счет, открытый в кредитной организации получателю субсидии, заключившему соглашение, не позднее десятого рабочего дня, следующего за днем принятия Департаментом решения о предоставлении субсидии.</w:t>
      </w:r>
    </w:p>
    <w:p w:rsidR="00814307" w:rsidRPr="000E0084" w:rsidP="007226D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39. Результатом предоставления субсидии является: обеспечена реализация проектов семейных ферм, направленных на увеличение объема производства сельскохозяйственной продукции</w:t>
      </w:r>
      <w:r w:rsidRPr="000E0084">
        <w:rPr>
          <w:rFonts w:ascii="PT Astra Serif" w:hAnsi="PT Astra Serif" w:cs="Arial"/>
          <w:sz w:val="28"/>
          <w:szCs w:val="28"/>
        </w:rPr>
        <w:t xml:space="preserve">. 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>Характеристикой результата предоставления субсидии является:</w:t>
      </w:r>
    </w:p>
    <w:p w:rsidR="002D32E2" w:rsidRPr="000E0084" w:rsidP="002D32E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ежегодный прирост объема производства сельскохозяйственной продукции </w:t>
      </w:r>
      <w:r w:rsidRPr="000E0084">
        <w:rPr>
          <w:rFonts w:ascii="PT Astra Serif" w:hAnsi="PT Astra Serif" w:cs="PT Astra Serif"/>
          <w:sz w:val="28"/>
          <w:szCs w:val="28"/>
          <w:lang w:eastAsia="ru-RU" w:bidi="ar-SA"/>
        </w:rPr>
        <w:t>(процентов).</w:t>
      </w:r>
    </w:p>
    <w:p w:rsidR="002D32E2" w:rsidRPr="000E0084" w:rsidP="002D32E2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Точная дата завершения и значение результата предоставления субсидии, а также значения характеристики устанавливаются Департаментом в соглашении.</w:t>
      </w:r>
    </w:p>
    <w:p w:rsidR="002D32E2" w:rsidRPr="000E0084" w:rsidP="002D32E2">
      <w:pPr>
        <w:ind w:firstLine="567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60"/>
        <w:jc w:val="center"/>
        <w:rPr>
          <w:rFonts w:ascii="PT Astra Serif" w:eastAsia="Calibri" w:hAnsi="PT Astra Serif" w:cs="Arial"/>
          <w:bCs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bCs/>
          <w:sz w:val="28"/>
          <w:szCs w:val="28"/>
          <w:lang w:bidi="ar-SA"/>
        </w:rPr>
        <w:t>4. Требования к отчетности, к осуществлению контроля (мониторинга) за соблюдением условий и порядка предоставления субсидии и ответственности за их нарушение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eastAsia="Calibri" w:hAnsi="PT Astra Serif" w:cs="Arial"/>
          <w:sz w:val="20"/>
          <w:szCs w:val="20"/>
          <w:lang w:bidi="ar-SA"/>
        </w:rPr>
      </w:pP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40.</w:t>
      </w:r>
      <w:r w:rsidRPr="000E0084">
        <w:rPr>
          <w:rFonts w:ascii="PT Astra Serif" w:eastAsia="Calibri" w:hAnsi="PT Astra Serif"/>
        </w:rPr>
        <w:t> 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Получатель субсидии представляет в Департамент в системе «Электронный бюджет»: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color w:val="FF0000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1) отчет о достижении значений результата предоставления субсидии по форме, определенной типовой формой, - </w:t>
      </w:r>
      <w:r w:rsidRPr="000E0084" w:rsidR="007D2FF0">
        <w:rPr>
          <w:rFonts w:ascii="PT Astra Serif" w:eastAsia="Calibri" w:hAnsi="PT Astra Serif" w:cs="Arial"/>
          <w:sz w:val="28"/>
          <w:szCs w:val="28"/>
          <w:lang w:bidi="ar-SA"/>
        </w:rPr>
        <w:t xml:space="preserve">ежеквартально, не позднее 20 рабочего дня, следующего за отчетным кварталом, а также 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не позднее 1 марта года, следующего за отчетным</w:t>
      </w:r>
      <w:r w:rsidRPr="000E0084" w:rsidR="001F75F7">
        <w:rPr>
          <w:rFonts w:ascii="PT Astra Serif" w:eastAsia="Calibri" w:hAnsi="PT Astra Serif" w:cs="Arial"/>
          <w:sz w:val="28"/>
          <w:szCs w:val="28"/>
          <w:lang w:bidi="ar-SA"/>
        </w:rPr>
        <w:t xml:space="preserve"> (получатели субсидии, являющиеся субъектами микропредпринимательства</w:t>
      </w:r>
      <w:r w:rsidR="00A55E7C">
        <w:rPr>
          <w:rFonts w:ascii="PT Astra Serif" w:eastAsia="Calibri" w:hAnsi="PT Astra Serif" w:cs="Arial"/>
          <w:sz w:val="28"/>
          <w:szCs w:val="28"/>
          <w:lang w:bidi="ar-SA"/>
        </w:rPr>
        <w:t>,</w:t>
      </w:r>
      <w:r w:rsidRPr="000E0084" w:rsidR="001F75F7">
        <w:rPr>
          <w:rFonts w:ascii="PT Astra Serif" w:eastAsia="Calibri" w:hAnsi="PT Astra Serif" w:cs="Arial"/>
          <w:sz w:val="28"/>
          <w:szCs w:val="28"/>
          <w:lang w:bidi="ar-SA"/>
        </w:rPr>
        <w:t xml:space="preserve"> - не позднее 1 марта года, следующего за отчетным); 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 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color w:val="FF0000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2)</w:t>
      </w:r>
      <w:r w:rsidRPr="000E0084">
        <w:rPr>
          <w:rFonts w:ascii="PT Astra Serif" w:eastAsia="Calibri" w:hAnsi="PT Astra Serif"/>
        </w:rPr>
        <w:t xml:space="preserve"> </w:t>
      </w:r>
      <w:hyperlink r:id="rId12" w:history="1">
        <w:r w:rsidRPr="000E0084">
          <w:rPr>
            <w:rFonts w:ascii="PT Astra Serif" w:eastAsia="Calibri" w:hAnsi="PT Astra Serif" w:cs="Arial"/>
            <w:sz w:val="28"/>
            <w:szCs w:val="28"/>
            <w:lang w:bidi="ar-SA"/>
          </w:rPr>
          <w:t>отчет</w:t>
        </w:r>
      </w:hyperlink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 о реализации плана мероприятий по достижению результатов предоставления субсидии по состоянию на 1 число месяца, следующего за 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отчетным периодом, формируемый в соответствии с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, физическим лицам - производителям товаров, работ, услуг», - ежеквартально, не позднее 5-го рабочего дня месяца, следующего за отчетным периодом, а также не позднее 10-го рабочего дня после достижения значения результата предоставления субсидии.</w:t>
      </w:r>
      <w:r w:rsidRPr="000E0084">
        <w:rPr>
          <w:rFonts w:ascii="PT Astra Serif" w:eastAsia="Calibri" w:hAnsi="PT Astra Serif" w:cs="Arial"/>
          <w:sz w:val="28"/>
          <w:szCs w:val="28"/>
          <w:highlight w:val="yellow"/>
          <w:lang w:bidi="ar-SA"/>
        </w:rPr>
        <w:t xml:space="preserve"> 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Департамент проверяет отчетность, предусмотренную настоящим пунктом, в срок, не превышающий 30 рабочих дней со дня представления отчетности получателем субсидии. При отсутствии замечаний Департамент принимает отчетность. При наличии замечаний отчетность возвращается получателю субсидии на доработку в течение двух рабочих дней, следующих за днем окончания проверки. Получатель субсидии устраняет замечания и повторно представляет отчетность в Департамент в срок не более трех рабочих дней, следующих за днем получения замечаний. 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Департамент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</w:t>
      </w:r>
      <w:hyperlink r:id="rId13" w:history="1">
        <w:r w:rsidRPr="000E0084">
          <w:rPr>
            <w:rFonts w:ascii="PT Astra Serif" w:eastAsia="Calibri" w:hAnsi="PT Astra Serif" w:cs="Arial"/>
            <w:sz w:val="28"/>
            <w:szCs w:val="28"/>
            <w:lang w:bidi="ar-SA"/>
          </w:rPr>
          <w:t>приказом</w:t>
        </w:r>
      </w:hyperlink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Оценка достижения получателем субсидии значений результата предоставления субсидии осуществляется Департаментом в соответствии с методикой, утверждаемой Департаментом.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41. Департамент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 Органы государственного финансового контроля осуществляют проверку в соответствии со </w:t>
      </w:r>
      <w:hyperlink r:id="rId8" w:history="1">
        <w:r w:rsidRPr="000E0084">
          <w:rPr>
            <w:rFonts w:ascii="PT Astra Serif" w:eastAsia="Calibri" w:hAnsi="PT Astra Serif" w:cs="Arial"/>
            <w:sz w:val="28"/>
            <w:szCs w:val="28"/>
            <w:lang w:bidi="ar-SA"/>
          </w:rPr>
          <w:t>статьями 268</w:t>
        </w:r>
        <w:r w:rsidRPr="000E0084">
          <w:rPr>
            <w:rFonts w:ascii="PT Astra Serif" w:eastAsia="Calibri" w:hAnsi="PT Astra Serif" w:cs="Arial"/>
            <w:sz w:val="28"/>
            <w:szCs w:val="28"/>
            <w:vertAlign w:val="superscript"/>
            <w:lang w:bidi="ar-SA"/>
          </w:rPr>
          <w:t>1</w:t>
        </w:r>
      </w:hyperlink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 и </w:t>
      </w:r>
      <w:hyperlink r:id="rId9" w:history="1">
        <w:r w:rsidRPr="000E0084">
          <w:rPr>
            <w:rFonts w:ascii="PT Astra Serif" w:eastAsia="Calibri" w:hAnsi="PT Astra Serif" w:cs="Arial"/>
            <w:sz w:val="28"/>
            <w:szCs w:val="28"/>
            <w:lang w:bidi="ar-SA"/>
          </w:rPr>
          <w:t>269</w:t>
        </w:r>
        <w:r w:rsidRPr="000E0084">
          <w:rPr>
            <w:rFonts w:ascii="PT Astra Serif" w:eastAsia="Calibri" w:hAnsi="PT Astra Serif" w:cs="Arial"/>
            <w:sz w:val="28"/>
            <w:szCs w:val="28"/>
            <w:vertAlign w:val="superscript"/>
            <w:lang w:bidi="ar-SA"/>
          </w:rPr>
          <w:t>2</w:t>
        </w:r>
      </w:hyperlink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 Бюджетного кодекса Российской Федерации.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42. В случае если получателем субсидии допущены нарушения условий предоставления субсидии, </w:t>
      </w:r>
      <w:r w:rsidRPr="000E0084" w:rsidR="007226DE">
        <w:rPr>
          <w:rFonts w:ascii="PT Astra Serif" w:eastAsia="Calibri" w:hAnsi="PT Astra Serif" w:cs="Arial"/>
          <w:sz w:val="28"/>
          <w:szCs w:val="28"/>
          <w:lang w:bidi="ar-SA"/>
        </w:rPr>
        <w:t xml:space="preserve">установленные пунктом 28 настоящего Порядка, 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выявленные, в том числе, по фактам проверок, проведенных Департаментом и органом государственного финансового контроля, и в установленный Департаментом срок указанные нарушения не устранены, средства субсидии подлежат возврату в областной бюджет в полном объеме. 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43. В случае если получателем субсидии по состоянию на 31 декабря отчетного года нарушено обязательство по достижению значения результата 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предоставления субсидии, определенного соглашением, объем средств, подлежащий возврату в областной бюджет, составляет 10 процентов размера полученной субсидии.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44. Основанием для освобождения получателя субсидии от ответственности, предусмотренн</w:t>
      </w:r>
      <w:r w:rsidRPr="000E0084" w:rsidR="001F75F7">
        <w:rPr>
          <w:rFonts w:ascii="PT Astra Serif" w:eastAsia="Calibri" w:hAnsi="PT Astra Serif" w:cs="Arial"/>
          <w:sz w:val="28"/>
          <w:szCs w:val="28"/>
          <w:lang w:bidi="ar-SA"/>
        </w:rPr>
        <w:t>ой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 пунктом 43 настоящего Порядка, является документально подтвержденное наступление обстоятельств, препятствующих исполнению получателем субсидии обязательств по достижению результата предоставления субсидии.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При наличии </w:t>
      </w:r>
      <w:r w:rsidRPr="000E0084" w:rsidR="001F75F7">
        <w:rPr>
          <w:rFonts w:ascii="PT Astra Serif" w:eastAsia="Calibri" w:hAnsi="PT Astra Serif" w:cs="Arial"/>
          <w:sz w:val="28"/>
          <w:szCs w:val="28"/>
          <w:lang w:bidi="ar-SA"/>
        </w:rPr>
        <w:t xml:space="preserve">обстоятельств, препятствующих исполнению получателем субсидии обязательств по достижению результата предоставления субсидии, 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получатель субсидии в срок не позднее даты представления отчета о достижении результата предоставления субсидии, установленного соглашением, направляет в Департамент обращение об освобождении от применения мер ответственности (далее - обращение) с приложением документов, подтверждающих </w:t>
      </w:r>
      <w:r w:rsidRPr="000E0084" w:rsidR="001F75F7">
        <w:rPr>
          <w:rFonts w:ascii="PT Astra Serif" w:eastAsia="Calibri" w:hAnsi="PT Astra Serif" w:cs="Arial"/>
          <w:sz w:val="28"/>
          <w:szCs w:val="28"/>
          <w:lang w:bidi="ar-SA"/>
        </w:rPr>
        <w:t>воз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действие </w:t>
      </w:r>
      <w:r w:rsidRPr="000E0084" w:rsidR="001F75F7">
        <w:rPr>
          <w:rFonts w:ascii="PT Astra Serif" w:eastAsia="Calibri" w:hAnsi="PT Astra Serif" w:cs="Arial"/>
          <w:sz w:val="28"/>
          <w:szCs w:val="28"/>
          <w:lang w:bidi="ar-SA"/>
        </w:rPr>
        <w:t xml:space="preserve">таких 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обстоятельств</w:t>
      </w:r>
      <w:r w:rsidRPr="000E0084" w:rsidR="001F75F7">
        <w:rPr>
          <w:rFonts w:ascii="PT Astra Serif" w:eastAsia="Calibri" w:hAnsi="PT Astra Serif" w:cs="Arial"/>
          <w:sz w:val="28"/>
          <w:szCs w:val="28"/>
          <w:lang w:bidi="ar-SA"/>
        </w:rPr>
        <w:t xml:space="preserve"> на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 достижени</w:t>
      </w:r>
      <w:r w:rsidRPr="000E0084" w:rsidR="001F75F7">
        <w:rPr>
          <w:rFonts w:ascii="PT Astra Serif" w:eastAsia="Calibri" w:hAnsi="PT Astra Serif" w:cs="Arial"/>
          <w:sz w:val="28"/>
          <w:szCs w:val="28"/>
          <w:lang w:bidi="ar-SA"/>
        </w:rPr>
        <w:t>е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 результата предоставления субсидии.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Получатель субсидии освобождается от ответственности, предусмотренн</w:t>
      </w:r>
      <w:r w:rsidRPr="000E0084" w:rsidR="001F75F7">
        <w:rPr>
          <w:rFonts w:ascii="PT Astra Serif" w:eastAsia="Calibri" w:hAnsi="PT Astra Serif" w:cs="Arial"/>
          <w:sz w:val="28"/>
          <w:szCs w:val="28"/>
          <w:lang w:bidi="ar-SA"/>
        </w:rPr>
        <w:t>ой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 пунктом 43 настоящего Порядка, в порядке, определяемом Департаментом. 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45.</w:t>
      </w:r>
      <w:r w:rsidRPr="000E0084">
        <w:rPr>
          <w:rFonts w:ascii="PT Astra Serif" w:eastAsia="Calibri" w:hAnsi="PT Astra Serif" w:cs="Arial"/>
          <w:sz w:val="28"/>
          <w:szCs w:val="28"/>
          <w:lang w:val="en-US" w:bidi="ar-SA"/>
        </w:rPr>
        <w:t> 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Департамент в течение 20 рабочих дней со дня истечения срока, установленного Департаментом для устранения нарушений, предусмотренных настоящим разделом, направляет получателю субсидии письменное требование о возврате субсидии в областной бюджет (далее - требование).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В течение 10 рабочих дней 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с даты получения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 требования получатель субсидии осуществляет возврат субсидии в областной бюджет по платежным реквизитам, указанным в требовании, или направляет в адрес Департамента ответ с мотивированным отказом от возврата субсидии.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bidi="ar-SA"/>
        </w:rPr>
      </w:pP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В случае 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непоступления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 средств в областной бюджет в срок, установленный абзацем вторым настоящего пункта, бюджетные средства подлежат взысканию Департаментом в судебном порядке в течение 3 месяцев 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>с даты получения</w:t>
      </w:r>
      <w:r w:rsidRPr="000E0084">
        <w:rPr>
          <w:rFonts w:ascii="PT Astra Serif" w:eastAsia="Calibri" w:hAnsi="PT Astra Serif" w:cs="Arial"/>
          <w:sz w:val="28"/>
          <w:szCs w:val="28"/>
          <w:lang w:bidi="ar-SA"/>
        </w:rPr>
        <w:t xml:space="preserve"> Департаментом отказа от возврата субсидии или истечения срока, указанного в абзаце втором настоящего пункта.</w:t>
      </w:r>
    </w:p>
    <w:p w:rsidR="002D32E2" w:rsidRPr="000E0084" w:rsidP="002D3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br w:type="page"/>
      </w: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Приложение № 1 </w:t>
      </w: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к Порядку предоставления субсидий на возмещение части затрат на развитие семейных ферм</w:t>
      </w:r>
    </w:p>
    <w:p w:rsidR="002D32E2" w:rsidRPr="000E0084" w:rsidP="002D32E2">
      <w:pPr>
        <w:rPr>
          <w:rFonts w:ascii="PT Astra Serif" w:hAnsi="PT Astra Serif"/>
        </w:rPr>
      </w:pPr>
    </w:p>
    <w:p w:rsidR="002D32E2" w:rsidRPr="000E0084" w:rsidP="002D32E2">
      <w:pPr>
        <w:jc w:val="center"/>
        <w:rPr>
          <w:rFonts w:ascii="PT Astra Serif" w:hAnsi="PT Astra Serif"/>
        </w:rPr>
      </w:pPr>
    </w:p>
    <w:p w:rsidR="002D32E2" w:rsidRPr="000E0084" w:rsidP="002D32E2">
      <w:pPr>
        <w:jc w:val="center"/>
        <w:rPr>
          <w:rFonts w:ascii="PT Astra Serif" w:hAnsi="PT Astra Serif"/>
        </w:rPr>
      </w:pPr>
    </w:p>
    <w:p w:rsidR="002D32E2" w:rsidRPr="000E0084" w:rsidP="002D32E2">
      <w:pPr>
        <w:rPr>
          <w:rFonts w:ascii="PT Astra Serif" w:hAnsi="PT Astra Serif" w:cs="Arial"/>
          <w:sz w:val="28"/>
          <w:szCs w:val="28"/>
        </w:rPr>
      </w:pPr>
    </w:p>
    <w:p w:rsidR="002D32E2" w:rsidRPr="000E0084" w:rsidP="002D32E2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Справка об отсутствии просроченной задолженности по возврату в областной бюджет субсидий, бюджетных инвестиций, </w:t>
      </w:r>
      <w:r w:rsidRPr="000E0084">
        <w:rPr>
          <w:rFonts w:ascii="PT Astra Serif" w:hAnsi="PT Astra Serif" w:cs="Arial"/>
          <w:sz w:val="28"/>
          <w:szCs w:val="28"/>
        </w:rPr>
        <w:t>предоставленных</w:t>
      </w:r>
      <w:r w:rsidRPr="000E0084">
        <w:rPr>
          <w:rFonts w:ascii="PT Astra Serif" w:hAnsi="PT Astra Serif" w:cs="Arial"/>
          <w:sz w:val="28"/>
          <w:szCs w:val="28"/>
        </w:rPr>
        <w:t xml:space="preserve"> в том числе в соответствии с иными правовыми актами Томской области, а также иной просроченной (неурегулированной) задолженности по денежным обязательствам перед Томской областью</w:t>
      </w:r>
    </w:p>
    <w:p w:rsidR="002D32E2" w:rsidRPr="000E0084" w:rsidP="002D32E2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r w:rsidRPr="000E0084">
        <w:rPr>
          <w:rFonts w:ascii="PT Astra Serif" w:hAnsi="PT Astra Serif" w:cs="Arial"/>
          <w:sz w:val="28"/>
          <w:szCs w:val="28"/>
        </w:rPr>
        <w:t xml:space="preserve">на </w:t>
      </w:r>
      <w:r w:rsidRPr="000E0084" w:rsidR="00F61CF8">
        <w:rPr>
          <w:rFonts w:ascii="PT Astra Serif" w:hAnsi="PT Astra Serif" w:cs="Arial"/>
          <w:sz w:val="28"/>
          <w:szCs w:val="28"/>
        </w:rPr>
        <w:t>«__»</w:t>
      </w:r>
      <w:r w:rsidRPr="000E0084">
        <w:rPr>
          <w:rFonts w:ascii="PT Astra Serif" w:hAnsi="PT Astra Serif" w:cs="Arial"/>
          <w:sz w:val="28"/>
          <w:szCs w:val="28"/>
        </w:rPr>
        <w:t xml:space="preserve"> __________ 20__ г.</w:t>
      </w:r>
    </w:p>
    <w:p w:rsidR="002D32E2" w:rsidRPr="000E0084" w:rsidP="002D32E2">
      <w:pPr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Наименование участника отбора ________________________________</w:t>
      </w:r>
    </w:p>
    <w:p w:rsidR="002D32E2" w:rsidRPr="000E0084" w:rsidP="002D32E2">
      <w:pPr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W w:w="10424" w:type="dxa"/>
        <w:tblInd w:w="-789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918"/>
        <w:gridCol w:w="499"/>
        <w:gridCol w:w="697"/>
        <w:gridCol w:w="754"/>
        <w:gridCol w:w="1878"/>
        <w:gridCol w:w="664"/>
        <w:gridCol w:w="754"/>
        <w:gridCol w:w="911"/>
        <w:gridCol w:w="708"/>
        <w:gridCol w:w="1641"/>
      </w:tblGrid>
      <w:tr w:rsidTr="002D32E2">
        <w:tblPrEx>
          <w:tblW w:w="10424" w:type="dxa"/>
          <w:tblInd w:w="-789" w:type="dxa"/>
          <w:tblLayout w:type="fixed"/>
          <w:tblCellMar>
            <w:left w:w="62" w:type="dxa"/>
            <w:right w:w="62" w:type="dxa"/>
          </w:tblCellMar>
          <w:tblLook w:val="0000"/>
        </w:tblPrEx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  <w:r w:rsidRPr="000E0084">
              <w:rPr>
                <w:rFonts w:ascii="PT Astra Serif" w:hAnsi="PT Astra Serif" w:cs="Arial"/>
                <w:szCs w:val="24"/>
              </w:rPr>
              <w:t>Наименование средств, предоставленных из областного бюджета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  <w:r w:rsidRPr="000E0084">
              <w:rPr>
                <w:rFonts w:ascii="PT Astra Serif" w:hAnsi="PT Astra Serif" w:cs="Arial"/>
                <w:szCs w:val="24"/>
              </w:rPr>
              <w:t>Нормативный правовой акт, в соответствии с которым участнику отбора предоставлены средства из областного бюджета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  <w:r w:rsidRPr="000E0084">
              <w:rPr>
                <w:rFonts w:ascii="PT Astra Serif" w:hAnsi="PT Astra Serif" w:cs="Arial"/>
                <w:szCs w:val="24"/>
              </w:rPr>
              <w:t xml:space="preserve">Соглашение, заключенное между главным распорядителем бюджетных средств областного бюджета и участником отбора </w:t>
            </w:r>
          </w:p>
        </w:tc>
      </w:tr>
      <w:tr w:rsidTr="002D32E2">
        <w:tblPrEx>
          <w:tblW w:w="10424" w:type="dxa"/>
          <w:tblInd w:w="-789" w:type="dxa"/>
          <w:tblLayout w:type="fixed"/>
          <w:tblCellMar>
            <w:left w:w="62" w:type="dxa"/>
            <w:right w:w="62" w:type="dxa"/>
          </w:tblCellMar>
          <w:tblLook w:val="0000"/>
        </w:tblPrEx>
        <w:trPr>
          <w:trHeight w:val="20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  <w:r w:rsidRPr="000E0084">
              <w:rPr>
                <w:rFonts w:ascii="PT Astra Serif" w:hAnsi="PT Astra Serif" w:cs="Arial"/>
                <w:szCs w:val="24"/>
              </w:rPr>
              <w:t>вид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  <w:r w:rsidRPr="000E0084">
              <w:rPr>
                <w:rFonts w:ascii="PT Astra Serif" w:hAnsi="PT Astra Serif" w:cs="Arial"/>
                <w:szCs w:val="24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  <w:r w:rsidRPr="000E0084">
              <w:rPr>
                <w:rFonts w:ascii="PT Astra Serif" w:hAnsi="PT Astra Serif" w:cs="Arial"/>
                <w:szCs w:val="24"/>
              </w:rPr>
              <w:t>номер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  <w:r w:rsidRPr="000E0084">
              <w:rPr>
                <w:rFonts w:ascii="PT Astra Serif" w:hAnsi="PT Astra Serif" w:cs="Arial"/>
                <w:szCs w:val="24"/>
              </w:rPr>
              <w:t>цели предоставления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  <w:r w:rsidRPr="000E0084">
              <w:rPr>
                <w:rFonts w:ascii="PT Astra Serif" w:hAnsi="PT Astra Serif" w:cs="Arial"/>
                <w:szCs w:val="24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  <w:r w:rsidRPr="000E0084">
              <w:rPr>
                <w:rFonts w:ascii="PT Astra Serif" w:hAnsi="PT Astra Serif" w:cs="Arial"/>
                <w:szCs w:val="24"/>
              </w:rPr>
              <w:t>номер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  <w:r w:rsidRPr="000E0084">
              <w:rPr>
                <w:rFonts w:ascii="PT Astra Serif" w:hAnsi="PT Astra Serif" w:cs="Arial"/>
                <w:szCs w:val="24"/>
              </w:rPr>
              <w:t>сумма, тыс. руб.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  <w:r w:rsidRPr="000E0084">
              <w:rPr>
                <w:rFonts w:ascii="PT Astra Serif" w:hAnsi="PT Astra Serif" w:cs="Arial"/>
                <w:szCs w:val="24"/>
              </w:rPr>
              <w:t>из них имеется задолженность</w:t>
            </w:r>
          </w:p>
        </w:tc>
      </w:tr>
      <w:tr w:rsidTr="002D32E2">
        <w:tblPrEx>
          <w:tblW w:w="10424" w:type="dxa"/>
          <w:tblInd w:w="-789" w:type="dxa"/>
          <w:tblLayout w:type="fixed"/>
          <w:tblCellMar>
            <w:left w:w="62" w:type="dxa"/>
            <w:right w:w="62" w:type="dxa"/>
          </w:tblCellMar>
          <w:tblLook w:val="0000"/>
        </w:tblPrEx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  <w:r w:rsidRPr="000E0084">
              <w:rPr>
                <w:rFonts w:ascii="PT Astra Serif" w:hAnsi="PT Astra Serif" w:cs="Arial"/>
                <w:szCs w:val="24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4"/>
              </w:rPr>
            </w:pPr>
            <w:r w:rsidRPr="000E0084">
              <w:rPr>
                <w:rFonts w:ascii="PT Astra Serif" w:hAnsi="PT Astra Serif" w:cs="Arial"/>
                <w:szCs w:val="24"/>
              </w:rPr>
              <w:t xml:space="preserve">в том числе </w:t>
            </w:r>
            <w:r w:rsidRPr="000E0084">
              <w:rPr>
                <w:rFonts w:ascii="PT Astra Serif" w:hAnsi="PT Astra Serif" w:cs="Arial"/>
                <w:szCs w:val="24"/>
              </w:rPr>
              <w:t>просроченная</w:t>
            </w:r>
          </w:p>
        </w:tc>
      </w:tr>
      <w:tr w:rsidTr="002D32E2">
        <w:tblPrEx>
          <w:tblW w:w="10424" w:type="dxa"/>
          <w:tblInd w:w="-789" w:type="dxa"/>
          <w:tblLayout w:type="fixed"/>
          <w:tblCellMar>
            <w:left w:w="62" w:type="dxa"/>
            <w:right w:w="62" w:type="dxa"/>
          </w:tblCellMar>
          <w:tblLook w:val="0000"/>
        </w:tblPrEx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</w:tr>
      <w:tr w:rsidTr="002D32E2">
        <w:tblPrEx>
          <w:tblW w:w="10424" w:type="dxa"/>
          <w:tblInd w:w="-789" w:type="dxa"/>
          <w:tblLayout w:type="fixed"/>
          <w:tblCellMar>
            <w:left w:w="62" w:type="dxa"/>
            <w:right w:w="62" w:type="dxa"/>
          </w:tblCellMar>
          <w:tblLook w:val="0000"/>
        </w:tblPrEx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Cs w:val="24"/>
              </w:rPr>
            </w:pPr>
          </w:p>
        </w:tc>
      </w:tr>
    </w:tbl>
    <w:p w:rsidR="002D32E2" w:rsidRPr="000E0084" w:rsidP="002D32E2">
      <w:pPr>
        <w:autoSpaceDE w:val="0"/>
        <w:autoSpaceDN w:val="0"/>
        <w:adjustRightInd w:val="0"/>
        <w:jc w:val="both"/>
        <w:rPr>
          <w:rFonts w:ascii="PT Astra Serif" w:hAnsi="PT Astra Serif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020"/>
        <w:gridCol w:w="397"/>
        <w:gridCol w:w="340"/>
        <w:gridCol w:w="794"/>
        <w:gridCol w:w="340"/>
        <w:gridCol w:w="1304"/>
        <w:gridCol w:w="340"/>
        <w:gridCol w:w="1361"/>
        <w:gridCol w:w="340"/>
        <w:gridCol w:w="1134"/>
      </w:tblGrid>
      <w:tr w:rsidTr="002D32E2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721" w:type="dxa"/>
            <w:gridSpan w:val="2"/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  <w:r w:rsidRPr="000E0084">
              <w:rPr>
                <w:rFonts w:ascii="PT Astra Serif" w:hAnsi="PT Astra Serif" w:cs="Arial"/>
                <w:sz w:val="20"/>
                <w:szCs w:val="20"/>
              </w:rPr>
              <w:t>Руководитель</w:t>
            </w:r>
          </w:p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  <w:r w:rsidRPr="000E0084">
              <w:rPr>
                <w:rFonts w:ascii="PT Astra Serif" w:hAnsi="PT Astra Serif" w:cs="Arial"/>
                <w:sz w:val="20"/>
                <w:szCs w:val="20"/>
              </w:rPr>
              <w:t>(уполномоченное лицо)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Tr="002D32E2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721" w:type="dxa"/>
            <w:gridSpan w:val="2"/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E0084">
              <w:rPr>
                <w:rFonts w:ascii="PT Astra Serif" w:hAnsi="PT Astra Serif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E0084">
              <w:rPr>
                <w:rFonts w:ascii="PT Astra Serif" w:hAnsi="PT Astra Serif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E0084">
              <w:rPr>
                <w:rFonts w:ascii="PT Astra Serif" w:hAnsi="PT Astra Serif" w:cs="Arial"/>
                <w:sz w:val="20"/>
                <w:szCs w:val="20"/>
              </w:rPr>
              <w:t>(Расшифровка подписи)</w:t>
            </w:r>
          </w:p>
        </w:tc>
      </w:tr>
      <w:tr w:rsidTr="002D32E2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701" w:type="dxa"/>
          </w:tcPr>
          <w:p w:rsidR="002D32E2" w:rsidRPr="000E0084" w:rsidP="002D32E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0E0084">
              <w:rPr>
                <w:rFonts w:ascii="PT Astra Serif" w:hAnsi="PT Astra Serif" w:cs="Arial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39" w:type="dxa"/>
            <w:gridSpan w:val="5"/>
            <w:tcBorders>
              <w:bottom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Tr="002D32E2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701" w:type="dxa"/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E0084">
              <w:rPr>
                <w:rFonts w:ascii="PT Astra Serif" w:hAnsi="PT Astra Serif" w:cs="Arial"/>
                <w:sz w:val="20"/>
                <w:szCs w:val="20"/>
              </w:rPr>
              <w:t>Место печати</w:t>
            </w:r>
          </w:p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E0084">
              <w:rPr>
                <w:rFonts w:ascii="PT Astra Serif" w:hAnsi="PT Astra Serif" w:cs="Arial"/>
                <w:sz w:val="20"/>
                <w:szCs w:val="20"/>
              </w:rPr>
              <w:t>(при наличии)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E0084">
              <w:rPr>
                <w:rFonts w:ascii="PT Astra Serif" w:hAnsi="PT Astra Serif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E0084">
              <w:rPr>
                <w:rFonts w:ascii="PT Astra Serif" w:hAnsi="PT Astra Serif" w:cs="Arial"/>
                <w:sz w:val="20"/>
                <w:szCs w:val="20"/>
              </w:rPr>
              <w:t>(Фамилия, имя, отчество (последнее - при наличии)</w:t>
            </w:r>
          </w:p>
        </w:tc>
        <w:tc>
          <w:tcPr>
            <w:tcW w:w="340" w:type="dxa"/>
          </w:tcPr>
          <w:p w:rsidR="002D32E2" w:rsidRPr="000E0084" w:rsidP="002D32E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D32E2" w:rsidRPr="000E0084" w:rsidP="002D32E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E0084">
              <w:rPr>
                <w:rFonts w:ascii="PT Astra Serif" w:hAnsi="PT Astra Serif" w:cs="Arial"/>
                <w:sz w:val="20"/>
                <w:szCs w:val="20"/>
              </w:rPr>
              <w:t>(Телефон)</w:t>
            </w:r>
          </w:p>
        </w:tc>
      </w:tr>
      <w:tr w:rsidTr="002D32E2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9070" w:type="dxa"/>
            <w:gridSpan w:val="11"/>
          </w:tcPr>
          <w:p w:rsidR="002D32E2" w:rsidRPr="000E0084" w:rsidP="002D32E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0E0084">
              <w:rPr>
                <w:rFonts w:ascii="PT Astra Serif" w:hAnsi="PT Astra Serif" w:cs="Arial"/>
                <w:sz w:val="20"/>
                <w:szCs w:val="20"/>
              </w:rPr>
              <w:t>«__» __________ 20__ г.</w:t>
            </w:r>
          </w:p>
        </w:tc>
      </w:tr>
    </w:tbl>
    <w:p w:rsidR="002D32E2" w:rsidRPr="000E0084" w:rsidP="002D32E2">
      <w:pPr>
        <w:ind w:left="6237"/>
        <w:rPr>
          <w:rFonts w:ascii="PT Astra Serif" w:eastAsia="PT Astra Serif" w:hAnsi="PT Astra Serif" w:cs="PT Astra Serif"/>
          <w:sz w:val="18"/>
          <w:szCs w:val="28"/>
        </w:rPr>
      </w:pP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  <w:bookmarkStart w:id="8" w:name="_Hlk192281593"/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Приложение № </w:t>
      </w:r>
      <w:r w:rsidRPr="000E0084" w:rsidR="006E3616">
        <w:rPr>
          <w:rFonts w:ascii="PT Astra Serif" w:eastAsia="PT Astra Serif" w:hAnsi="PT Astra Serif" w:cs="PT Astra Serif"/>
          <w:sz w:val="28"/>
          <w:szCs w:val="28"/>
        </w:rPr>
        <w:t>2</w:t>
      </w:r>
      <w:r w:rsidRPr="000E0084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к Порядку предоставления субсидий на возмещение части затрат на развитие семейных ферм</w:t>
      </w:r>
    </w:p>
    <w:bookmarkEnd w:id="8"/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ind w:left="6237"/>
        <w:rPr>
          <w:rFonts w:ascii="PT Astra Serif" w:eastAsia="PT Astra Serif" w:hAnsi="PT Astra Serif" w:cs="PT Astra Serif"/>
          <w:sz w:val="28"/>
          <w:szCs w:val="28"/>
        </w:rPr>
      </w:pPr>
    </w:p>
    <w:p w:rsidR="002D32E2" w:rsidRPr="000E0084" w:rsidP="002D32E2">
      <w:pPr>
        <w:pStyle w:val="ConsPlusTitle"/>
        <w:ind w:left="709"/>
        <w:jc w:val="center"/>
        <w:rPr>
          <w:rFonts w:ascii="PT Astra Serif" w:hAnsi="PT Astra Serif"/>
          <w:b w:val="0"/>
          <w:sz w:val="28"/>
          <w:szCs w:val="28"/>
        </w:rPr>
      </w:pPr>
      <w:r w:rsidRPr="000E0084">
        <w:rPr>
          <w:rFonts w:ascii="PT Astra Serif" w:hAnsi="PT Astra Serif"/>
          <w:b w:val="0"/>
          <w:sz w:val="28"/>
          <w:szCs w:val="28"/>
          <w:lang w:val="en-US"/>
        </w:rPr>
        <w:t>I</w:t>
      </w:r>
      <w:r w:rsidRPr="000E0084">
        <w:rPr>
          <w:rFonts w:ascii="PT Astra Serif" w:hAnsi="PT Astra Serif"/>
          <w:b w:val="0"/>
          <w:sz w:val="28"/>
          <w:szCs w:val="28"/>
        </w:rPr>
        <w:t xml:space="preserve">. </w:t>
      </w:r>
      <w:r w:rsidRPr="000E0084">
        <w:rPr>
          <w:rFonts w:ascii="PT Astra Serif" w:hAnsi="PT Astra Serif"/>
          <w:b w:val="0"/>
          <w:sz w:val="28"/>
          <w:szCs w:val="28"/>
        </w:rPr>
        <w:t xml:space="preserve">Перечень </w:t>
      </w:r>
      <w:r w:rsidRPr="000E0084">
        <w:rPr>
          <w:rFonts w:ascii="PT Astra Serif" w:hAnsi="PT Astra Serif" w:cs="Arial"/>
          <w:b w:val="0"/>
          <w:sz w:val="28"/>
          <w:szCs w:val="28"/>
        </w:rPr>
        <w:t>оборудования для комплектации объектов, предназначенных для производства, хранения и переработки сельскохозяйственной продукции семейных ферм</w:t>
      </w:r>
    </w:p>
    <w:p w:rsidR="002D32E2" w:rsidRPr="000E0084" w:rsidP="002D32E2">
      <w:pPr>
        <w:pStyle w:val="ConsPlusTitle"/>
        <w:ind w:firstLine="709"/>
        <w:rPr>
          <w:rFonts w:ascii="PT Astra Serif" w:hAnsi="PT Astra Serif"/>
          <w:b w:val="0"/>
          <w:sz w:val="28"/>
          <w:szCs w:val="28"/>
        </w:rPr>
      </w:pP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Устройства загрузочные, разгрузочные специально разработанные для использования в сельском хозяйстве, навесные;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Устройства механические для разбрасывания или распыления жидкостей или порошков, используемые в сельском хозяйстве, включая разбрасыватели органических и минеральных удобрений;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Прицепы и полуприцепы самозагружающиеся или саморазгружающиеся для сельского хозяйства;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Оборудование холодильное и морозильное;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Оборудование сельскохозяйственное для обработки почвы;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Установки и аппараты доильные;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Оборудование для заготовки и приготовления кормов для животных;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Оборудование весовое промышленное;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Автономные источники электро- и газоснабжения;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Оборудование для обустройства автономных источников водоснабжения, включая оборудование для водоподготовки;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Машины и оборудование для содержания сельскохозяйственных животных (кроме оборудования, предназначенного для выращивания свиней) и птицы, включая инкубаторы;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Оборудование для утилизации отходов;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Оборудование для сортировки, фасовки, упаковки и маркировки продукции;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Специализированное оборудование, предназначенное для промышленного производства ягоды и овощей в защищенном грунте, включая средства автоматизации;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Оборудование для обработки и переработки молока;</w:t>
      </w:r>
    </w:p>
    <w:p w:rsidR="002D32E2" w:rsidRPr="000E0084" w:rsidP="002D32E2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0084">
        <w:rPr>
          <w:rFonts w:ascii="PT Astra Serif" w:hAnsi="PT Astra Serif"/>
          <w:sz w:val="28"/>
          <w:szCs w:val="28"/>
        </w:rPr>
        <w:t>Оборудование для переработки мяса и птицы.</w:t>
      </w:r>
    </w:p>
    <w:p w:rsidR="002D32E2" w:rsidRPr="000E0084" w:rsidP="002D32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D32E2" w:rsidRPr="000E0084" w:rsidP="006E36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0E0084">
        <w:rPr>
          <w:rFonts w:ascii="PT Astra Serif" w:hAnsi="PT Astra Serif" w:cs="Calibri"/>
          <w:sz w:val="28"/>
          <w:szCs w:val="28"/>
          <w:lang w:val="en-US" w:eastAsia="ru-RU" w:bidi="ar-SA"/>
        </w:rPr>
        <w:t>II</w:t>
      </w:r>
      <w:r w:rsidRPr="000E0084">
        <w:rPr>
          <w:rFonts w:ascii="PT Astra Serif" w:hAnsi="PT Astra Serif" w:cs="Calibri"/>
          <w:sz w:val="28"/>
          <w:szCs w:val="28"/>
          <w:lang w:eastAsia="ru-RU" w:bidi="ar-SA"/>
        </w:rPr>
        <w:t>. П</w:t>
      </w:r>
      <w:r w:rsidRPr="000E0084">
        <w:rPr>
          <w:rFonts w:ascii="PT Astra Serif" w:hAnsi="PT Astra Serif" w:cs="Arial"/>
          <w:sz w:val="28"/>
          <w:szCs w:val="28"/>
        </w:rPr>
        <w:t>еречень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</w:t>
      </w:r>
    </w:p>
    <w:p w:rsidR="002D32E2" w:rsidRPr="000E0084" w:rsidP="002D32E2">
      <w:pPr>
        <w:pStyle w:val="ConsPlusTitle"/>
        <w:ind w:left="720"/>
        <w:rPr>
          <w:rFonts w:ascii="PT Astra Serif" w:hAnsi="PT Astra Serif"/>
          <w:b w:val="0"/>
          <w:sz w:val="28"/>
          <w:szCs w:val="28"/>
          <w:highlight w:val="yellow"/>
        </w:rPr>
      </w:pPr>
    </w:p>
    <w:p w:rsidR="002D32E2" w:rsidRPr="000E0084" w:rsidP="002D32E2">
      <w:pPr>
        <w:pStyle w:val="ConsPlusNormal"/>
        <w:numPr>
          <w:ilvl w:val="0"/>
          <w:numId w:val="5"/>
        </w:numPr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Машины сельскохозяйственные для обработки почвы;</w:t>
      </w:r>
    </w:p>
    <w:p w:rsidR="002D32E2" w:rsidRPr="000E0084" w:rsidP="002D32E2">
      <w:pPr>
        <w:pStyle w:val="ConsPlusNormal"/>
        <w:numPr>
          <w:ilvl w:val="0"/>
          <w:numId w:val="5"/>
        </w:numPr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Погрузчики сельскохозяйственные;</w:t>
      </w:r>
    </w:p>
    <w:p w:rsidR="002D32E2" w:rsidRPr="000E0084" w:rsidP="002D32E2">
      <w:pPr>
        <w:pStyle w:val="ConsPlusNormal"/>
        <w:numPr>
          <w:ilvl w:val="0"/>
          <w:numId w:val="5"/>
        </w:numPr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Комбайны и жатки;</w:t>
      </w:r>
    </w:p>
    <w:p w:rsidR="002D32E2" w:rsidRPr="000E0084" w:rsidP="002D32E2">
      <w:pPr>
        <w:pStyle w:val="ConsPlusNormal"/>
        <w:numPr>
          <w:ilvl w:val="0"/>
          <w:numId w:val="5"/>
        </w:numPr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Тракторы для сельского хозяйства;</w:t>
      </w:r>
    </w:p>
    <w:p w:rsidR="002D32E2" w:rsidRPr="000E0084" w:rsidP="002D32E2">
      <w:pPr>
        <w:pStyle w:val="ConsPlusNormal"/>
        <w:numPr>
          <w:ilvl w:val="0"/>
          <w:numId w:val="5"/>
        </w:numPr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0E0084">
        <w:rPr>
          <w:rFonts w:ascii="PT Astra Serif" w:eastAsia="PT Astra Serif" w:hAnsi="PT Astra Serif" w:cs="PT Astra Serif"/>
          <w:sz w:val="28"/>
          <w:szCs w:val="28"/>
        </w:rPr>
        <w:t>Средства транспортные специализированные приспособленные для перевозки сельскохозяйственной продукции с соответствующей конструкцией кузова, включая цистерны, рефрижераторы и изотермические.</w:t>
      </w:r>
    </w:p>
    <w:p w:rsidR="00703316" w:rsidRPr="000E0084" w:rsidP="00B60D8A">
      <w:pPr>
        <w:rPr>
          <w:rFonts w:ascii="PT Astra Serif" w:hAnsi="PT Astra Serif"/>
        </w:rPr>
      </w:pPr>
    </w:p>
    <w:p w:rsidR="00694094" w:rsidRPr="000E0084" w:rsidP="00B60D8A">
      <w:pPr>
        <w:rPr>
          <w:rFonts w:ascii="PT Astra Serif" w:hAnsi="PT Astra Serif"/>
        </w:rPr>
      </w:pPr>
    </w:p>
    <w:sectPr w:rsidSect="00F4446A">
      <w:headerReference w:type="default" r:id="rId14"/>
      <w:headerReference w:type="first" r:id="rId15"/>
      <w:pgSz w:w="11907" w:h="16840"/>
      <w:pgMar w:top="1134" w:right="851" w:bottom="1134" w:left="1418" w:header="737" w:footer="284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4094">
    <w:pPr>
      <w:pStyle w:val="Header"/>
      <w:spacing w:before="0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  \* MERGEFORMAT </w:instrText>
    </w:r>
    <w:r>
      <w:rPr>
        <w:rFonts w:ascii="PT Astra Serif" w:hAnsi="PT Astra Serif"/>
        <w:sz w:val="24"/>
        <w:szCs w:val="24"/>
      </w:rPr>
      <w:fldChar w:fldCharType="separate"/>
    </w:r>
    <w:r w:rsidR="006F27F1">
      <w:rPr>
        <w:rFonts w:ascii="PT Astra Serif" w:hAnsi="PT Astra Serif"/>
        <w:noProof/>
        <w:sz w:val="24"/>
        <w:szCs w:val="24"/>
      </w:rPr>
      <w:t>15</w:t>
    </w:r>
    <w:r>
      <w:rPr>
        <w:rFonts w:ascii="PT Astra Serif" w:hAnsi="PT Astra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4094" w:rsidP="00694094">
    <w:pPr>
      <w:spacing w:after="120"/>
      <w:jc w:val="center"/>
      <w:rPr>
        <w:rFonts w:ascii="PT Astra Serif" w:eastAsia="PT Astra Serif" w:hAnsi="PT Astra Serif" w:cs="PT Astra Serif"/>
        <w:b/>
        <w:sz w:val="12"/>
        <w:szCs w:val="12"/>
      </w:rPr>
    </w:pPr>
    <w:r>
      <w:rPr>
        <w:rFonts w:ascii="PT Astra Serif" w:eastAsia="PT Astra Serif" w:hAnsi="PT Astra Serif" w:cs="PT Astra Serif"/>
        <w:noProof/>
        <w:lang w:eastAsia="ru-RU" w:bidi="ar-SA"/>
      </w:rPr>
      <w:drawing>
        <wp:inline distT="0" distB="0" distL="0" distR="0">
          <wp:extent cx="676275" cy="6191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4094" w:rsidP="00694094">
    <w:pPr>
      <w:pStyle w:val="Header"/>
      <w:spacing w:before="0" w:after="0" w:line="360" w:lineRule="exact"/>
      <w:rPr>
        <w:rFonts w:ascii="PT Astra Serif" w:eastAsia="PT Astra Serif" w:hAnsi="PT Astra Serif" w:cs="PT Astra Serif"/>
        <w:sz w:val="30"/>
        <w:szCs w:val="30"/>
      </w:rPr>
    </w:pPr>
    <w:r>
      <w:rPr>
        <w:rFonts w:ascii="PT Astra Serif" w:eastAsia="PT Astra Serif" w:hAnsi="PT Astra Serif" w:cs="PT Astra Serif"/>
        <w:sz w:val="30"/>
        <w:szCs w:val="30"/>
      </w:rPr>
      <w:t xml:space="preserve">Департамент по </w:t>
    </w:r>
    <w:r>
      <w:rPr>
        <w:rFonts w:ascii="PT Astra Serif" w:eastAsia="PT Astra Serif" w:hAnsi="PT Astra Serif" w:cs="PT Astra Serif"/>
        <w:sz w:val="30"/>
        <w:szCs w:val="30"/>
      </w:rPr>
      <w:t>социально-экономическому</w:t>
    </w:r>
  </w:p>
  <w:p w:rsidR="00694094" w:rsidP="00694094">
    <w:pPr>
      <w:pStyle w:val="Header"/>
      <w:spacing w:before="0" w:after="0" w:line="360" w:lineRule="exact"/>
      <w:rPr>
        <w:rFonts w:ascii="PT Astra Serif" w:eastAsia="PT Astra Serif" w:hAnsi="PT Astra Serif" w:cs="PT Astra Serif"/>
        <w:sz w:val="30"/>
        <w:szCs w:val="30"/>
      </w:rPr>
    </w:pPr>
    <w:r>
      <w:rPr>
        <w:rFonts w:ascii="PT Astra Serif" w:eastAsia="PT Astra Serif" w:hAnsi="PT Astra Serif" w:cs="PT Astra Serif"/>
        <w:sz w:val="30"/>
        <w:szCs w:val="30"/>
      </w:rPr>
      <w:t>развитию села Томской области</w:t>
    </w:r>
  </w:p>
  <w:p w:rsidR="00694094" w:rsidRPr="00694094" w:rsidP="00694094">
    <w:pPr>
      <w:pStyle w:val="Header"/>
      <w:spacing w:before="240" w:after="0"/>
      <w:rPr>
        <w:rFonts w:ascii="PT Astra Serif" w:eastAsia="PT Astra Serif" w:hAnsi="PT Astra Serif" w:cs="PT Astra Serif"/>
        <w:szCs w:val="28"/>
      </w:rPr>
    </w:pPr>
    <w:r>
      <w:rPr>
        <w:rFonts w:ascii="PT Astra Serif" w:eastAsia="PT Astra Serif" w:hAnsi="PT Astra Serif" w:cs="PT Astra Serif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3209D"/>
    <w:multiLevelType w:val="hybridMultilevel"/>
    <w:tmpl w:val="9B5A68EC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A55878"/>
    <w:multiLevelType w:val="hybridMultilevel"/>
    <w:tmpl w:val="63CC09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2372C"/>
    <w:multiLevelType w:val="hybridMultilevel"/>
    <w:tmpl w:val="75D03D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F4BE8"/>
    <w:multiLevelType w:val="hybridMultilevel"/>
    <w:tmpl w:val="9ABC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F63AF"/>
    <w:multiLevelType w:val="hybridMultilevel"/>
    <w:tmpl w:val="36D27B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321345"/>
    <w:multiLevelType w:val="hybridMultilevel"/>
    <w:tmpl w:val="D0EA19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F76A4"/>
    <w:multiLevelType w:val="hybridMultilevel"/>
    <w:tmpl w:val="A268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10"/>
    <w:rsid w:val="000122B2"/>
    <w:rsid w:val="000230AB"/>
    <w:rsid w:val="000251A2"/>
    <w:rsid w:val="000276BD"/>
    <w:rsid w:val="00031778"/>
    <w:rsid w:val="00040CFF"/>
    <w:rsid w:val="00041B65"/>
    <w:rsid w:val="000443B9"/>
    <w:rsid w:val="000514C6"/>
    <w:rsid w:val="0006048F"/>
    <w:rsid w:val="00060E81"/>
    <w:rsid w:val="00074A43"/>
    <w:rsid w:val="00074B7F"/>
    <w:rsid w:val="00077F22"/>
    <w:rsid w:val="00085E66"/>
    <w:rsid w:val="000A2BEA"/>
    <w:rsid w:val="000A7166"/>
    <w:rsid w:val="000D0C9D"/>
    <w:rsid w:val="000D206B"/>
    <w:rsid w:val="000D3B52"/>
    <w:rsid w:val="000D58EC"/>
    <w:rsid w:val="000D65D3"/>
    <w:rsid w:val="000E0084"/>
    <w:rsid w:val="000E4F02"/>
    <w:rsid w:val="000F7F7E"/>
    <w:rsid w:val="0011289A"/>
    <w:rsid w:val="00125176"/>
    <w:rsid w:val="001336AD"/>
    <w:rsid w:val="00141C45"/>
    <w:rsid w:val="00174997"/>
    <w:rsid w:val="0018289F"/>
    <w:rsid w:val="001935D2"/>
    <w:rsid w:val="001A0633"/>
    <w:rsid w:val="001A1A7E"/>
    <w:rsid w:val="001A4C6B"/>
    <w:rsid w:val="001A6484"/>
    <w:rsid w:val="001B38AF"/>
    <w:rsid w:val="001B3BBA"/>
    <w:rsid w:val="001B47BA"/>
    <w:rsid w:val="001B60CE"/>
    <w:rsid w:val="001C1FAD"/>
    <w:rsid w:val="001C7149"/>
    <w:rsid w:val="001D0F8C"/>
    <w:rsid w:val="001D6D0C"/>
    <w:rsid w:val="001D7273"/>
    <w:rsid w:val="001D775B"/>
    <w:rsid w:val="001E081A"/>
    <w:rsid w:val="001E2846"/>
    <w:rsid w:val="001F0770"/>
    <w:rsid w:val="001F75F7"/>
    <w:rsid w:val="001F7D8C"/>
    <w:rsid w:val="00210998"/>
    <w:rsid w:val="00214095"/>
    <w:rsid w:val="00220649"/>
    <w:rsid w:val="00224442"/>
    <w:rsid w:val="0023066C"/>
    <w:rsid w:val="00235E1F"/>
    <w:rsid w:val="00235EE6"/>
    <w:rsid w:val="00237BF7"/>
    <w:rsid w:val="00240991"/>
    <w:rsid w:val="00245CD5"/>
    <w:rsid w:val="00250333"/>
    <w:rsid w:val="00252BC8"/>
    <w:rsid w:val="002544C4"/>
    <w:rsid w:val="002546D7"/>
    <w:rsid w:val="00256993"/>
    <w:rsid w:val="00262EE8"/>
    <w:rsid w:val="0026540C"/>
    <w:rsid w:val="002668F7"/>
    <w:rsid w:val="0027226E"/>
    <w:rsid w:val="00290BEF"/>
    <w:rsid w:val="00291564"/>
    <w:rsid w:val="002917F2"/>
    <w:rsid w:val="002A07A6"/>
    <w:rsid w:val="002A2939"/>
    <w:rsid w:val="002A5013"/>
    <w:rsid w:val="002A6C57"/>
    <w:rsid w:val="002B2C19"/>
    <w:rsid w:val="002B32E6"/>
    <w:rsid w:val="002B34AF"/>
    <w:rsid w:val="002B3F14"/>
    <w:rsid w:val="002C1268"/>
    <w:rsid w:val="002D32E2"/>
    <w:rsid w:val="0030541D"/>
    <w:rsid w:val="003167C6"/>
    <w:rsid w:val="003247CB"/>
    <w:rsid w:val="00327128"/>
    <w:rsid w:val="003277CC"/>
    <w:rsid w:val="00335670"/>
    <w:rsid w:val="0033586F"/>
    <w:rsid w:val="00345B0E"/>
    <w:rsid w:val="00347947"/>
    <w:rsid w:val="00350006"/>
    <w:rsid w:val="003546A1"/>
    <w:rsid w:val="00366BD0"/>
    <w:rsid w:val="00371D8F"/>
    <w:rsid w:val="00372178"/>
    <w:rsid w:val="00374A6B"/>
    <w:rsid w:val="0037667B"/>
    <w:rsid w:val="003821DF"/>
    <w:rsid w:val="00387371"/>
    <w:rsid w:val="003874A9"/>
    <w:rsid w:val="003909B2"/>
    <w:rsid w:val="00396562"/>
    <w:rsid w:val="00396B84"/>
    <w:rsid w:val="003A6467"/>
    <w:rsid w:val="003B3BE7"/>
    <w:rsid w:val="003C0374"/>
    <w:rsid w:val="003D3863"/>
    <w:rsid w:val="003D3E4D"/>
    <w:rsid w:val="003D7F0E"/>
    <w:rsid w:val="003F25AC"/>
    <w:rsid w:val="003F322D"/>
    <w:rsid w:val="003F5238"/>
    <w:rsid w:val="004057C5"/>
    <w:rsid w:val="004078D2"/>
    <w:rsid w:val="00407F3E"/>
    <w:rsid w:val="0041015D"/>
    <w:rsid w:val="00414BEF"/>
    <w:rsid w:val="00415FBE"/>
    <w:rsid w:val="00427CCA"/>
    <w:rsid w:val="004301EA"/>
    <w:rsid w:val="0043667C"/>
    <w:rsid w:val="00437F22"/>
    <w:rsid w:val="00445130"/>
    <w:rsid w:val="00445D25"/>
    <w:rsid w:val="00445DCF"/>
    <w:rsid w:val="0045226C"/>
    <w:rsid w:val="00475DE0"/>
    <w:rsid w:val="00477064"/>
    <w:rsid w:val="00484A62"/>
    <w:rsid w:val="00491323"/>
    <w:rsid w:val="004A20AC"/>
    <w:rsid w:val="004A4230"/>
    <w:rsid w:val="004A5AE2"/>
    <w:rsid w:val="004A5B45"/>
    <w:rsid w:val="004B1490"/>
    <w:rsid w:val="004B35A4"/>
    <w:rsid w:val="004C0D0D"/>
    <w:rsid w:val="004D01D8"/>
    <w:rsid w:val="004D0CE9"/>
    <w:rsid w:val="004D43EE"/>
    <w:rsid w:val="004D4E21"/>
    <w:rsid w:val="004F0133"/>
    <w:rsid w:val="004F21D2"/>
    <w:rsid w:val="004F49C2"/>
    <w:rsid w:val="00506FA1"/>
    <w:rsid w:val="00511C5E"/>
    <w:rsid w:val="00523E8D"/>
    <w:rsid w:val="005249C6"/>
    <w:rsid w:val="005277AC"/>
    <w:rsid w:val="00540378"/>
    <w:rsid w:val="00547953"/>
    <w:rsid w:val="00547CA4"/>
    <w:rsid w:val="00555EAC"/>
    <w:rsid w:val="005627CB"/>
    <w:rsid w:val="00565CD9"/>
    <w:rsid w:val="00570957"/>
    <w:rsid w:val="00575ADE"/>
    <w:rsid w:val="00576A87"/>
    <w:rsid w:val="00581396"/>
    <w:rsid w:val="005869C5"/>
    <w:rsid w:val="0059074D"/>
    <w:rsid w:val="00597F47"/>
    <w:rsid w:val="005A1558"/>
    <w:rsid w:val="005D036A"/>
    <w:rsid w:val="005D1FD0"/>
    <w:rsid w:val="005D4BB4"/>
    <w:rsid w:val="005D6687"/>
    <w:rsid w:val="005E107E"/>
    <w:rsid w:val="005E2413"/>
    <w:rsid w:val="005E2978"/>
    <w:rsid w:val="005F2804"/>
    <w:rsid w:val="005F2ABB"/>
    <w:rsid w:val="0060742E"/>
    <w:rsid w:val="00620025"/>
    <w:rsid w:val="00623A21"/>
    <w:rsid w:val="00623D42"/>
    <w:rsid w:val="00624590"/>
    <w:rsid w:val="00625DCF"/>
    <w:rsid w:val="006326FC"/>
    <w:rsid w:val="00637DDD"/>
    <w:rsid w:val="00637FDA"/>
    <w:rsid w:val="00650AB3"/>
    <w:rsid w:val="00662C8F"/>
    <w:rsid w:val="0066388B"/>
    <w:rsid w:val="00675C10"/>
    <w:rsid w:val="00677431"/>
    <w:rsid w:val="0068098C"/>
    <w:rsid w:val="00683858"/>
    <w:rsid w:val="00690F5A"/>
    <w:rsid w:val="00694094"/>
    <w:rsid w:val="006951E8"/>
    <w:rsid w:val="006A4A90"/>
    <w:rsid w:val="006A64B4"/>
    <w:rsid w:val="006B1D0F"/>
    <w:rsid w:val="006C2ED0"/>
    <w:rsid w:val="006C584C"/>
    <w:rsid w:val="006D0178"/>
    <w:rsid w:val="006E097D"/>
    <w:rsid w:val="006E3616"/>
    <w:rsid w:val="006E43A1"/>
    <w:rsid w:val="006E768F"/>
    <w:rsid w:val="006F27F1"/>
    <w:rsid w:val="006F2DAD"/>
    <w:rsid w:val="006F46FF"/>
    <w:rsid w:val="00703316"/>
    <w:rsid w:val="00707625"/>
    <w:rsid w:val="00712863"/>
    <w:rsid w:val="00713AF6"/>
    <w:rsid w:val="007226DE"/>
    <w:rsid w:val="00723183"/>
    <w:rsid w:val="007236C9"/>
    <w:rsid w:val="00731A90"/>
    <w:rsid w:val="00742F08"/>
    <w:rsid w:val="0074450E"/>
    <w:rsid w:val="00753579"/>
    <w:rsid w:val="00754B8E"/>
    <w:rsid w:val="00755363"/>
    <w:rsid w:val="007575A6"/>
    <w:rsid w:val="007778DE"/>
    <w:rsid w:val="00781D12"/>
    <w:rsid w:val="00781F94"/>
    <w:rsid w:val="00784A35"/>
    <w:rsid w:val="007A7C0F"/>
    <w:rsid w:val="007B3C5E"/>
    <w:rsid w:val="007B74DC"/>
    <w:rsid w:val="007B79F9"/>
    <w:rsid w:val="007C5828"/>
    <w:rsid w:val="007D2FF0"/>
    <w:rsid w:val="007D33B5"/>
    <w:rsid w:val="007D4BB9"/>
    <w:rsid w:val="007E37FB"/>
    <w:rsid w:val="007E6BA3"/>
    <w:rsid w:val="007F04BD"/>
    <w:rsid w:val="00806D02"/>
    <w:rsid w:val="00814307"/>
    <w:rsid w:val="00820DAF"/>
    <w:rsid w:val="008228CA"/>
    <w:rsid w:val="008258B6"/>
    <w:rsid w:val="008320FE"/>
    <w:rsid w:val="00847830"/>
    <w:rsid w:val="008515EB"/>
    <w:rsid w:val="008524B0"/>
    <w:rsid w:val="008549CC"/>
    <w:rsid w:val="00856560"/>
    <w:rsid w:val="00860732"/>
    <w:rsid w:val="0086282D"/>
    <w:rsid w:val="00875A36"/>
    <w:rsid w:val="008842F3"/>
    <w:rsid w:val="00884EF1"/>
    <w:rsid w:val="00891800"/>
    <w:rsid w:val="00895118"/>
    <w:rsid w:val="00895AEE"/>
    <w:rsid w:val="008963A2"/>
    <w:rsid w:val="008A1350"/>
    <w:rsid w:val="008A5E0A"/>
    <w:rsid w:val="008B017B"/>
    <w:rsid w:val="008B3D59"/>
    <w:rsid w:val="008B597D"/>
    <w:rsid w:val="008C189B"/>
    <w:rsid w:val="008C4E89"/>
    <w:rsid w:val="008D51FD"/>
    <w:rsid w:val="008D694C"/>
    <w:rsid w:val="008E435F"/>
    <w:rsid w:val="00900F69"/>
    <w:rsid w:val="00901460"/>
    <w:rsid w:val="00902C3B"/>
    <w:rsid w:val="0090564A"/>
    <w:rsid w:val="009107AE"/>
    <w:rsid w:val="00921071"/>
    <w:rsid w:val="00922ECE"/>
    <w:rsid w:val="00927227"/>
    <w:rsid w:val="009340EB"/>
    <w:rsid w:val="009460DF"/>
    <w:rsid w:val="009509F1"/>
    <w:rsid w:val="00952159"/>
    <w:rsid w:val="00955040"/>
    <w:rsid w:val="00965D88"/>
    <w:rsid w:val="00972D68"/>
    <w:rsid w:val="009807FD"/>
    <w:rsid w:val="009810FF"/>
    <w:rsid w:val="00983FBB"/>
    <w:rsid w:val="009878AD"/>
    <w:rsid w:val="00995D83"/>
    <w:rsid w:val="00996305"/>
    <w:rsid w:val="009963DD"/>
    <w:rsid w:val="009A367A"/>
    <w:rsid w:val="009A478F"/>
    <w:rsid w:val="009B1C99"/>
    <w:rsid w:val="009B2BF4"/>
    <w:rsid w:val="009B4258"/>
    <w:rsid w:val="009C04AA"/>
    <w:rsid w:val="009C1455"/>
    <w:rsid w:val="009C199F"/>
    <w:rsid w:val="009C4ED1"/>
    <w:rsid w:val="009C7E4C"/>
    <w:rsid w:val="009D406B"/>
    <w:rsid w:val="009D6299"/>
    <w:rsid w:val="009E3870"/>
    <w:rsid w:val="009E3C47"/>
    <w:rsid w:val="009E7CFB"/>
    <w:rsid w:val="009F66C8"/>
    <w:rsid w:val="009F76E9"/>
    <w:rsid w:val="009F7853"/>
    <w:rsid w:val="00A01188"/>
    <w:rsid w:val="00A05A8C"/>
    <w:rsid w:val="00A13200"/>
    <w:rsid w:val="00A140E6"/>
    <w:rsid w:val="00A23257"/>
    <w:rsid w:val="00A30EFF"/>
    <w:rsid w:val="00A429C2"/>
    <w:rsid w:val="00A54149"/>
    <w:rsid w:val="00A55E7C"/>
    <w:rsid w:val="00A63B6D"/>
    <w:rsid w:val="00A723D5"/>
    <w:rsid w:val="00A755BD"/>
    <w:rsid w:val="00A840A1"/>
    <w:rsid w:val="00A845AB"/>
    <w:rsid w:val="00A91A63"/>
    <w:rsid w:val="00A921F0"/>
    <w:rsid w:val="00A922CE"/>
    <w:rsid w:val="00A93485"/>
    <w:rsid w:val="00AA0BEF"/>
    <w:rsid w:val="00AA25C1"/>
    <w:rsid w:val="00AA52BD"/>
    <w:rsid w:val="00AB0BEC"/>
    <w:rsid w:val="00AB3D10"/>
    <w:rsid w:val="00AB5B59"/>
    <w:rsid w:val="00AE2CEA"/>
    <w:rsid w:val="00AE4924"/>
    <w:rsid w:val="00B06448"/>
    <w:rsid w:val="00B07CBA"/>
    <w:rsid w:val="00B12CE2"/>
    <w:rsid w:val="00B16411"/>
    <w:rsid w:val="00B22ABC"/>
    <w:rsid w:val="00B233CE"/>
    <w:rsid w:val="00B257B9"/>
    <w:rsid w:val="00B2736D"/>
    <w:rsid w:val="00B408C9"/>
    <w:rsid w:val="00B46C3C"/>
    <w:rsid w:val="00B4743D"/>
    <w:rsid w:val="00B47A74"/>
    <w:rsid w:val="00B60D8A"/>
    <w:rsid w:val="00B648BA"/>
    <w:rsid w:val="00B665E4"/>
    <w:rsid w:val="00B66C74"/>
    <w:rsid w:val="00B678FE"/>
    <w:rsid w:val="00B67DAE"/>
    <w:rsid w:val="00B700F3"/>
    <w:rsid w:val="00B713DD"/>
    <w:rsid w:val="00B718D3"/>
    <w:rsid w:val="00B75362"/>
    <w:rsid w:val="00B76170"/>
    <w:rsid w:val="00B81682"/>
    <w:rsid w:val="00B910A6"/>
    <w:rsid w:val="00B91B27"/>
    <w:rsid w:val="00BA4F49"/>
    <w:rsid w:val="00BA563E"/>
    <w:rsid w:val="00BB1CE1"/>
    <w:rsid w:val="00BB73BC"/>
    <w:rsid w:val="00BC1EC3"/>
    <w:rsid w:val="00BC46EA"/>
    <w:rsid w:val="00BD2A30"/>
    <w:rsid w:val="00BD2FC3"/>
    <w:rsid w:val="00BE3B92"/>
    <w:rsid w:val="00BF47F1"/>
    <w:rsid w:val="00BF4DC0"/>
    <w:rsid w:val="00C02907"/>
    <w:rsid w:val="00C1005F"/>
    <w:rsid w:val="00C10508"/>
    <w:rsid w:val="00C11E8B"/>
    <w:rsid w:val="00C2364F"/>
    <w:rsid w:val="00C24456"/>
    <w:rsid w:val="00C2511A"/>
    <w:rsid w:val="00C40C11"/>
    <w:rsid w:val="00C47303"/>
    <w:rsid w:val="00C62076"/>
    <w:rsid w:val="00C629A4"/>
    <w:rsid w:val="00C6676F"/>
    <w:rsid w:val="00C764D6"/>
    <w:rsid w:val="00C77555"/>
    <w:rsid w:val="00C87A77"/>
    <w:rsid w:val="00C943D9"/>
    <w:rsid w:val="00CA7D8E"/>
    <w:rsid w:val="00CB362E"/>
    <w:rsid w:val="00CB6511"/>
    <w:rsid w:val="00CD3302"/>
    <w:rsid w:val="00CD3907"/>
    <w:rsid w:val="00CD4889"/>
    <w:rsid w:val="00CD7986"/>
    <w:rsid w:val="00CE02A7"/>
    <w:rsid w:val="00CE11D5"/>
    <w:rsid w:val="00CE741A"/>
    <w:rsid w:val="00CF11D6"/>
    <w:rsid w:val="00D029E2"/>
    <w:rsid w:val="00D35C04"/>
    <w:rsid w:val="00D3699C"/>
    <w:rsid w:val="00D36D92"/>
    <w:rsid w:val="00D3746E"/>
    <w:rsid w:val="00D46DF7"/>
    <w:rsid w:val="00D50F35"/>
    <w:rsid w:val="00D525EE"/>
    <w:rsid w:val="00D5678C"/>
    <w:rsid w:val="00D65CEB"/>
    <w:rsid w:val="00D666AC"/>
    <w:rsid w:val="00D72069"/>
    <w:rsid w:val="00D81B69"/>
    <w:rsid w:val="00D8418A"/>
    <w:rsid w:val="00D91105"/>
    <w:rsid w:val="00D924E8"/>
    <w:rsid w:val="00D95D58"/>
    <w:rsid w:val="00DB2735"/>
    <w:rsid w:val="00DB6FEC"/>
    <w:rsid w:val="00DC6CDD"/>
    <w:rsid w:val="00DD0CDB"/>
    <w:rsid w:val="00DD10AC"/>
    <w:rsid w:val="00DD6D10"/>
    <w:rsid w:val="00DE064D"/>
    <w:rsid w:val="00DF4BE2"/>
    <w:rsid w:val="00E05D95"/>
    <w:rsid w:val="00E11AC4"/>
    <w:rsid w:val="00E15837"/>
    <w:rsid w:val="00E212A4"/>
    <w:rsid w:val="00E26BC6"/>
    <w:rsid w:val="00E30A1A"/>
    <w:rsid w:val="00E33D40"/>
    <w:rsid w:val="00E44AB7"/>
    <w:rsid w:val="00E5386A"/>
    <w:rsid w:val="00E56815"/>
    <w:rsid w:val="00E6060C"/>
    <w:rsid w:val="00E61E0C"/>
    <w:rsid w:val="00E73921"/>
    <w:rsid w:val="00E74DD2"/>
    <w:rsid w:val="00E7514A"/>
    <w:rsid w:val="00E75B66"/>
    <w:rsid w:val="00E77087"/>
    <w:rsid w:val="00E7730F"/>
    <w:rsid w:val="00E8460F"/>
    <w:rsid w:val="00E86C5F"/>
    <w:rsid w:val="00E87F4C"/>
    <w:rsid w:val="00E93DEE"/>
    <w:rsid w:val="00E97235"/>
    <w:rsid w:val="00EA0219"/>
    <w:rsid w:val="00EA1E35"/>
    <w:rsid w:val="00EA4E3A"/>
    <w:rsid w:val="00EA774F"/>
    <w:rsid w:val="00EB0096"/>
    <w:rsid w:val="00EB6344"/>
    <w:rsid w:val="00EB7B04"/>
    <w:rsid w:val="00EC119F"/>
    <w:rsid w:val="00EC2E9E"/>
    <w:rsid w:val="00EC3E7D"/>
    <w:rsid w:val="00ED1820"/>
    <w:rsid w:val="00ED3E8C"/>
    <w:rsid w:val="00EE0FEE"/>
    <w:rsid w:val="00EE1266"/>
    <w:rsid w:val="00EE2ADD"/>
    <w:rsid w:val="00EE2BC6"/>
    <w:rsid w:val="00EE3E9F"/>
    <w:rsid w:val="00EF1C41"/>
    <w:rsid w:val="00F00A57"/>
    <w:rsid w:val="00F033CB"/>
    <w:rsid w:val="00F0416A"/>
    <w:rsid w:val="00F04DD4"/>
    <w:rsid w:val="00F10F99"/>
    <w:rsid w:val="00F20435"/>
    <w:rsid w:val="00F35C7B"/>
    <w:rsid w:val="00F36BDD"/>
    <w:rsid w:val="00F37DC2"/>
    <w:rsid w:val="00F4446A"/>
    <w:rsid w:val="00F467F9"/>
    <w:rsid w:val="00F55231"/>
    <w:rsid w:val="00F562B3"/>
    <w:rsid w:val="00F56FD2"/>
    <w:rsid w:val="00F61CF8"/>
    <w:rsid w:val="00F67CB7"/>
    <w:rsid w:val="00F719C0"/>
    <w:rsid w:val="00F77CD8"/>
    <w:rsid w:val="00F86C6F"/>
    <w:rsid w:val="00F87FD7"/>
    <w:rsid w:val="00FA49A2"/>
    <w:rsid w:val="00FB009E"/>
    <w:rsid w:val="00FB1ECF"/>
    <w:rsid w:val="00FB26A0"/>
    <w:rsid w:val="00FB70CB"/>
    <w:rsid w:val="00FC5A80"/>
    <w:rsid w:val="00FE151B"/>
    <w:rsid w:val="00FE3BB4"/>
    <w:rsid w:val="00FF0CB6"/>
    <w:rsid w:val="00FF1A7E"/>
    <w:rsid w:val="00FF27F4"/>
    <w:rsid w:val="00FF4243"/>
    <w:rsid w:val="00FF664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84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</w:style>
  <w:style w:type="paragraph" w:styleId="Heading1">
    <w:name w:val="heading 1"/>
    <w:link w:val="1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Heading2">
    <w:name w:val="heading 2"/>
    <w:link w:val="2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Heading3">
    <w:name w:val="heading 3"/>
    <w:link w:val="3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Heading4">
    <w:name w:val="heading 4"/>
    <w:link w:val="4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Heading5">
    <w:name w:val="heading 5"/>
    <w:link w:val="5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link w:val="6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Heading7">
    <w:name w:val="heading 7"/>
    <w:link w:val="7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Heading8">
    <w:name w:val="heading 8"/>
    <w:link w:val="8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Heading9">
    <w:name w:val="heading 9"/>
    <w:link w:val="9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 w:themeColor="text1" w:themeTint="0D"/>
      </w:tcPr>
    </w:tblStylePr>
    <w:tblStylePr w:type="band1Horz">
      <w:tblPr/>
      <w:tcPr>
        <w:shd w:val="clear" w:color="F2F2F2" w:fill="auto" w:themeColor="text1" w:themeTint="0D"/>
      </w:tcPr>
    </w:tblStylePr>
  </w:style>
  <w:style w:type="table" w:customStyle="1" w:styleId="21">
    <w:name w:val="Таблица простая 21"/>
    <w:basedOn w:val="TableNormal"/>
    <w:uiPriority w:val="59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41">
    <w:name w:val="Таблица простая 4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51">
    <w:name w:val="Таблица простая 5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-11">
    <w:name w:val="Таблица-сетка 1 светлая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</w:style>
  <w:style w:type="table" w:customStyle="1" w:styleId="-31">
    <w:name w:val="Таблица-сетка 3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</w:style>
  <w:style w:type="table" w:customStyle="1" w:styleId="-41">
    <w:name w:val="Таблица-сетка 4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 w:themeColor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</w:style>
  <w:style w:type="table" w:customStyle="1" w:styleId="-51">
    <w:name w:val="Таблица-сетка 5 темная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auto" w:themeColor="text1" w:theme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 w:themeColor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band1Vert">
      <w:tblPr/>
      <w:tcPr>
        <w:shd w:val="clear" w:color="8A8A8A" w:fill="auto" w:themeColor="text1" w:themeTint="75"/>
      </w:tcPr>
    </w:tblStylePr>
    <w:tblStylePr w:type="band1Horz">
      <w:tblPr/>
      <w:tcPr>
        <w:shd w:val="clear" w:color="8A8A8A" w:fill="auto" w:themeColor="text1" w:themeTint="75"/>
      </w:tcPr>
    </w:tblStylePr>
  </w:style>
  <w:style w:type="table" w:customStyle="1" w:styleId="-61">
    <w:name w:val="Таблица-сетка 6 цветная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 w:themeColor="text1" w:themeTint="40"/>
      </w:tcPr>
    </w:tblStylePr>
    <w:tblStylePr w:type="band1Horz">
      <w:tblPr/>
      <w:tcPr>
        <w:shd w:val="clear" w:color="BFBFBF" w:fill="auto" w:themeColor="text1" w:themeTint="40"/>
      </w:tcPr>
    </w:tblStylePr>
  </w:style>
  <w:style w:type="table" w:customStyle="1" w:styleId="-210">
    <w:name w:val="Список-таблица 2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</w:style>
  <w:style w:type="table" w:customStyle="1" w:styleId="-310">
    <w:name w:val="Список-таблица 3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</w:style>
  <w:style w:type="table" w:customStyle="1" w:styleId="-510">
    <w:name w:val="Список-таблица 5 темная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auto" w:themeColor="text1" w:theme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auto" w:themeColor="text1" w:theme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 w:themeColor="text1" w:theme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 w:themeColor="text1" w:theme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 w:themeColor="text1" w:themeTint="80"/>
      </w:tcPr>
    </w:tblStylePr>
  </w:style>
  <w:style w:type="table" w:customStyle="1" w:styleId="-610">
    <w:name w:val="Список-таблица 6 цветная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Text">
    <w:name w:val="endnote text"/>
    <w:basedOn w:val="Normal"/>
    <w:link w:val="a"/>
    <w:uiPriority w:val="99"/>
    <w:semiHidden/>
    <w:unhideWhenUsed/>
    <w:rPr>
      <w:sz w:val="20"/>
    </w:rPr>
  </w:style>
  <w:style w:type="character" w:customStyle="1" w:styleId="a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1">
    <w:name w:val="Заголовок 1 Знак"/>
    <w:link w:val="Heading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">
    <w:name w:val="Заголовок 2 Знак"/>
    <w:link w:val="Heading2"/>
    <w:uiPriority w:val="9"/>
    <w:rPr>
      <w:rFonts w:ascii="Arial" w:eastAsia="Arial" w:hAnsi="Arial"/>
      <w:sz w:val="34"/>
      <w:lang w:bidi="ar-SA"/>
    </w:rPr>
  </w:style>
  <w:style w:type="character" w:customStyle="1" w:styleId="3">
    <w:name w:val="Заголовок 3 Знак"/>
    <w:link w:val="Heading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">
    <w:name w:val="Заголовок 4 Знак"/>
    <w:link w:val="Heading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">
    <w:name w:val="Заголовок 5 Знак"/>
    <w:link w:val="Heading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">
    <w:name w:val="Заголовок 6 Знак"/>
    <w:link w:val="Heading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">
    <w:name w:val="Заголовок 7 Знак"/>
    <w:link w:val="Heading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">
    <w:name w:val="Заголовок 8 Знак"/>
    <w:link w:val="Heading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">
    <w:name w:val="Заголовок 9 Знак"/>
    <w:link w:val="Heading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ListParagraph">
    <w:name w:val="List Paragraph"/>
    <w:uiPriority w:val="34"/>
    <w:qFormat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sz w:val="22"/>
      <w:szCs w:val="22"/>
      <w:lang w:eastAsia="en-US" w:bidi="en-US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</w:style>
  <w:style w:type="paragraph" w:styleId="Title">
    <w:name w:val="Title"/>
    <w:link w:val="a0"/>
    <w:uiPriority w:val="10"/>
    <w:qFormat/>
    <w:pPr>
      <w:pBdr>
        <w:top w:val="nil"/>
        <w:left w:val="nil"/>
        <w:bottom w:val="nil"/>
        <w:right w:val="nil"/>
        <w:between w:val="nil"/>
      </w:pBdr>
      <w:spacing w:before="300" w:after="200"/>
      <w:contextualSpacing/>
    </w:pPr>
    <w:rPr>
      <w:sz w:val="48"/>
      <w:szCs w:val="48"/>
    </w:rPr>
  </w:style>
  <w:style w:type="character" w:customStyle="1" w:styleId="a0">
    <w:name w:val="Название Знак"/>
    <w:link w:val="Title"/>
    <w:uiPriority w:val="10"/>
    <w:rPr>
      <w:sz w:val="48"/>
      <w:szCs w:val="48"/>
      <w:lang w:bidi="ar-SA"/>
    </w:rPr>
  </w:style>
  <w:style w:type="paragraph" w:styleId="Subtitle">
    <w:name w:val="Subtitle"/>
    <w:link w:val="a1"/>
    <w:uiPriority w:val="11"/>
    <w:qFormat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sz w:val="24"/>
      <w:szCs w:val="24"/>
    </w:rPr>
  </w:style>
  <w:style w:type="character" w:customStyle="1" w:styleId="a1">
    <w:name w:val="Подзаголовок Знак"/>
    <w:link w:val="Subtitle"/>
    <w:uiPriority w:val="11"/>
    <w:rPr>
      <w:sz w:val="24"/>
      <w:szCs w:val="24"/>
      <w:lang w:bidi="ar-SA"/>
    </w:rPr>
  </w:style>
  <w:style w:type="paragraph" w:styleId="Quote">
    <w:name w:val="Quote"/>
    <w:link w:val="20"/>
    <w:uiPriority w:val="29"/>
    <w:qFormat/>
    <w:pPr>
      <w:pBdr>
        <w:top w:val="nil"/>
        <w:left w:val="nil"/>
        <w:bottom w:val="nil"/>
        <w:right w:val="nil"/>
        <w:between w:val="nil"/>
      </w:pBd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  <w:lang w:val="ru-RU" w:eastAsia="ru-RU" w:bidi="ar-SA"/>
    </w:rPr>
  </w:style>
  <w:style w:type="paragraph" w:styleId="IntenseQuote">
    <w:name w:val="Intense Quote"/>
    <w:link w:val="a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clear" w:color="auto" w:fill="F2F2F2"/>
      <w:ind w:left="720" w:right="720"/>
    </w:pPr>
    <w:rPr>
      <w:i/>
    </w:rPr>
  </w:style>
  <w:style w:type="character" w:customStyle="1" w:styleId="a2">
    <w:name w:val="Выделенная цитата Знак"/>
    <w:link w:val="IntenseQuote"/>
    <w:uiPriority w:val="30"/>
    <w:rPr>
      <w:i/>
      <w:shd w:val="clear" w:color="auto" w:fill="F2F2F2"/>
      <w:lang w:val="ru-RU" w:eastAsia="ru-RU" w:bidi="ar-SA"/>
    </w:rPr>
  </w:style>
  <w:style w:type="paragraph" w:styleId="Header">
    <w:name w:val="header"/>
    <w:basedOn w:val="Normal"/>
    <w:link w:val="a3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3">
    <w:name w:val="Верхний колонтитул Знак"/>
    <w:link w:val="Header"/>
    <w:uiPriority w:val="99"/>
  </w:style>
  <w:style w:type="paragraph" w:styleId="Footer">
    <w:name w:val="footer"/>
    <w:basedOn w:val="Normal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Footer"/>
    <w:uiPriority w:val="99"/>
  </w:style>
  <w:style w:type="table" w:styleId="TableGrid">
    <w:name w:val="Table Grid"/>
    <w:uiPriority w:val="3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il"/>
        <w:left w:val="nil"/>
        <w:bottom w:val="nil"/>
        <w:right w:val="nil"/>
        <w:between w:val="nil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noteText">
    <w:name w:val="footnote text"/>
    <w:link w:val="a5"/>
    <w:uiPriority w:val="99"/>
    <w:semiHidden/>
    <w:unhideWhenUsed/>
    <w:pPr>
      <w:pBdr>
        <w:top w:val="nil"/>
        <w:left w:val="nil"/>
        <w:bottom w:val="nil"/>
        <w:right w:val="nil"/>
        <w:between w:val="nil"/>
      </w:pBdr>
      <w:spacing w:after="40"/>
    </w:pPr>
    <w:rPr>
      <w:sz w:val="18"/>
    </w:rPr>
  </w:style>
  <w:style w:type="character" w:customStyle="1" w:styleId="a5">
    <w:name w:val="Текст сноски Знак"/>
    <w:link w:val="FootnoteText"/>
    <w:uiPriority w:val="99"/>
    <w:semiHidden/>
    <w:rPr>
      <w:sz w:val="18"/>
      <w:lang w:bidi="ar-SA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1">
    <w:name w:val="toc 1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</w:pPr>
    <w:rPr>
      <w:sz w:val="22"/>
      <w:szCs w:val="22"/>
      <w:lang w:eastAsia="en-US" w:bidi="en-US"/>
    </w:rPr>
  </w:style>
  <w:style w:type="paragraph" w:styleId="TOC2">
    <w:name w:val="toc 2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283"/>
    </w:pPr>
    <w:rPr>
      <w:sz w:val="22"/>
      <w:szCs w:val="22"/>
      <w:lang w:eastAsia="en-US" w:bidi="en-US"/>
    </w:rPr>
  </w:style>
  <w:style w:type="paragraph" w:styleId="TOC3">
    <w:name w:val="toc 3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567"/>
    </w:pPr>
    <w:rPr>
      <w:sz w:val="22"/>
      <w:szCs w:val="22"/>
      <w:lang w:eastAsia="en-US" w:bidi="en-US"/>
    </w:rPr>
  </w:style>
  <w:style w:type="paragraph" w:styleId="TOC4">
    <w:name w:val="toc 4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850"/>
    </w:pPr>
    <w:rPr>
      <w:sz w:val="22"/>
      <w:szCs w:val="22"/>
      <w:lang w:eastAsia="en-US" w:bidi="en-US"/>
    </w:rPr>
  </w:style>
  <w:style w:type="paragraph" w:styleId="TOC5">
    <w:name w:val="toc 5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1134"/>
    </w:pPr>
    <w:rPr>
      <w:sz w:val="22"/>
      <w:szCs w:val="22"/>
      <w:lang w:eastAsia="en-US" w:bidi="en-US"/>
    </w:rPr>
  </w:style>
  <w:style w:type="paragraph" w:styleId="TOC6">
    <w:name w:val="toc 6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1417"/>
    </w:pPr>
    <w:rPr>
      <w:sz w:val="22"/>
      <w:szCs w:val="22"/>
      <w:lang w:eastAsia="en-US" w:bidi="en-US"/>
    </w:rPr>
  </w:style>
  <w:style w:type="paragraph" w:styleId="TOC7">
    <w:name w:val="toc 7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1701"/>
    </w:pPr>
    <w:rPr>
      <w:sz w:val="22"/>
      <w:szCs w:val="22"/>
      <w:lang w:eastAsia="en-US" w:bidi="en-US"/>
    </w:rPr>
  </w:style>
  <w:style w:type="paragraph" w:styleId="TOC8">
    <w:name w:val="toc 8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1984"/>
    </w:pPr>
    <w:rPr>
      <w:sz w:val="22"/>
      <w:szCs w:val="22"/>
      <w:lang w:eastAsia="en-US" w:bidi="en-US"/>
    </w:rPr>
  </w:style>
  <w:style w:type="paragraph" w:styleId="TOC9">
    <w:name w:val="toc 9"/>
    <w:uiPriority w:val="39"/>
    <w:unhideWhenUsed/>
    <w:pPr>
      <w:pBdr>
        <w:top w:val="nil"/>
        <w:left w:val="nil"/>
        <w:bottom w:val="nil"/>
        <w:right w:val="nil"/>
        <w:between w:val="nil"/>
      </w:pBdr>
      <w:spacing w:after="57"/>
      <w:ind w:left="2268"/>
    </w:pPr>
    <w:rPr>
      <w:sz w:val="22"/>
      <w:szCs w:val="22"/>
      <w:lang w:eastAsia="en-US" w:bidi="en-US"/>
    </w:rPr>
  </w:style>
  <w:style w:type="paragraph" w:styleId="TOCHeading">
    <w:name w:val="TOC Heading"/>
    <w:uiPriority w:val="39"/>
    <w:unhideWhenUsed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  <w:lang w:eastAsia="en-US" w:bidi="en-US"/>
    </w:rPr>
  </w:style>
  <w:style w:type="paragraph" w:styleId="BodyText">
    <w:name w:val="Body Text"/>
    <w:basedOn w:val="Normal"/>
    <w:next w:val="Normal"/>
    <w:pPr>
      <w:jc w:val="both"/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pPr>
      <w:jc w:val="center"/>
    </w:pPr>
    <w:rPr>
      <w:b/>
      <w:sz w:val="28"/>
    </w:rPr>
  </w:style>
  <w:style w:type="paragraph" w:styleId="BodyText2">
    <w:name w:val="Body Text 2"/>
    <w:basedOn w:val="Normal"/>
    <w:pPr>
      <w:spacing w:before="120"/>
      <w:ind w:right="5102"/>
      <w:jc w:val="center"/>
    </w:pPr>
  </w:style>
  <w:style w:type="paragraph" w:customStyle="1" w:styleId="a6">
    <w:name w:val="Обращение"/>
    <w:basedOn w:val="Normal"/>
    <w:next w:val="Normal"/>
    <w:pPr>
      <w:spacing w:before="240" w:after="120"/>
      <w:jc w:val="center"/>
    </w:pPr>
    <w:rPr>
      <w:b/>
    </w:rPr>
  </w:style>
  <w:style w:type="paragraph" w:customStyle="1" w:styleId="a7">
    <w:name w:val="Адресные реквизиты"/>
    <w:basedOn w:val="BodyText"/>
    <w:next w:val="BodyText"/>
    <w:pPr>
      <w:jc w:val="left"/>
    </w:pPr>
    <w:rPr>
      <w:sz w:val="16"/>
    </w:rPr>
  </w:style>
  <w:style w:type="paragraph" w:customStyle="1" w:styleId="a8">
    <w:name w:val="Адресат"/>
    <w:basedOn w:val="Normal"/>
    <w:pPr>
      <w:spacing w:before="120"/>
    </w:pPr>
    <w:rPr>
      <w:b/>
    </w:rPr>
  </w:style>
  <w:style w:type="paragraph" w:styleId="BodyText3">
    <w:name w:val="Body Text 3"/>
    <w:basedOn w:val="Normal"/>
    <w:pPr>
      <w:tabs>
        <w:tab w:val="left" w:pos="7371"/>
      </w:tabs>
      <w:spacing w:before="120"/>
    </w:pPr>
    <w:rPr>
      <w:sz w:val="28"/>
    </w:rPr>
  </w:style>
  <w:style w:type="paragraph" w:styleId="BalloonText">
    <w:name w:val="Balloon Text"/>
    <w:basedOn w:val="Normal"/>
    <w:link w:val="a9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a9">
    <w:name w:val="Текст выноски Знак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BodyTextIndent">
    <w:name w:val="Body Text Indent"/>
    <w:basedOn w:val="Normal"/>
    <w:link w:val="a10"/>
    <w:uiPriority w:val="99"/>
    <w:semiHidden/>
    <w:unhideWhenUsed/>
    <w:pPr>
      <w:spacing w:after="120"/>
      <w:ind w:left="283"/>
    </w:pPr>
  </w:style>
  <w:style w:type="character" w:customStyle="1" w:styleId="a10">
    <w:name w:val="Основной текст с отступом Знак"/>
    <w:link w:val="BodyTextIndent"/>
    <w:uiPriority w:val="99"/>
    <w:semiHidden/>
    <w:rPr>
      <w:sz w:val="22"/>
      <w:szCs w:val="22"/>
      <w:lang w:eastAsia="en-US" w:bidi="en-US"/>
    </w:rPr>
  </w:style>
  <w:style w:type="paragraph" w:customStyle="1" w:styleId="ConsPlusTitle">
    <w:name w:val="ConsPlusTitle"/>
    <w:rsid w:val="0021099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Arial" w:hAnsi="Arial"/>
      <w:b/>
      <w:bCs/>
    </w:rPr>
  </w:style>
  <w:style w:type="character" w:customStyle="1" w:styleId="searchresult">
    <w:name w:val="search_result"/>
    <w:basedOn w:val="DefaultParagraphFont"/>
    <w:rsid w:val="00A0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82692&amp;dst=217" TargetMode="External" /><Relationship Id="rId11" Type="http://schemas.openxmlformats.org/officeDocument/2006/relationships/hyperlink" Target="https://login.consultant.ru/link/?req=doc&amp;base=LAW&amp;n=479333&amp;dst=100104" TargetMode="External" /><Relationship Id="rId12" Type="http://schemas.openxmlformats.org/officeDocument/2006/relationships/hyperlink" Target="https://login.consultant.ru/link/?req=doc&amp;base=LAW&amp;n=480322&amp;dst=100172" TargetMode="External" /><Relationship Id="rId13" Type="http://schemas.openxmlformats.org/officeDocument/2006/relationships/hyperlink" Target="https://login.consultant.ru/link/?req=doc&amp;base=LAW&amp;n=480322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depagro.tomsk.gov.ru" TargetMode="External" /><Relationship Id="rId7" Type="http://schemas.openxmlformats.org/officeDocument/2006/relationships/hyperlink" Target="https://login.consultant.ru/link/?req=doc&amp;base=LAW&amp;n=455730&amp;dst=100009" TargetMode="External" /><Relationship Id="rId8" Type="http://schemas.openxmlformats.org/officeDocument/2006/relationships/hyperlink" Target="https://login.consultant.ru/link/?req=doc&amp;base=LAW&amp;n=466790&amp;dst=3704" TargetMode="External" /><Relationship Id="rId9" Type="http://schemas.openxmlformats.org/officeDocument/2006/relationships/hyperlink" Target="https://login.consultant.ru/link/?req=doc&amp;base=LAW&amp;n=466790&amp;dst=3722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580F266-5322-42F7-A79B-3A20AE2E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8024</Words>
  <Characters>45743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</dc:creator>
  <cp:lastModifiedBy>Матвеева Анна</cp:lastModifiedBy>
  <cp:revision>15</cp:revision>
  <cp:lastPrinted>2025-02-19T06:29:00Z</cp:lastPrinted>
  <dcterms:created xsi:type="dcterms:W3CDTF">2025-03-19T05:18:00Z</dcterms:created>
  <dcterms:modified xsi:type="dcterms:W3CDTF">2025-05-06T10:29:00Z</dcterms:modified>
</cp:coreProperties>
</file>