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1E0" w:firstRow="1" w:lastRow="1" w:firstColumn="1" w:lastColumn="1" w:noHBand="0" w:noVBand="0"/>
      </w:tblPr>
      <w:tblGrid>
        <w:gridCol w:w="9498"/>
      </w:tblGrid>
      <w:tr w:rsidR="00F6356C" w:rsidRPr="00F6356C" w:rsidTr="00F6356C">
        <w:trPr>
          <w:cantSplit/>
          <w:trHeight w:hRule="exact" w:val="851"/>
        </w:trPr>
        <w:tc>
          <w:tcPr>
            <w:tcW w:w="9498" w:type="dxa"/>
          </w:tcPr>
          <w:p w:rsidR="00F6356C" w:rsidRPr="00F6356C" w:rsidRDefault="00F6356C" w:rsidP="00F6356C">
            <w:pPr>
              <w:spacing w:after="0" w:line="240" w:lineRule="auto"/>
              <w:ind w:left="34"/>
              <w:jc w:val="center"/>
              <w:rPr>
                <w:rFonts w:ascii="PT Astra Serif" w:eastAsia="Times New Roman" w:hAnsi="PT Astra Serif" w:cs="Times New Roman"/>
                <w:b/>
                <w:sz w:val="26"/>
                <w:szCs w:val="26"/>
              </w:rPr>
            </w:pPr>
            <w:r w:rsidRPr="00F6356C">
              <w:rPr>
                <w:rFonts w:ascii="PT Astra Serif" w:eastAsia="Times New Roman" w:hAnsi="PT Astra Serif" w:cs="Times New Roman"/>
                <w:sz w:val="24"/>
                <w:szCs w:val="24"/>
              </w:rPr>
              <w:br w:type="page"/>
            </w:r>
            <w:bookmarkStart w:id="0" w:name="_MON_1151243691"/>
            <w:bookmarkEnd w:id="0"/>
            <w:r w:rsidRPr="00F6356C">
              <w:rPr>
                <w:rFonts w:ascii="PT Astra Serif" w:eastAsia="Times New Roman" w:hAnsi="PT Astra Serif" w:cs="Times New Roman"/>
                <w:b/>
                <w:noProof/>
                <w:sz w:val="26"/>
                <w:szCs w:val="26"/>
              </w:rPr>
              <mc:AlternateContent>
                <mc:Choice Requires="wps">
                  <w:drawing>
                    <wp:anchor distT="0" distB="0" distL="114300" distR="114300" simplePos="0" relativeHeight="251659264" behindDoc="0" locked="0" layoutInCell="1" allowOverlap="1" wp14:anchorId="06428D99" wp14:editId="423EDF87">
                      <wp:simplePos x="0" y="0"/>
                      <wp:positionH relativeFrom="column">
                        <wp:posOffset>0</wp:posOffset>
                      </wp:positionH>
                      <wp:positionV relativeFrom="paragraph">
                        <wp:posOffset>0</wp:posOffset>
                      </wp:positionV>
                      <wp:extent cx="635000" cy="635000"/>
                      <wp:effectExtent l="19050" t="19050" r="12700" b="12700"/>
                      <wp:wrapNone/>
                      <wp:docPr id="1" name="Прямоугольник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kTRg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">
                      <v:stroke joinstyle="round"/>
                      <o:lock v:ext="edit" selection="t"/>
                    </v:rect>
                  </w:pict>
                </mc:Fallback>
              </mc:AlternateContent>
            </w:r>
            <w:r w:rsidRPr="00F6356C">
              <w:rPr>
                <w:rFonts w:ascii="PT Astra Serif" w:eastAsia="Times New Roman" w:hAnsi="PT Astra Serif" w:cs="Times New Roman"/>
                <w:b/>
                <w:sz w:val="26"/>
                <w:szCs w:val="26"/>
              </w:rPr>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39.05pt;height:38.55pt;mso-wrap-distance-left:0;mso-wrap-distance-top:0;mso-wrap-distance-right:0;mso-wrap-distance-bottom:0" o:ole="">
                  <v:imagedata r:id="rId7" o:title=""/>
                  <v:path textboxrect="0,0,0,0"/>
                </v:shape>
                <o:OLEObject Type="Embed" ProgID="Word.Document.12" ShapeID="_x0000_i0" DrawAspect="Content" ObjectID="_1810470593" r:id="rId8"/>
              </w:object>
            </w:r>
          </w:p>
          <w:p w:rsidR="00F6356C" w:rsidRPr="00F6356C" w:rsidRDefault="00F6356C" w:rsidP="00F6356C">
            <w:pPr>
              <w:spacing w:after="0" w:line="240" w:lineRule="auto"/>
              <w:ind w:firstLine="567"/>
              <w:jc w:val="center"/>
              <w:rPr>
                <w:rFonts w:ascii="PT Astra Serif" w:eastAsia="Times New Roman" w:hAnsi="PT Astra Serif" w:cs="Times New Roman"/>
                <w:sz w:val="26"/>
                <w:szCs w:val="26"/>
                <w:lang w:val="en-US"/>
              </w:rPr>
            </w:pPr>
          </w:p>
        </w:tc>
      </w:tr>
    </w:tbl>
    <w:p w:rsidR="00F6356C" w:rsidRPr="00F6356C" w:rsidRDefault="00F6356C" w:rsidP="00F6356C">
      <w:pPr>
        <w:spacing w:after="0" w:line="240" w:lineRule="auto"/>
        <w:ind w:firstLine="567"/>
        <w:jc w:val="center"/>
        <w:rPr>
          <w:rFonts w:ascii="PT Astra Serif" w:eastAsia="Times New Roman" w:hAnsi="PT Astra Serif" w:cs="Times New Roman"/>
          <w:b/>
          <w:sz w:val="28"/>
          <w:szCs w:val="28"/>
        </w:rPr>
      </w:pPr>
      <w:r w:rsidRPr="00F6356C">
        <w:rPr>
          <w:rFonts w:ascii="PT Astra Serif" w:eastAsia="Times New Roman" w:hAnsi="PT Astra Serif" w:cs="Times New Roman"/>
          <w:b/>
          <w:sz w:val="28"/>
          <w:szCs w:val="28"/>
        </w:rPr>
        <w:t>АДМИНИСТРАЦИЯ ТОМСКОЙ ОБЛАСТИ</w:t>
      </w:r>
    </w:p>
    <w:p w:rsidR="00F6356C" w:rsidRPr="00F6356C" w:rsidRDefault="00F6356C" w:rsidP="00F6356C">
      <w:pPr>
        <w:spacing w:after="0" w:line="240" w:lineRule="auto"/>
        <w:ind w:firstLine="567"/>
        <w:jc w:val="center"/>
        <w:rPr>
          <w:rFonts w:ascii="PT Astra Serif" w:eastAsia="Times New Roman" w:hAnsi="PT Astra Serif" w:cs="Times New Roman"/>
          <w:b/>
          <w:sz w:val="26"/>
          <w:szCs w:val="20"/>
        </w:rPr>
      </w:pPr>
    </w:p>
    <w:p w:rsidR="00F6356C" w:rsidRPr="00D71AA7" w:rsidRDefault="00F6356C" w:rsidP="00F6356C">
      <w:pPr>
        <w:spacing w:after="0" w:line="240" w:lineRule="auto"/>
        <w:jc w:val="center"/>
        <w:rPr>
          <w:rFonts w:ascii="PT Astra Serif" w:eastAsia="Times New Roman" w:hAnsi="PT Astra Serif" w:cs="Times New Roman"/>
          <w:sz w:val="27"/>
          <w:szCs w:val="27"/>
        </w:rPr>
      </w:pPr>
      <w:r w:rsidRPr="00D71AA7">
        <w:rPr>
          <w:rFonts w:ascii="PT Astra Serif" w:eastAsia="Times New Roman" w:hAnsi="PT Astra Serif" w:cs="Times New Roman"/>
          <w:sz w:val="27"/>
          <w:szCs w:val="27"/>
        </w:rPr>
        <w:t>ПОСТАНОВЛЕНИЕ</w:t>
      </w:r>
    </w:p>
    <w:p w:rsidR="00F6356C" w:rsidRPr="00F6356C" w:rsidRDefault="00F6356C" w:rsidP="00F6356C">
      <w:pPr>
        <w:spacing w:after="0" w:line="240" w:lineRule="auto"/>
        <w:ind w:firstLine="567"/>
        <w:jc w:val="center"/>
        <w:rPr>
          <w:rFonts w:ascii="PT Astra Serif" w:eastAsia="Times New Roman" w:hAnsi="PT Astra Serif" w:cs="Times New Roman"/>
          <w:sz w:val="24"/>
          <w:szCs w:val="24"/>
          <w:lang w:val="en-US"/>
        </w:rPr>
      </w:pPr>
    </w:p>
    <w:tbl>
      <w:tblPr>
        <w:tblW w:w="0" w:type="auto"/>
        <w:tblLook w:val="04A0" w:firstRow="1" w:lastRow="0" w:firstColumn="1" w:lastColumn="0" w:noHBand="0" w:noVBand="1"/>
      </w:tblPr>
      <w:tblGrid>
        <w:gridCol w:w="4798"/>
        <w:gridCol w:w="4772"/>
      </w:tblGrid>
      <w:tr w:rsidR="00F6356C" w:rsidRPr="00F6356C" w:rsidTr="005F112C">
        <w:trPr>
          <w:trHeight w:val="353"/>
        </w:trPr>
        <w:tc>
          <w:tcPr>
            <w:tcW w:w="5210" w:type="dxa"/>
            <w:shd w:val="clear" w:color="auto" w:fill="auto"/>
          </w:tcPr>
          <w:p w:rsidR="00F6356C" w:rsidRPr="00F6356C" w:rsidRDefault="00F6356C" w:rsidP="007F183C">
            <w:pPr>
              <w:spacing w:after="0" w:line="240" w:lineRule="auto"/>
              <w:rPr>
                <w:rFonts w:ascii="PT Astra Serif" w:eastAsia="Times New Roman" w:hAnsi="PT Astra Serif" w:cs="Times New Roman"/>
                <w:sz w:val="24"/>
                <w:szCs w:val="24"/>
                <w:lang w:val="en-US"/>
              </w:rPr>
            </w:pPr>
            <w:r w:rsidRPr="00F6356C">
              <w:rPr>
                <w:rFonts w:ascii="PT Astra Serif" w:eastAsia="Times New Roman" w:hAnsi="PT Astra Serif" w:cs="Times New Roman"/>
                <w:sz w:val="24"/>
                <w:szCs w:val="24"/>
              </w:rPr>
              <w:t>____________</w:t>
            </w:r>
          </w:p>
        </w:tc>
        <w:tc>
          <w:tcPr>
            <w:tcW w:w="5211" w:type="dxa"/>
            <w:shd w:val="clear" w:color="auto" w:fill="auto"/>
          </w:tcPr>
          <w:p w:rsidR="00F6356C" w:rsidRPr="00F6356C" w:rsidRDefault="00F6356C" w:rsidP="00F6356C">
            <w:pPr>
              <w:spacing w:after="0" w:line="240" w:lineRule="auto"/>
              <w:ind w:firstLine="567"/>
              <w:jc w:val="right"/>
              <w:rPr>
                <w:rFonts w:ascii="PT Astra Serif" w:eastAsia="Times New Roman" w:hAnsi="PT Astra Serif" w:cs="Times New Roman"/>
                <w:sz w:val="24"/>
                <w:szCs w:val="24"/>
                <w:lang w:val="en-US"/>
              </w:rPr>
            </w:pPr>
            <w:r w:rsidRPr="00F6356C">
              <w:rPr>
                <w:rFonts w:ascii="PT Astra Serif" w:eastAsia="Times New Roman" w:hAnsi="PT Astra Serif" w:cs="Times New Roman"/>
                <w:sz w:val="24"/>
                <w:szCs w:val="24"/>
              </w:rPr>
              <w:t>№ __________</w:t>
            </w:r>
          </w:p>
        </w:tc>
      </w:tr>
    </w:tbl>
    <w:p w:rsidR="00F6356C" w:rsidRPr="00F6356C" w:rsidRDefault="00F6356C" w:rsidP="00F6356C">
      <w:pPr>
        <w:spacing w:after="0" w:line="240" w:lineRule="auto"/>
        <w:ind w:firstLine="567"/>
        <w:jc w:val="center"/>
        <w:rPr>
          <w:rFonts w:ascii="PT Astra Serif" w:eastAsia="Times New Roman" w:hAnsi="PT Astra Serif" w:cs="Times New Roman"/>
          <w:sz w:val="24"/>
          <w:szCs w:val="24"/>
          <w:lang w:val="en-US"/>
        </w:rPr>
      </w:pPr>
    </w:p>
    <w:p w:rsidR="00F6356C" w:rsidRPr="00F6356C" w:rsidRDefault="00F6356C" w:rsidP="00F6356C">
      <w:pPr>
        <w:spacing w:after="0" w:line="240" w:lineRule="auto"/>
        <w:ind w:firstLine="567"/>
        <w:rPr>
          <w:rFonts w:ascii="PT Astra Serif" w:eastAsia="Times New Roman" w:hAnsi="PT Astra Serif" w:cs="Times New Roman"/>
          <w:sz w:val="24"/>
          <w:szCs w:val="24"/>
        </w:rPr>
      </w:pPr>
      <w:r w:rsidRPr="00F6356C">
        <w:rPr>
          <w:rFonts w:ascii="PT Astra Serif" w:eastAsia="Times New Roman" w:hAnsi="PT Astra Serif" w:cs="Times New Roman"/>
          <w:sz w:val="24"/>
          <w:szCs w:val="24"/>
        </w:rPr>
        <w:t xml:space="preserve">                                                                                                </w:t>
      </w:r>
    </w:p>
    <w:p w:rsidR="00F6356C" w:rsidRPr="00F6356C" w:rsidRDefault="00F6356C" w:rsidP="00F6356C">
      <w:pPr>
        <w:spacing w:after="0" w:line="240" w:lineRule="auto"/>
        <w:ind w:firstLine="567"/>
        <w:jc w:val="center"/>
        <w:rPr>
          <w:rFonts w:ascii="PT Astra Serif" w:eastAsia="Times New Roman" w:hAnsi="PT Astra Serif" w:cs="Times New Roman"/>
          <w:b/>
          <w:sz w:val="24"/>
          <w:szCs w:val="24"/>
        </w:rPr>
      </w:pPr>
    </w:p>
    <w:p w:rsidR="00F6356C" w:rsidRPr="00B61181" w:rsidRDefault="00F6356C" w:rsidP="00F6356C">
      <w:pPr>
        <w:spacing w:after="0" w:line="240" w:lineRule="auto"/>
        <w:jc w:val="center"/>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О внесении изменений в постановление Администрации Томской области</w:t>
      </w:r>
      <w:r w:rsidR="00D71AA7" w:rsidRPr="00B61181">
        <w:rPr>
          <w:rFonts w:ascii="PT Astra Serif" w:eastAsia="Times New Roman" w:hAnsi="PT Astra Serif" w:cs="Times New Roman"/>
          <w:sz w:val="26"/>
          <w:szCs w:val="26"/>
        </w:rPr>
        <w:br/>
      </w:r>
      <w:r w:rsidRPr="00B61181">
        <w:rPr>
          <w:rFonts w:ascii="PT Astra Serif" w:eastAsia="Times New Roman" w:hAnsi="PT Astra Serif" w:cs="Times New Roman"/>
          <w:sz w:val="26"/>
          <w:szCs w:val="26"/>
        </w:rPr>
        <w:t>от 09.06.2011</w:t>
      </w:r>
      <w:r w:rsidR="00D71AA7" w:rsidRPr="00B61181">
        <w:rPr>
          <w:rFonts w:ascii="PT Astra Serif" w:eastAsia="Times New Roman" w:hAnsi="PT Astra Serif" w:cs="Times New Roman"/>
          <w:sz w:val="26"/>
          <w:szCs w:val="26"/>
        </w:rPr>
        <w:t xml:space="preserve"> </w:t>
      </w:r>
      <w:r w:rsidRPr="00B61181">
        <w:rPr>
          <w:rFonts w:ascii="PT Astra Serif" w:eastAsia="Times New Roman" w:hAnsi="PT Astra Serif" w:cs="Times New Roman"/>
          <w:sz w:val="26"/>
          <w:szCs w:val="26"/>
        </w:rPr>
        <w:t>№ 171а</w:t>
      </w:r>
    </w:p>
    <w:p w:rsidR="00F6356C" w:rsidRPr="00B61181" w:rsidRDefault="00F6356C" w:rsidP="00F6356C">
      <w:pPr>
        <w:spacing w:after="0" w:line="240" w:lineRule="auto"/>
        <w:ind w:firstLine="709"/>
        <w:jc w:val="center"/>
        <w:rPr>
          <w:rFonts w:ascii="PT Astra Serif" w:eastAsia="Times New Roman" w:hAnsi="PT Astra Serif" w:cs="Times New Roman"/>
          <w:sz w:val="26"/>
          <w:szCs w:val="26"/>
        </w:rPr>
      </w:pPr>
    </w:p>
    <w:p w:rsidR="00F6356C" w:rsidRPr="00B61181" w:rsidRDefault="00F6356C" w:rsidP="00F6356C">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 целях совершенствования нормативного правового акта</w:t>
      </w:r>
    </w:p>
    <w:p w:rsidR="00480BC0" w:rsidRPr="00B61181" w:rsidRDefault="00F6356C" w:rsidP="00480BC0">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ПОСТАНОВЛЯЮ:</w:t>
      </w:r>
    </w:p>
    <w:p w:rsidR="00161959" w:rsidRPr="00B61181" w:rsidRDefault="006702D8" w:rsidP="00480BC0">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Внести</w:t>
      </w:r>
      <w:r w:rsidR="007A32BB" w:rsidRPr="00B61181">
        <w:rPr>
          <w:rFonts w:ascii="PT Astra Serif" w:eastAsia="Times New Roman" w:hAnsi="PT Astra Serif" w:cs="Times New Roman"/>
          <w:sz w:val="26"/>
          <w:szCs w:val="26"/>
        </w:rPr>
        <w:t xml:space="preserve"> в</w:t>
      </w:r>
      <w:r w:rsidR="00161959" w:rsidRPr="00B61181">
        <w:rPr>
          <w:rFonts w:ascii="PT Astra Serif" w:eastAsia="Times New Roman" w:hAnsi="PT Astra Serif" w:cs="Times New Roman"/>
          <w:sz w:val="26"/>
          <w:szCs w:val="26"/>
        </w:rPr>
        <w:t xml:space="preserve"> постановление Администрации Томской области от</w:t>
      </w:r>
      <w:r w:rsidR="00D71AA7" w:rsidRPr="00B61181">
        <w:rPr>
          <w:rFonts w:ascii="PT Astra Serif" w:eastAsia="Times New Roman" w:hAnsi="PT Astra Serif" w:cs="Times New Roman"/>
          <w:sz w:val="26"/>
          <w:szCs w:val="26"/>
        </w:rPr>
        <w:t xml:space="preserve"> </w:t>
      </w:r>
      <w:r w:rsidR="00161959" w:rsidRPr="00B61181">
        <w:rPr>
          <w:rFonts w:ascii="PT Astra Serif" w:eastAsia="Times New Roman" w:hAnsi="PT Astra Serif" w:cs="Times New Roman"/>
          <w:sz w:val="26"/>
          <w:szCs w:val="26"/>
        </w:rPr>
        <w:t xml:space="preserve">09.06.2011 № 171а «Об утверждении Порядка предоставления субсидий на возмещение недополученных доходов организаций железнодорожного транспорта общего пользования пригородного сообщения, возникающих вследствие установления тарифов </w:t>
      </w:r>
      <w:proofErr w:type="gramStart"/>
      <w:r w:rsidR="00161959" w:rsidRPr="00B61181">
        <w:rPr>
          <w:rFonts w:ascii="PT Astra Serif" w:eastAsia="Times New Roman" w:hAnsi="PT Astra Serif" w:cs="Times New Roman"/>
          <w:sz w:val="26"/>
          <w:szCs w:val="26"/>
        </w:rPr>
        <w:t>и(</w:t>
      </w:r>
      <w:proofErr w:type="gramEnd"/>
      <w:r w:rsidR="00161959" w:rsidRPr="00B61181">
        <w:rPr>
          <w:rFonts w:ascii="PT Astra Serif" w:eastAsia="Times New Roman" w:hAnsi="PT Astra Serif" w:cs="Times New Roman"/>
          <w:sz w:val="26"/>
          <w:szCs w:val="26"/>
        </w:rPr>
        <w:t>или)</w:t>
      </w:r>
      <w:r w:rsidR="007A32BB" w:rsidRPr="00B61181">
        <w:rPr>
          <w:rFonts w:ascii="PT Astra Serif" w:eastAsia="Times New Roman" w:hAnsi="PT Astra Serif" w:cs="Times New Roman"/>
          <w:sz w:val="26"/>
          <w:szCs w:val="26"/>
        </w:rPr>
        <w:t xml:space="preserve"> их предельных уровней на услуги по перевозке пассажиров и багажа железнодорожным транспортом общего пользования в пригородном сообщении» («Собрание законодательства Томской области», 2011 № 6/2(71)) следующие изменения:</w:t>
      </w:r>
    </w:p>
    <w:p w:rsidR="00F6356C" w:rsidRPr="00B61181" w:rsidRDefault="006702D8" w:rsidP="00480BC0">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w:t>
      </w:r>
      <w:r w:rsidR="008B2B23">
        <w:rPr>
          <w:rFonts w:ascii="PT Astra Serif" w:eastAsia="Times New Roman" w:hAnsi="PT Astra Serif" w:cs="Times New Roman"/>
          <w:sz w:val="26"/>
          <w:szCs w:val="26"/>
        </w:rPr>
        <w:t xml:space="preserve"> Поряд</w:t>
      </w:r>
      <w:r w:rsidR="008A4E71" w:rsidRPr="00B61181">
        <w:rPr>
          <w:rFonts w:ascii="PT Astra Serif" w:eastAsia="Times New Roman" w:hAnsi="PT Astra Serif" w:cs="Times New Roman"/>
          <w:sz w:val="26"/>
          <w:szCs w:val="26"/>
        </w:rPr>
        <w:t>к</w:t>
      </w:r>
      <w:r w:rsidR="008B2B23">
        <w:rPr>
          <w:rFonts w:ascii="PT Astra Serif" w:eastAsia="Times New Roman" w:hAnsi="PT Astra Serif" w:cs="Times New Roman"/>
          <w:sz w:val="26"/>
          <w:szCs w:val="26"/>
        </w:rPr>
        <w:t>е</w:t>
      </w:r>
      <w:r w:rsidR="008A4E71" w:rsidRPr="00B61181">
        <w:rPr>
          <w:rFonts w:ascii="PT Astra Serif" w:eastAsia="Times New Roman" w:hAnsi="PT Astra Serif" w:cs="Times New Roman"/>
          <w:sz w:val="26"/>
          <w:szCs w:val="26"/>
        </w:rPr>
        <w:t xml:space="preserve"> предоставления субсидий на возмещение недополученных доходов организаций железнодорожного транспорта общего пользования пригородного сообщения, возникающих вследствие установления тарифов и (или) их предельных уровней на услуги по перевозке пассажиров и багажа железнодорожным транспортом общего пользования в пригородном сообщении, утвержденн</w:t>
      </w:r>
      <w:r w:rsidR="00347E30">
        <w:rPr>
          <w:rFonts w:ascii="PT Astra Serif" w:eastAsia="Times New Roman" w:hAnsi="PT Astra Serif" w:cs="Times New Roman"/>
          <w:sz w:val="26"/>
          <w:szCs w:val="26"/>
        </w:rPr>
        <w:t>ом указанным постановлени</w:t>
      </w:r>
      <w:r w:rsidR="007A32BB" w:rsidRPr="00B61181">
        <w:rPr>
          <w:rFonts w:ascii="PT Astra Serif" w:eastAsia="Times New Roman" w:hAnsi="PT Astra Serif" w:cs="Times New Roman"/>
          <w:sz w:val="26"/>
          <w:szCs w:val="26"/>
        </w:rPr>
        <w:t>ем</w:t>
      </w:r>
      <w:r w:rsidR="00347E30">
        <w:rPr>
          <w:rFonts w:ascii="PT Astra Serif" w:eastAsia="Times New Roman" w:hAnsi="PT Astra Serif" w:cs="Times New Roman"/>
          <w:sz w:val="26"/>
          <w:szCs w:val="26"/>
        </w:rPr>
        <w:t>:</w:t>
      </w:r>
    </w:p>
    <w:p w:rsidR="00F6356C" w:rsidRPr="00B61181" w:rsidRDefault="004B2240" w:rsidP="004B2240">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proofErr w:type="gramStart"/>
      <w:r w:rsidRPr="00B61181">
        <w:rPr>
          <w:rFonts w:ascii="PT Astra Serif" w:eastAsia="Times New Roman" w:hAnsi="PT Astra Serif" w:cs="Times New Roman"/>
          <w:sz w:val="26"/>
          <w:szCs w:val="26"/>
        </w:rPr>
        <w:t>В</w:t>
      </w:r>
      <w:r w:rsidR="00F6356C" w:rsidRPr="00B61181">
        <w:rPr>
          <w:rFonts w:ascii="PT Astra Serif" w:eastAsia="Times New Roman" w:hAnsi="PT Astra Serif" w:cs="Times New Roman"/>
          <w:sz w:val="26"/>
          <w:szCs w:val="26"/>
        </w:rPr>
        <w:t xml:space="preserve"> пункте </w:t>
      </w:r>
      <w:r w:rsidR="008A4E71" w:rsidRPr="00B61181">
        <w:rPr>
          <w:rFonts w:ascii="PT Astra Serif" w:eastAsia="Times New Roman" w:hAnsi="PT Astra Serif" w:cs="Times New Roman"/>
          <w:sz w:val="26"/>
          <w:szCs w:val="26"/>
        </w:rPr>
        <w:t>2</w:t>
      </w:r>
      <w:r w:rsidR="00F6356C" w:rsidRPr="00B61181">
        <w:rPr>
          <w:rFonts w:ascii="PT Astra Serif" w:eastAsia="Times New Roman" w:hAnsi="PT Astra Serif" w:cs="Times New Roman"/>
          <w:sz w:val="26"/>
          <w:szCs w:val="26"/>
        </w:rPr>
        <w:t xml:space="preserve"> слов</w:t>
      </w:r>
      <w:r w:rsidR="008A4E71" w:rsidRPr="00B61181">
        <w:rPr>
          <w:rFonts w:ascii="PT Astra Serif" w:eastAsia="Times New Roman" w:hAnsi="PT Astra Serif" w:cs="Times New Roman"/>
          <w:sz w:val="26"/>
          <w:szCs w:val="26"/>
        </w:rPr>
        <w:t>а</w:t>
      </w:r>
      <w:r w:rsidR="00F6356C" w:rsidRPr="00B61181">
        <w:rPr>
          <w:rFonts w:ascii="PT Astra Serif" w:eastAsia="Times New Roman" w:hAnsi="PT Astra Serif" w:cs="Times New Roman"/>
          <w:sz w:val="26"/>
          <w:szCs w:val="26"/>
        </w:rPr>
        <w:t xml:space="preserve"> «</w:t>
      </w:r>
      <w:r w:rsidR="008A4E71" w:rsidRPr="00B61181">
        <w:rPr>
          <w:rFonts w:ascii="PT Astra Serif" w:eastAsia="Times New Roman" w:hAnsi="PT Astra Serif" w:cs="Times New Roman"/>
          <w:sz w:val="26"/>
          <w:szCs w:val="26"/>
        </w:rPr>
        <w:t>в рамках реализации мероприятий государственной программы «Улучшение инвестиционного климата и разв</w:t>
      </w:r>
      <w:r w:rsidR="009F48DF" w:rsidRPr="00B61181">
        <w:rPr>
          <w:rFonts w:ascii="PT Astra Serif" w:eastAsia="Times New Roman" w:hAnsi="PT Astra Serif" w:cs="Times New Roman"/>
          <w:sz w:val="26"/>
          <w:szCs w:val="26"/>
        </w:rPr>
        <w:t>и</w:t>
      </w:r>
      <w:r w:rsidR="008A4E71" w:rsidRPr="00B61181">
        <w:rPr>
          <w:rFonts w:ascii="PT Astra Serif" w:eastAsia="Times New Roman" w:hAnsi="PT Astra Serif" w:cs="Times New Roman"/>
          <w:sz w:val="26"/>
          <w:szCs w:val="26"/>
        </w:rPr>
        <w:t xml:space="preserve">тия </w:t>
      </w:r>
      <w:r w:rsidR="009F48DF" w:rsidRPr="00B61181">
        <w:rPr>
          <w:rFonts w:ascii="PT Astra Serif" w:eastAsia="Times New Roman" w:hAnsi="PT Astra Serif" w:cs="Times New Roman"/>
          <w:sz w:val="26"/>
          <w:szCs w:val="26"/>
        </w:rPr>
        <w:t>экспорта в Томской области, утвержденной 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в Томской области</w:t>
      </w:r>
      <w:r w:rsidR="00F6356C" w:rsidRPr="00B61181">
        <w:rPr>
          <w:rFonts w:ascii="PT Astra Serif" w:eastAsia="Times New Roman" w:hAnsi="PT Astra Serif" w:cs="Times New Roman"/>
          <w:sz w:val="26"/>
          <w:szCs w:val="26"/>
        </w:rPr>
        <w:t xml:space="preserve">» </w:t>
      </w:r>
      <w:r w:rsidR="00107F53" w:rsidRPr="00B61181">
        <w:rPr>
          <w:rFonts w:ascii="PT Astra Serif" w:eastAsia="Times New Roman" w:hAnsi="PT Astra Serif" w:cs="Times New Roman"/>
          <w:sz w:val="26"/>
          <w:szCs w:val="26"/>
        </w:rPr>
        <w:t xml:space="preserve">заменить </w:t>
      </w:r>
      <w:r w:rsidR="00F6356C" w:rsidRPr="00B61181">
        <w:rPr>
          <w:rFonts w:ascii="PT Astra Serif" w:eastAsia="Times New Roman" w:hAnsi="PT Astra Serif" w:cs="Times New Roman"/>
          <w:sz w:val="26"/>
          <w:szCs w:val="26"/>
        </w:rPr>
        <w:t>словами «</w:t>
      </w:r>
      <w:r w:rsidR="008A4E71" w:rsidRPr="00B61181">
        <w:rPr>
          <w:rFonts w:ascii="PT Astra Serif" w:eastAsia="Times New Roman" w:hAnsi="PT Astra Serif" w:cs="Times New Roman"/>
          <w:sz w:val="26"/>
          <w:szCs w:val="26"/>
        </w:rPr>
        <w:t>в рамках реализации мероприятий государственной программы</w:t>
      </w:r>
      <w:r w:rsidR="009F48DF" w:rsidRPr="00B61181">
        <w:rPr>
          <w:rFonts w:ascii="PT Astra Serif" w:eastAsia="Times New Roman" w:hAnsi="PT Astra Serif" w:cs="Times New Roman"/>
          <w:sz w:val="26"/>
          <w:szCs w:val="26"/>
        </w:rPr>
        <w:t xml:space="preserve"> «Развитие коммунальной инфраструктуры</w:t>
      </w:r>
      <w:r w:rsidR="008A4E71" w:rsidRPr="00B61181">
        <w:rPr>
          <w:rFonts w:ascii="PT Astra Serif" w:eastAsia="Times New Roman" w:hAnsi="PT Astra Serif" w:cs="Times New Roman"/>
          <w:sz w:val="26"/>
          <w:szCs w:val="26"/>
        </w:rPr>
        <w:t xml:space="preserve"> </w:t>
      </w:r>
      <w:r w:rsidR="009F48DF" w:rsidRPr="00B61181">
        <w:rPr>
          <w:rFonts w:ascii="PT Astra Serif" w:eastAsia="Times New Roman" w:hAnsi="PT Astra Serif" w:cs="Times New Roman"/>
          <w:sz w:val="26"/>
          <w:szCs w:val="26"/>
        </w:rPr>
        <w:t>в Томской области», утвержденной постановлением Администрация Томской области</w:t>
      </w:r>
      <w:r w:rsidR="009B4B13" w:rsidRPr="00B61181">
        <w:rPr>
          <w:rFonts w:ascii="PT Astra Serif" w:eastAsia="Times New Roman" w:hAnsi="PT Astra Serif" w:cs="Times New Roman"/>
          <w:sz w:val="26"/>
          <w:szCs w:val="26"/>
        </w:rPr>
        <w:t xml:space="preserve"> от</w:t>
      </w:r>
      <w:proofErr w:type="gramEnd"/>
      <w:r w:rsidR="009B4B13" w:rsidRPr="00B61181">
        <w:rPr>
          <w:rFonts w:ascii="PT Astra Serif" w:eastAsia="Times New Roman" w:hAnsi="PT Astra Serif" w:cs="Times New Roman"/>
          <w:sz w:val="26"/>
          <w:szCs w:val="26"/>
        </w:rPr>
        <w:t xml:space="preserve"> 27.09.2019 № 346а </w:t>
      </w:r>
      <w:r w:rsidR="009F48DF" w:rsidRPr="00B61181">
        <w:rPr>
          <w:rFonts w:ascii="PT Astra Serif" w:eastAsia="Times New Roman" w:hAnsi="PT Astra Serif" w:cs="Times New Roman"/>
          <w:sz w:val="26"/>
          <w:szCs w:val="26"/>
        </w:rPr>
        <w:t>«Об утверждении государственной программы «Развитие коммунальной инфраструктуры в Томской области</w:t>
      </w:r>
      <w:r w:rsidR="00F6356C" w:rsidRPr="00B61181">
        <w:rPr>
          <w:rFonts w:ascii="PT Astra Serif" w:eastAsia="Times New Roman" w:hAnsi="PT Astra Serif" w:cs="Times New Roman"/>
          <w:sz w:val="26"/>
          <w:szCs w:val="26"/>
        </w:rPr>
        <w:t>»</w:t>
      </w:r>
      <w:r w:rsidR="00B61181" w:rsidRPr="00B61181">
        <w:rPr>
          <w:rFonts w:ascii="PT Astra Serif" w:eastAsia="Times New Roman" w:hAnsi="PT Astra Serif" w:cs="Times New Roman"/>
          <w:sz w:val="26"/>
          <w:szCs w:val="26"/>
        </w:rPr>
        <w:t>.</w:t>
      </w:r>
    </w:p>
    <w:p w:rsidR="009F05D3" w:rsidRPr="00B61181" w:rsidRDefault="004B2240" w:rsidP="004B2240">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w:t>
      </w:r>
      <w:r w:rsidR="00BB57D1" w:rsidRPr="00B61181">
        <w:rPr>
          <w:rFonts w:ascii="PT Astra Serif" w:eastAsia="Times New Roman" w:hAnsi="PT Astra Serif" w:cs="Times New Roman"/>
          <w:sz w:val="26"/>
          <w:szCs w:val="26"/>
        </w:rPr>
        <w:t>ункта 8 изложить в следующей редакции:</w:t>
      </w:r>
    </w:p>
    <w:p w:rsidR="004B2240" w:rsidRPr="00B61181" w:rsidRDefault="004B2240" w:rsidP="00BB57D1">
      <w:pPr>
        <w:tabs>
          <w:tab w:val="left" w:pos="851"/>
        </w:tabs>
        <w:spacing w:after="0" w:line="240" w:lineRule="auto"/>
        <w:ind w:firstLine="709"/>
        <w:jc w:val="both"/>
        <w:rPr>
          <w:rFonts w:ascii="PT Astra Serif" w:hAnsi="PT Astra Serif"/>
          <w:sz w:val="26"/>
          <w:szCs w:val="26"/>
        </w:rPr>
      </w:pPr>
      <w:r w:rsidRPr="00B61181">
        <w:rPr>
          <w:rFonts w:ascii="PT Astra Serif" w:hAnsi="PT Astra Serif"/>
          <w:sz w:val="26"/>
          <w:szCs w:val="26"/>
        </w:rPr>
        <w:t xml:space="preserve">«8. Отбор получателей субсидии осуществляется </w:t>
      </w:r>
      <w:proofErr w:type="gramStart"/>
      <w:r w:rsidRPr="00B61181">
        <w:rPr>
          <w:rFonts w:ascii="PT Astra Serif" w:hAnsi="PT Astra Serif"/>
          <w:sz w:val="26"/>
          <w:szCs w:val="26"/>
        </w:rPr>
        <w:t>в</w:t>
      </w:r>
      <w:proofErr w:type="gramEnd"/>
      <w:r w:rsidRPr="00B61181">
        <w:rPr>
          <w:rFonts w:ascii="PT Astra Serif" w:hAnsi="PT Astra Serif"/>
          <w:sz w:val="26"/>
          <w:szCs w:val="26"/>
        </w:rPr>
        <w:t xml:space="preserve"> </w:t>
      </w:r>
      <w:proofErr w:type="gramStart"/>
      <w:r w:rsidRPr="00B61181">
        <w:rPr>
          <w:rFonts w:ascii="PT Astra Serif" w:hAnsi="PT Astra Serif"/>
          <w:sz w:val="26"/>
          <w:szCs w:val="26"/>
        </w:rPr>
        <w:t>государственной</w:t>
      </w:r>
      <w:proofErr w:type="gramEnd"/>
      <w:r w:rsidRPr="00B61181">
        <w:rPr>
          <w:rFonts w:ascii="PT Astra Serif" w:hAnsi="PT Astra Serif"/>
          <w:sz w:val="26"/>
          <w:szCs w:val="26"/>
        </w:rPr>
        <w:t xml:space="preserve"> интегрированной информационной системы управления общественными финансами «Электронный бюджет» (далее – система «Электронный бюджет»).</w:t>
      </w:r>
    </w:p>
    <w:p w:rsidR="004B2240" w:rsidRPr="00B61181" w:rsidRDefault="004B2240" w:rsidP="004B2240">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B61181">
        <w:rPr>
          <w:rFonts w:ascii="PT Astra Serif" w:hAnsi="PT Astra Serif"/>
          <w:sz w:val="26"/>
          <w:szCs w:val="26"/>
        </w:rPr>
        <w:lastRenderedPageBreak/>
        <w:t>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B2240" w:rsidRPr="00B61181" w:rsidRDefault="004B2240" w:rsidP="004B2240">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4B2240" w:rsidRPr="00B61181" w:rsidRDefault="004B2240" w:rsidP="004B2240">
      <w:pPr>
        <w:tabs>
          <w:tab w:val="left" w:pos="851"/>
        </w:tabs>
        <w:spacing w:after="0" w:line="240" w:lineRule="auto"/>
        <w:ind w:firstLine="709"/>
        <w:jc w:val="both"/>
        <w:rPr>
          <w:rFonts w:ascii="PT Astra Serif" w:hAnsi="PT Astra Serif"/>
          <w:sz w:val="26"/>
          <w:szCs w:val="26"/>
        </w:rPr>
      </w:pPr>
      <w:r w:rsidRPr="00B61181">
        <w:rPr>
          <w:rFonts w:ascii="PT Astra Serif" w:hAnsi="PT Astra Serif"/>
          <w:sz w:val="26"/>
          <w:szCs w:val="26"/>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w:t>
      </w:r>
      <w:proofErr w:type="gramStart"/>
      <w:r w:rsidRPr="00B61181">
        <w:rPr>
          <w:rFonts w:ascii="PT Astra Serif" w:hAnsi="PT Astra Serif"/>
          <w:sz w:val="26"/>
          <w:szCs w:val="26"/>
        </w:rPr>
        <w:t>публикуется на едином портале и размещается</w:t>
      </w:r>
      <w:proofErr w:type="gramEnd"/>
      <w:r w:rsidRPr="00B61181">
        <w:rPr>
          <w:rFonts w:ascii="PT Astra Serif" w:hAnsi="PT Astra Serif"/>
          <w:sz w:val="26"/>
          <w:szCs w:val="26"/>
        </w:rPr>
        <w:t xml:space="preserve"> с указанием:</w:t>
      </w:r>
    </w:p>
    <w:p w:rsidR="004B2240" w:rsidRPr="00B61181" w:rsidRDefault="004B2240" w:rsidP="004B2240">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 xml:space="preserve">даты размещения объявления о проведении отбора </w:t>
      </w:r>
      <w:r w:rsidRPr="004B27DC">
        <w:rPr>
          <w:rFonts w:ascii="PT Astra Serif" w:eastAsia="Times New Roman" w:hAnsi="PT Astra Serif" w:cs="Times New Roman"/>
          <w:sz w:val="26"/>
          <w:szCs w:val="26"/>
        </w:rPr>
        <w:t>получателя субсидии</w:t>
      </w:r>
      <w:r w:rsidRPr="00B61181">
        <w:rPr>
          <w:rFonts w:ascii="PT Astra Serif" w:eastAsia="Times New Roman" w:hAnsi="PT Astra Serif" w:cs="Times New Roman"/>
          <w:sz w:val="26"/>
          <w:szCs w:val="26"/>
        </w:rPr>
        <w:t xml:space="preserve"> на едином портале;</w:t>
      </w:r>
    </w:p>
    <w:p w:rsidR="004B2240" w:rsidRPr="00B61181" w:rsidRDefault="004B2240" w:rsidP="004B2240">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сроков проведения отбора, а также информации о возможности проведения нескольких этапов отбора с указанием сроков и порядка их проведения;</w:t>
      </w:r>
    </w:p>
    <w:p w:rsidR="004B2240" w:rsidRPr="00B61181" w:rsidRDefault="00BD39A3" w:rsidP="004B2240">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 xml:space="preserve">даты начала подачи и окончания приема заявок </w:t>
      </w:r>
      <w:r w:rsidRPr="004B27DC">
        <w:rPr>
          <w:rFonts w:ascii="PT Astra Serif" w:eastAsia="Times New Roman" w:hAnsi="PT Astra Serif" w:cs="Times New Roman"/>
          <w:sz w:val="26"/>
          <w:szCs w:val="26"/>
        </w:rPr>
        <w:t>участников отбора</w:t>
      </w:r>
      <w:r w:rsidRPr="00B61181">
        <w:rPr>
          <w:rFonts w:ascii="PT Astra Serif" w:eastAsia="Times New Roman" w:hAnsi="PT Astra Serif" w:cs="Times New Roman"/>
          <w:sz w:val="26"/>
          <w:szCs w:val="26"/>
        </w:rPr>
        <w:t>, при этом дата окончания приема заявок не может быть ранее 5-го календарного дня, следующего за днем размещения объявления о проведении отбора;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наименования, место нахождения, почтовый адрес, адрес электронной почты Департамента;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результата предоставления Субсидии, а также характеристик</w:t>
      </w:r>
      <w:r w:rsidR="005030FA" w:rsidRPr="00B61181">
        <w:rPr>
          <w:rFonts w:ascii="PT Astra Serif" w:eastAsia="Times New Roman" w:hAnsi="PT Astra Serif" w:cs="Times New Roman"/>
          <w:sz w:val="26"/>
          <w:szCs w:val="26"/>
        </w:rPr>
        <w:t>и</w:t>
      </w:r>
      <w:r w:rsidRPr="00B61181">
        <w:rPr>
          <w:rFonts w:ascii="PT Astra Serif" w:eastAsia="Times New Roman" w:hAnsi="PT Astra Serif" w:cs="Times New Roman"/>
          <w:sz w:val="26"/>
          <w:szCs w:val="26"/>
        </w:rPr>
        <w:t xml:space="preserve"> результата предоставления Субсидии (дополнительным качественным параметром которому должен соответствовать результат предоставления Субсидии (далее - характеристика) в соответствии с </w:t>
      </w:r>
      <w:hyperlink w:anchor="Par185" w:tooltip="29. Результатом предоставления Субсидия является возмещение недополученных доходов не менее одной организации, предоставляющей услуги по перевозке пассажиров железнодорожным транспортом общего пользования в пригородном сообщении на территории Томской области п" w:history="1">
        <w:r w:rsidRPr="00B61181">
          <w:rPr>
            <w:rFonts w:ascii="PT Astra Serif" w:eastAsia="Times New Roman" w:hAnsi="PT Astra Serif" w:cs="Times New Roman"/>
            <w:sz w:val="26"/>
            <w:szCs w:val="26"/>
          </w:rPr>
          <w:t>пунктом 29</w:t>
        </w:r>
      </w:hyperlink>
      <w:r w:rsidRPr="00B61181">
        <w:rPr>
          <w:rFonts w:ascii="PT Astra Serif" w:eastAsia="Times New Roman" w:hAnsi="PT Astra Serif" w:cs="Times New Roman"/>
          <w:sz w:val="26"/>
          <w:szCs w:val="26"/>
        </w:rPr>
        <w:t xml:space="preserve"> настоящего Порядка;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доменно</w:t>
      </w:r>
      <w:r w:rsidR="005030FA" w:rsidRPr="00B61181">
        <w:rPr>
          <w:rFonts w:ascii="PT Astra Serif" w:eastAsia="Times New Roman" w:hAnsi="PT Astra Serif" w:cs="Times New Roman"/>
          <w:sz w:val="26"/>
          <w:szCs w:val="26"/>
        </w:rPr>
        <w:t>го</w:t>
      </w:r>
      <w:r w:rsidRPr="00B61181">
        <w:rPr>
          <w:rFonts w:ascii="PT Astra Serif" w:eastAsia="Times New Roman" w:hAnsi="PT Astra Serif" w:cs="Times New Roman"/>
          <w:sz w:val="26"/>
          <w:szCs w:val="26"/>
        </w:rPr>
        <w:t xml:space="preserve"> имя и (или) указател</w:t>
      </w:r>
      <w:r w:rsidR="005030FA" w:rsidRPr="00B61181">
        <w:rPr>
          <w:rFonts w:ascii="PT Astra Serif" w:eastAsia="Times New Roman" w:hAnsi="PT Astra Serif" w:cs="Times New Roman"/>
          <w:sz w:val="26"/>
          <w:szCs w:val="26"/>
        </w:rPr>
        <w:t>ей</w:t>
      </w:r>
      <w:r w:rsidRPr="00B61181">
        <w:rPr>
          <w:rFonts w:ascii="PT Astra Serif" w:eastAsia="Times New Roman" w:hAnsi="PT Astra Serif" w:cs="Times New Roman"/>
          <w:sz w:val="26"/>
          <w:szCs w:val="26"/>
        </w:rPr>
        <w:t xml:space="preserve"> страниц </w:t>
      </w:r>
      <w:r w:rsidR="005030FA" w:rsidRPr="00B61181">
        <w:rPr>
          <w:rFonts w:ascii="PT Astra Serif" w:eastAsia="Times New Roman" w:hAnsi="PT Astra Serif" w:cs="Times New Roman"/>
          <w:sz w:val="26"/>
          <w:szCs w:val="26"/>
        </w:rPr>
        <w:t>системы «Электронный бюджет»</w:t>
      </w:r>
      <w:r w:rsidRPr="00B61181">
        <w:rPr>
          <w:rFonts w:ascii="PT Astra Serif" w:eastAsia="Times New Roman" w:hAnsi="PT Astra Serif" w:cs="Times New Roman"/>
          <w:sz w:val="26"/>
          <w:szCs w:val="26"/>
        </w:rPr>
        <w:t xml:space="preserve"> в информационно-телекоммуникационной сети "Интернет", на котором обеспечивается проведение отбора;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требовани</w:t>
      </w:r>
      <w:r w:rsidR="005030FA" w:rsidRPr="00B61181">
        <w:rPr>
          <w:rFonts w:ascii="PT Astra Serif" w:eastAsia="Times New Roman" w:hAnsi="PT Astra Serif" w:cs="Times New Roman"/>
          <w:sz w:val="26"/>
          <w:szCs w:val="26"/>
        </w:rPr>
        <w:t>й</w:t>
      </w:r>
      <w:r w:rsidRPr="00B61181">
        <w:rPr>
          <w:rFonts w:ascii="PT Astra Serif" w:eastAsia="Times New Roman" w:hAnsi="PT Astra Serif" w:cs="Times New Roman"/>
          <w:sz w:val="26"/>
          <w:szCs w:val="26"/>
        </w:rPr>
        <w:t xml:space="preserve"> к участникам отбора, определенные в соответствии с </w:t>
      </w:r>
      <w:hyperlink w:anchor="Par94" w:tooltip="12. Участник отбора (получатель Субсидии) должен соответствовать на 1-е число месяца, в котором размещено объявление о проведении отбора, следующим требованиям:" w:history="1">
        <w:r w:rsidRPr="00B61181">
          <w:rPr>
            <w:rFonts w:ascii="PT Astra Serif" w:eastAsia="Times New Roman" w:hAnsi="PT Astra Serif" w:cs="Times New Roman"/>
            <w:sz w:val="26"/>
            <w:szCs w:val="26"/>
          </w:rPr>
          <w:t>пунктом 12</w:t>
        </w:r>
      </w:hyperlink>
      <w:r w:rsidRPr="00B61181">
        <w:rPr>
          <w:rFonts w:ascii="PT Astra Serif" w:eastAsia="Times New Roman" w:hAnsi="PT Astra Serif" w:cs="Times New Roman"/>
          <w:sz w:val="26"/>
          <w:szCs w:val="26"/>
        </w:rPr>
        <w:t xml:space="preserve"> настоящего Порядка, которым участник отбора должен соответствовать на дату, определенную пунктом 12 настоящего Порядка, и к перечню документов, представляемых участниками отбора для подтверждения соответствия указанным требованиям;</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категори</w:t>
      </w:r>
      <w:r w:rsidR="005030FA" w:rsidRPr="00B61181">
        <w:rPr>
          <w:rFonts w:ascii="PT Astra Serif" w:eastAsia="Times New Roman" w:hAnsi="PT Astra Serif" w:cs="Times New Roman"/>
          <w:sz w:val="26"/>
          <w:szCs w:val="26"/>
        </w:rPr>
        <w:t>й</w:t>
      </w:r>
      <w:r w:rsidRPr="00B61181">
        <w:rPr>
          <w:rFonts w:ascii="PT Astra Serif" w:eastAsia="Times New Roman" w:hAnsi="PT Astra Serif" w:cs="Times New Roman"/>
          <w:sz w:val="26"/>
          <w:szCs w:val="26"/>
        </w:rPr>
        <w:t xml:space="preserve"> и (или) критери</w:t>
      </w:r>
      <w:r w:rsidR="005030FA" w:rsidRPr="00B61181">
        <w:rPr>
          <w:rFonts w:ascii="PT Astra Serif" w:eastAsia="Times New Roman" w:hAnsi="PT Astra Serif" w:cs="Times New Roman"/>
          <w:sz w:val="26"/>
          <w:szCs w:val="26"/>
        </w:rPr>
        <w:t>й</w:t>
      </w:r>
      <w:r w:rsidRPr="00B61181">
        <w:rPr>
          <w:rFonts w:ascii="PT Astra Serif" w:eastAsia="Times New Roman" w:hAnsi="PT Astra Serif" w:cs="Times New Roman"/>
          <w:sz w:val="26"/>
          <w:szCs w:val="26"/>
        </w:rPr>
        <w:t xml:space="preserve"> отбора;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подачи заявок участниками отбора и требования, предъявляемые к форме и содержанию заявок, в соответствии с </w:t>
      </w:r>
      <w:hyperlink w:anchor="Par105" w:tooltip="13. Для проведения отбора участники отбора в сроки, установленные в объявлении о проведении отбора, направляют заявки по форме согласно приложению N 1 к настоящему Порядку в Департамент по адресу: 634041, г. Томск, пр. Кирова, д. 41. К заявкам прилагаются след" w:history="1">
        <w:r w:rsidRPr="00B61181">
          <w:rPr>
            <w:rFonts w:ascii="PT Astra Serif" w:eastAsia="Times New Roman" w:hAnsi="PT Astra Serif" w:cs="Times New Roman"/>
            <w:sz w:val="26"/>
            <w:szCs w:val="26"/>
          </w:rPr>
          <w:t>пунктом 13</w:t>
        </w:r>
      </w:hyperlink>
      <w:r w:rsidRPr="00B61181">
        <w:rPr>
          <w:rFonts w:ascii="PT Astra Serif" w:eastAsia="Times New Roman" w:hAnsi="PT Astra Serif" w:cs="Times New Roman"/>
          <w:sz w:val="26"/>
          <w:szCs w:val="26"/>
        </w:rPr>
        <w:t xml:space="preserve"> настоящего Порядка;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отзыва заявок участников отбора, 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их возврата, </w:t>
      </w:r>
      <w:proofErr w:type="gramStart"/>
      <w:r w:rsidRPr="00B61181">
        <w:rPr>
          <w:rFonts w:ascii="PT Astra Serif" w:eastAsia="Times New Roman" w:hAnsi="PT Astra Serif" w:cs="Times New Roman"/>
          <w:sz w:val="26"/>
          <w:szCs w:val="26"/>
        </w:rPr>
        <w:t>определяющ</w:t>
      </w:r>
      <w:r w:rsidR="005030FA" w:rsidRPr="00B61181">
        <w:rPr>
          <w:rFonts w:ascii="PT Astra Serif" w:eastAsia="Times New Roman" w:hAnsi="PT Astra Serif" w:cs="Times New Roman"/>
          <w:sz w:val="26"/>
          <w:szCs w:val="26"/>
        </w:rPr>
        <w:t>его</w:t>
      </w:r>
      <w:proofErr w:type="gramEnd"/>
      <w:r w:rsidRPr="00B61181">
        <w:rPr>
          <w:rFonts w:ascii="PT Astra Serif" w:eastAsia="Times New Roman" w:hAnsi="PT Astra Serif" w:cs="Times New Roman"/>
          <w:sz w:val="26"/>
          <w:szCs w:val="26"/>
        </w:rPr>
        <w:t xml:space="preserve"> в том числе основания для возврата заявок, 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внесения изменений в заявки;</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возврата заявок на доработку;</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 xml:space="preserve">правил рассмотрения и оценки заявок участников отбора в соответствии с </w:t>
      </w:r>
      <w:hyperlink w:anchor="Par117" w:tooltip="16. Рассмотрение заявок участников отбора на предмет их соответствия установленным в объявлении о проведении отбора требованиям и отбор получателей Субсидии осуществляется Департаментом в течение 5 рабочих дней со дня, следующего за днем окончания приема заяво" w:history="1">
        <w:r w:rsidRPr="00B61181">
          <w:rPr>
            <w:rFonts w:ascii="PT Astra Serif" w:eastAsia="Times New Roman" w:hAnsi="PT Astra Serif" w:cs="Times New Roman"/>
            <w:sz w:val="26"/>
            <w:szCs w:val="26"/>
          </w:rPr>
          <w:t>пунктами 16</w:t>
        </w:r>
      </w:hyperlink>
      <w:r w:rsidRPr="00B61181">
        <w:rPr>
          <w:rFonts w:ascii="PT Astra Serif" w:eastAsia="Times New Roman" w:hAnsi="PT Astra Serif" w:cs="Times New Roman"/>
          <w:sz w:val="26"/>
          <w:szCs w:val="26"/>
        </w:rPr>
        <w:t xml:space="preserve"> - </w:t>
      </w:r>
      <w:hyperlink w:anchor="Par134" w:tooltip="18. В случае принятия Департаментом решения об отклонении заявки участнику отбора направляется уведомление об отклонении заявки с указанием основания отклонения не позднее 3 рабочих дней со дня принятия такого решения." w:history="1">
        <w:r w:rsidRPr="00B61181">
          <w:rPr>
            <w:rFonts w:ascii="PT Astra Serif" w:eastAsia="Times New Roman" w:hAnsi="PT Astra Serif" w:cs="Times New Roman"/>
            <w:sz w:val="26"/>
            <w:szCs w:val="26"/>
          </w:rPr>
          <w:t>1</w:t>
        </w:r>
        <w:r w:rsidR="005030FA" w:rsidRPr="00B61181">
          <w:rPr>
            <w:rFonts w:ascii="PT Astra Serif" w:eastAsia="Times New Roman" w:hAnsi="PT Astra Serif" w:cs="Times New Roman"/>
            <w:sz w:val="26"/>
            <w:szCs w:val="26"/>
          </w:rPr>
          <w:t>9</w:t>
        </w:r>
      </w:hyperlink>
      <w:r w:rsidRPr="00B61181">
        <w:rPr>
          <w:rFonts w:ascii="PT Astra Serif" w:eastAsia="Times New Roman" w:hAnsi="PT Astra Serif" w:cs="Times New Roman"/>
          <w:sz w:val="26"/>
          <w:szCs w:val="26"/>
        </w:rPr>
        <w:t xml:space="preserve"> настоящего Порядка;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отклонения заявок, а также информацию об основаниях их отклонения;</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объем</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распределяемой Субсидии в рамках отбора, 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расчета размера Субсидии, правил распределения Субсидии по результатам отбора, которые могут включать максимальный, минимальный размер Субсидии, </w:t>
      </w:r>
      <w:r w:rsidRPr="00B61181">
        <w:rPr>
          <w:rFonts w:ascii="PT Astra Serif" w:eastAsia="Times New Roman" w:hAnsi="PT Astra Serif" w:cs="Times New Roman"/>
          <w:sz w:val="26"/>
          <w:szCs w:val="26"/>
        </w:rPr>
        <w:lastRenderedPageBreak/>
        <w:t>предоставляемой победителю (победителям) отбора, а также предельно</w:t>
      </w:r>
      <w:r w:rsidR="005030FA" w:rsidRPr="00B61181">
        <w:rPr>
          <w:rFonts w:ascii="PT Astra Serif" w:eastAsia="Times New Roman" w:hAnsi="PT Astra Serif" w:cs="Times New Roman"/>
          <w:sz w:val="26"/>
          <w:szCs w:val="26"/>
        </w:rPr>
        <w:t>го</w:t>
      </w:r>
      <w:r w:rsidRPr="00B61181">
        <w:rPr>
          <w:rFonts w:ascii="PT Astra Serif" w:eastAsia="Times New Roman" w:hAnsi="PT Astra Serif" w:cs="Times New Roman"/>
          <w:sz w:val="26"/>
          <w:szCs w:val="26"/>
        </w:rPr>
        <w:t xml:space="preserve"> количеств</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победителей отбора;</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порядк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срок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в течение которого победитель (победители) отбора должен (должны) подписать соглашение о предоставлении Субсидии (далее - соглашение);</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услови</w:t>
      </w:r>
      <w:r w:rsidR="005030FA" w:rsidRPr="00B61181">
        <w:rPr>
          <w:rFonts w:ascii="PT Astra Serif" w:eastAsia="Times New Roman" w:hAnsi="PT Astra Serif" w:cs="Times New Roman"/>
          <w:sz w:val="26"/>
          <w:szCs w:val="26"/>
        </w:rPr>
        <w:t>й</w:t>
      </w:r>
      <w:r w:rsidRPr="00B61181">
        <w:rPr>
          <w:rFonts w:ascii="PT Astra Serif" w:eastAsia="Times New Roman" w:hAnsi="PT Astra Serif" w:cs="Times New Roman"/>
          <w:sz w:val="26"/>
          <w:szCs w:val="26"/>
        </w:rPr>
        <w:t xml:space="preserve"> признания победителя (победителей) отбора </w:t>
      </w:r>
      <w:proofErr w:type="gramStart"/>
      <w:r w:rsidRPr="00B61181">
        <w:rPr>
          <w:rFonts w:ascii="PT Astra Serif" w:eastAsia="Times New Roman" w:hAnsi="PT Astra Serif" w:cs="Times New Roman"/>
          <w:sz w:val="26"/>
          <w:szCs w:val="26"/>
        </w:rPr>
        <w:t>уклонившимся</w:t>
      </w:r>
      <w:proofErr w:type="gramEnd"/>
      <w:r w:rsidRPr="00B61181">
        <w:rPr>
          <w:rFonts w:ascii="PT Astra Serif" w:eastAsia="Times New Roman" w:hAnsi="PT Astra Serif" w:cs="Times New Roman"/>
          <w:sz w:val="26"/>
          <w:szCs w:val="26"/>
        </w:rPr>
        <w:t xml:space="preserve"> (уклонившимися) от заключения соглашения;</w:t>
      </w:r>
    </w:p>
    <w:p w:rsidR="00BD39A3" w:rsidRPr="00B61181" w:rsidRDefault="00BD39A3" w:rsidP="00BD39A3">
      <w:pPr>
        <w:pStyle w:val="a3"/>
        <w:numPr>
          <w:ilvl w:val="0"/>
          <w:numId w:val="30"/>
        </w:numPr>
        <w:tabs>
          <w:tab w:val="left" w:pos="851"/>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срок</w:t>
      </w:r>
      <w:r w:rsidR="005030FA" w:rsidRPr="00B61181">
        <w:rPr>
          <w:rFonts w:ascii="PT Astra Serif" w:eastAsia="Times New Roman" w:hAnsi="PT Astra Serif" w:cs="Times New Roman"/>
          <w:sz w:val="26"/>
          <w:szCs w:val="26"/>
        </w:rPr>
        <w:t>а</w:t>
      </w:r>
      <w:r w:rsidRPr="00B61181">
        <w:rPr>
          <w:rFonts w:ascii="PT Astra Serif" w:eastAsia="Times New Roman" w:hAnsi="PT Astra Serif" w:cs="Times New Roman"/>
          <w:sz w:val="26"/>
          <w:szCs w:val="26"/>
        </w:rPr>
        <w:t xml:space="preserve"> </w:t>
      </w:r>
      <w:proofErr w:type="gramStart"/>
      <w:r w:rsidRPr="00B61181">
        <w:rPr>
          <w:rFonts w:ascii="PT Astra Serif" w:eastAsia="Times New Roman" w:hAnsi="PT Astra Serif" w:cs="Times New Roman"/>
          <w:sz w:val="26"/>
          <w:szCs w:val="26"/>
        </w:rPr>
        <w:t>размещения протокола подведения итогов отбора</w:t>
      </w:r>
      <w:proofErr w:type="gramEnd"/>
      <w:r w:rsidRPr="00B61181">
        <w:rPr>
          <w:rFonts w:ascii="PT Astra Serif" w:eastAsia="Times New Roman" w:hAnsi="PT Astra Serif" w:cs="Times New Roman"/>
          <w:sz w:val="26"/>
          <w:szCs w:val="26"/>
        </w:rPr>
        <w:t xml:space="preserve"> </w:t>
      </w:r>
      <w:r w:rsidR="005030FA" w:rsidRPr="00B61181">
        <w:rPr>
          <w:rFonts w:ascii="PT Astra Serif" w:eastAsia="Times New Roman" w:hAnsi="PT Astra Serif" w:cs="Times New Roman"/>
          <w:sz w:val="26"/>
          <w:szCs w:val="26"/>
        </w:rPr>
        <w:t>в системе «Электронный бюджет»</w:t>
      </w:r>
      <w:r w:rsidRPr="00B61181">
        <w:rPr>
          <w:rFonts w:ascii="PT Astra Serif" w:eastAsia="Times New Roman" w:hAnsi="PT Astra Serif" w:cs="Times New Roman"/>
          <w:sz w:val="26"/>
          <w:szCs w:val="26"/>
        </w:rPr>
        <w:t>.</w:t>
      </w:r>
    </w:p>
    <w:p w:rsidR="00BB57D1" w:rsidRPr="00B61181" w:rsidRDefault="00BD39A3" w:rsidP="00BD39A3">
      <w:pPr>
        <w:pStyle w:val="a3"/>
        <w:tabs>
          <w:tab w:val="left" w:pos="851"/>
        </w:tabs>
        <w:spacing w:after="0" w:line="240" w:lineRule="auto"/>
        <w:ind w:left="0" w:firstLine="709"/>
        <w:jc w:val="both"/>
        <w:rPr>
          <w:rFonts w:ascii="PT Astra Serif" w:hAnsi="PT Astra Serif"/>
          <w:sz w:val="26"/>
          <w:szCs w:val="26"/>
        </w:rPr>
      </w:pPr>
      <w:r w:rsidRPr="004B27DC">
        <w:rPr>
          <w:rFonts w:ascii="PT Astra Serif" w:hAnsi="PT Astra Serif"/>
          <w:sz w:val="26"/>
          <w:szCs w:val="26"/>
        </w:rPr>
        <w:t>Участник отбора</w:t>
      </w:r>
      <w:r w:rsidRPr="00B61181">
        <w:rPr>
          <w:rFonts w:ascii="PT Astra Serif" w:hAnsi="PT Astra Serif"/>
          <w:sz w:val="26"/>
          <w:szCs w:val="26"/>
        </w:rPr>
        <w:t xml:space="preserve">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в Департамент запрос о разъяснении положений объявления о проведении отбора получателей субсидии путем формирования в системе «Электронный бюджет» запроса. Департамент в ответ на запрос направляет разъяснение положений объявления о проведении отбора получателей субсидии не позднее 2 рабочих дней до дня завершения подачи заявок, путем формирования в системе «Электронный бюджет» разъяснения. Представленное Департаментом разъяснение положений объявления о проведении отбора получателей субсидии не должно изменять суть информации, содержащейся в объявлении о проведении отбора получателей субсидии</w:t>
      </w:r>
      <w:proofErr w:type="gramStart"/>
      <w:r w:rsidRPr="00B61181">
        <w:rPr>
          <w:rFonts w:ascii="PT Astra Serif" w:hAnsi="PT Astra Serif"/>
          <w:sz w:val="26"/>
          <w:szCs w:val="26"/>
        </w:rPr>
        <w:t>.».</w:t>
      </w:r>
      <w:proofErr w:type="gramEnd"/>
    </w:p>
    <w:p w:rsidR="0013389B" w:rsidRPr="00B61181" w:rsidRDefault="0013389B"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Дополнить пунктом 8-1следующего содержания:</w:t>
      </w:r>
    </w:p>
    <w:p w:rsidR="0013389B" w:rsidRPr="00B61181" w:rsidRDefault="0013389B" w:rsidP="0013389B">
      <w:pPr>
        <w:pStyle w:val="a3"/>
        <w:tabs>
          <w:tab w:val="left" w:pos="851"/>
        </w:tabs>
        <w:spacing w:after="0" w:line="240" w:lineRule="auto"/>
        <w:ind w:left="0" w:firstLine="709"/>
        <w:jc w:val="both"/>
        <w:rPr>
          <w:rFonts w:ascii="PT Astra Serif" w:hAnsi="PT Astra Serif"/>
          <w:sz w:val="26"/>
          <w:szCs w:val="26"/>
        </w:rPr>
      </w:pPr>
      <w:r w:rsidRPr="00B61181">
        <w:rPr>
          <w:rFonts w:ascii="PT Astra Serif" w:eastAsia="Times New Roman" w:hAnsi="PT Astra Serif" w:cs="Times New Roman"/>
          <w:sz w:val="26"/>
          <w:szCs w:val="26"/>
        </w:rPr>
        <w:t xml:space="preserve">«8-1. </w:t>
      </w:r>
      <w:r w:rsidRPr="00B61181">
        <w:rPr>
          <w:rFonts w:ascii="PT Astra Serif" w:hAnsi="PT Astra Serif"/>
          <w:sz w:val="26"/>
          <w:szCs w:val="26"/>
        </w:rPr>
        <w:t>Внесение изменений в объявление о проведении отбора получателей субсидии осуществляется в порядке, аналогичном порядку формирования объявления о проведении отбора получателей субсидии, установленному пунктом 8 Порядка, не позднее наступления даты окончания приема заявок с соблюдением следующих условий:</w:t>
      </w:r>
    </w:p>
    <w:p w:rsidR="0013389B" w:rsidRPr="00B61181" w:rsidRDefault="0013389B" w:rsidP="0013389B">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 срок подачи участниками отбора заявок должен быть продлен таким образом, чтоб со дня, следующего за днем внесения таких изменений, до даты окончания приема заявок указанный срок составлял не менее трех календарных дней;</w:t>
      </w:r>
    </w:p>
    <w:p w:rsidR="0013389B" w:rsidRPr="00B61181" w:rsidRDefault="0013389B" w:rsidP="0013389B">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2) при внесении изменений в объявление о проведении отбора получателей субсидии изменение способа отбора получателей субсидии не допускается;</w:t>
      </w:r>
    </w:p>
    <w:p w:rsidR="0013389B" w:rsidRPr="00B61181" w:rsidRDefault="0013389B" w:rsidP="0013389B">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3)</w:t>
      </w:r>
      <w:r w:rsidR="00451C0A" w:rsidRPr="00451C0A">
        <w:rPr>
          <w:rFonts w:ascii="PT Astra Serif" w:hAnsi="PT Astra Serif"/>
          <w:sz w:val="26"/>
          <w:szCs w:val="26"/>
        </w:rPr>
        <w:t xml:space="preserve"> </w:t>
      </w:r>
      <w:r w:rsidRPr="00B61181">
        <w:rPr>
          <w:rFonts w:ascii="PT Astra Serif" w:hAnsi="PT Astra Serif"/>
          <w:sz w:val="26"/>
          <w:szCs w:val="26"/>
        </w:rP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субсидии включается положение, предусматривающее право участников отбора внести изменения в заявки;</w:t>
      </w:r>
    </w:p>
    <w:p w:rsidR="0013389B" w:rsidRPr="00B61181" w:rsidRDefault="0013389B" w:rsidP="0084637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4) участники отбора,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roofErr w:type="gramStart"/>
      <w:r w:rsidRPr="00B61181">
        <w:rPr>
          <w:rFonts w:ascii="PT Astra Serif" w:hAnsi="PT Astra Serif"/>
          <w:sz w:val="26"/>
          <w:szCs w:val="26"/>
        </w:rPr>
        <w:t>.»</w:t>
      </w:r>
      <w:proofErr w:type="gramEnd"/>
      <w:r w:rsidRPr="00B61181">
        <w:rPr>
          <w:rFonts w:ascii="PT Astra Serif" w:hAnsi="PT Astra Serif"/>
          <w:sz w:val="26"/>
          <w:szCs w:val="26"/>
        </w:rPr>
        <w:t>.</w:t>
      </w:r>
    </w:p>
    <w:p w:rsidR="0013389B" w:rsidRPr="00B61181" w:rsidRDefault="00AC45D0"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 абзаце первом пункта 12 слова «на 1-е число месяца</w:t>
      </w:r>
      <w:r w:rsidR="0084637C" w:rsidRPr="00B61181">
        <w:rPr>
          <w:rFonts w:ascii="PT Astra Serif" w:eastAsia="Times New Roman" w:hAnsi="PT Astra Serif" w:cs="Times New Roman"/>
          <w:sz w:val="26"/>
          <w:szCs w:val="26"/>
        </w:rPr>
        <w:t xml:space="preserve">, в котором размещено объявление о проведении отбора» </w:t>
      </w:r>
      <w:proofErr w:type="gramStart"/>
      <w:r w:rsidR="0084637C" w:rsidRPr="00B61181">
        <w:rPr>
          <w:rFonts w:ascii="PT Astra Serif" w:eastAsia="Times New Roman" w:hAnsi="PT Astra Serif" w:cs="Times New Roman"/>
          <w:sz w:val="26"/>
          <w:szCs w:val="26"/>
        </w:rPr>
        <w:t>заменить на слова</w:t>
      </w:r>
      <w:proofErr w:type="gramEnd"/>
      <w:r w:rsidR="0084637C" w:rsidRPr="00B61181">
        <w:rPr>
          <w:rFonts w:ascii="PT Astra Serif" w:eastAsia="Times New Roman" w:hAnsi="PT Astra Serif" w:cs="Times New Roman"/>
          <w:sz w:val="26"/>
          <w:szCs w:val="26"/>
        </w:rPr>
        <w:t xml:space="preserve"> «на дату подачи заявки в систему «Электронный бюджет</w:t>
      </w:r>
      <w:r w:rsidRPr="00B61181">
        <w:rPr>
          <w:rFonts w:ascii="PT Astra Serif" w:eastAsia="Times New Roman" w:hAnsi="PT Astra Serif" w:cs="Times New Roman"/>
          <w:sz w:val="26"/>
          <w:szCs w:val="26"/>
        </w:rPr>
        <w:t>»</w:t>
      </w:r>
      <w:r w:rsidR="00B61181" w:rsidRPr="00B61181">
        <w:rPr>
          <w:rFonts w:ascii="PT Astra Serif" w:eastAsia="Times New Roman" w:hAnsi="PT Astra Serif" w:cs="Times New Roman"/>
          <w:sz w:val="26"/>
          <w:szCs w:val="26"/>
        </w:rPr>
        <w:t>.</w:t>
      </w:r>
    </w:p>
    <w:p w:rsidR="0084637C" w:rsidRPr="00B61181" w:rsidRDefault="00DA1AFC"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Пункты 13-1</w:t>
      </w:r>
      <w:r w:rsidR="0037315B" w:rsidRPr="00B61181">
        <w:rPr>
          <w:rFonts w:ascii="PT Astra Serif" w:eastAsia="Times New Roman" w:hAnsi="PT Astra Serif" w:cs="Times New Roman"/>
          <w:sz w:val="26"/>
          <w:szCs w:val="26"/>
        </w:rPr>
        <w:t>6</w:t>
      </w:r>
      <w:r w:rsidRPr="00B61181">
        <w:rPr>
          <w:rFonts w:ascii="PT Astra Serif" w:eastAsia="Times New Roman" w:hAnsi="PT Astra Serif" w:cs="Times New Roman"/>
          <w:sz w:val="26"/>
          <w:szCs w:val="26"/>
        </w:rPr>
        <w:t xml:space="preserve"> изложить в следующей редакции:</w:t>
      </w:r>
    </w:p>
    <w:p w:rsidR="0040689C" w:rsidRPr="00B61181" w:rsidRDefault="00DA1AF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eastAsia="Times New Roman" w:hAnsi="PT Astra Serif" w:cs="Times New Roman"/>
          <w:sz w:val="26"/>
          <w:szCs w:val="26"/>
        </w:rPr>
        <w:t xml:space="preserve">«13. </w:t>
      </w:r>
      <w:proofErr w:type="gramStart"/>
      <w:r w:rsidR="0040689C" w:rsidRPr="00B61181">
        <w:rPr>
          <w:rFonts w:ascii="PT Astra Serif" w:hAnsi="PT Astra Serif"/>
          <w:sz w:val="26"/>
          <w:szCs w:val="26"/>
        </w:rPr>
        <w:t xml:space="preserve">Заявки формируются участниками отбора в электронной форме в сроки, установленные в объявлении о проведении отбора получателей субсидии, </w:t>
      </w:r>
      <w:r w:rsidR="0040689C" w:rsidRPr="00B61181">
        <w:rPr>
          <w:rFonts w:ascii="PT Astra Serif" w:hAnsi="PT Astra Serif"/>
          <w:sz w:val="26"/>
          <w:szCs w:val="26"/>
        </w:rPr>
        <w:lastRenderedPageBreak/>
        <w:t>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настоящим пунктом, и подписываются усиленной квалифицированной электронной подписью руководителя участника отбора или</w:t>
      </w:r>
      <w:proofErr w:type="gramEnd"/>
      <w:r w:rsidR="0040689C" w:rsidRPr="00B61181">
        <w:rPr>
          <w:rFonts w:ascii="PT Astra Serif" w:hAnsi="PT Astra Serif"/>
          <w:sz w:val="26"/>
          <w:szCs w:val="26"/>
        </w:rPr>
        <w:t xml:space="preserve"> уполномоченного им лица.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В заявке указывается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Для участия в отборе участники отбора представляют следующие документы:</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 копии документов, подтверждающих полномочия лица на подписание заявки от имени участника отбора, и копии учредительных документов;</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2) документы, подтверждающие соответствие участника отбора требованиям, указанным в </w:t>
      </w:r>
      <w:hyperlink w:anchor="Par81" w:tooltip="9. Участник отбора (получатель субсидии) должен соответствовать на 1-е число месяца, в котором размещено объявление о проведении отбора, следующим требованиям:" w:history="1">
        <w:r w:rsidRPr="00B61181">
          <w:rPr>
            <w:rFonts w:ascii="PT Astra Serif" w:hAnsi="PT Astra Serif"/>
            <w:sz w:val="26"/>
            <w:szCs w:val="26"/>
          </w:rPr>
          <w:t>пункте 12</w:t>
        </w:r>
      </w:hyperlink>
      <w:r w:rsidRPr="00B61181">
        <w:rPr>
          <w:rFonts w:ascii="PT Astra Serif" w:hAnsi="PT Astra Serif"/>
          <w:sz w:val="26"/>
          <w:szCs w:val="26"/>
        </w:rPr>
        <w:t xml:space="preserve"> настоящего Порядка;</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3) документы, подтверждающие полномочия лиц, имеющих право без доверенности действовать от имени юридического лица;</w:t>
      </w:r>
    </w:p>
    <w:p w:rsidR="0040689C" w:rsidRPr="00B61181" w:rsidRDefault="0040689C" w:rsidP="0040689C">
      <w:pPr>
        <w:pStyle w:val="ConsPlusNormal"/>
        <w:ind w:firstLine="709"/>
        <w:jc w:val="both"/>
        <w:rPr>
          <w:rFonts w:ascii="PT Astra Serif" w:hAnsi="PT Astra Serif"/>
          <w:sz w:val="26"/>
          <w:szCs w:val="26"/>
        </w:rPr>
      </w:pPr>
      <w:bookmarkStart w:id="1" w:name="Par95"/>
      <w:bookmarkEnd w:id="1"/>
      <w:r w:rsidRPr="00B61181">
        <w:rPr>
          <w:rFonts w:ascii="PT Astra Serif" w:hAnsi="PT Astra Serif"/>
          <w:sz w:val="26"/>
          <w:szCs w:val="26"/>
        </w:rPr>
        <w:t>4) участники отбора вправе представить по собственной инициативе:</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а)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1 месяц до даты подачи (приема) заявки;</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б) 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в) копию лицензии на осуществление деятельности по перевозкам железнодорожным транспортом;</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г) копию договора с Департаментом транспорта, дорожной деятельности и связи Томской области на организацию транспортного обслуживания населения железнодорожным транспортом в пригородном сообщении на территории Томской области.</w:t>
      </w:r>
    </w:p>
    <w:p w:rsidR="0040689C" w:rsidRPr="00B61181" w:rsidRDefault="0040689C" w:rsidP="0040689C">
      <w:pPr>
        <w:pStyle w:val="ConsPlusNormal"/>
        <w:ind w:firstLine="709"/>
        <w:jc w:val="both"/>
        <w:rPr>
          <w:rFonts w:ascii="PT Astra Serif" w:hAnsi="PT Astra Serif"/>
          <w:sz w:val="26"/>
          <w:szCs w:val="26"/>
        </w:rPr>
      </w:pPr>
      <w:r w:rsidRPr="00B61181">
        <w:rPr>
          <w:rFonts w:ascii="PT Astra Serif" w:hAnsi="PT Astra Serif"/>
          <w:sz w:val="26"/>
          <w:szCs w:val="26"/>
        </w:rPr>
        <w:t>В случае</w:t>
      </w:r>
      <w:proofErr w:type="gramStart"/>
      <w:r w:rsidRPr="00B61181">
        <w:rPr>
          <w:rFonts w:ascii="PT Astra Serif" w:hAnsi="PT Astra Serif"/>
          <w:sz w:val="26"/>
          <w:szCs w:val="26"/>
        </w:rPr>
        <w:t>,</w:t>
      </w:r>
      <w:proofErr w:type="gramEnd"/>
      <w:r w:rsidRPr="00B61181">
        <w:rPr>
          <w:rFonts w:ascii="PT Astra Serif" w:hAnsi="PT Astra Serif"/>
          <w:sz w:val="26"/>
          <w:szCs w:val="26"/>
        </w:rPr>
        <w:t xml:space="preserve"> если участник отбора не представил по собственной инициативе документы, указанные в абзаце седьмом настоящего пункта, Департамент в течение 3 рабочих дней со дня регистрации заявки запрашивает указанные в абзаце седьмом настоящего пункта документы в рамках межведомственного информационного взаимодействия по состоянию на текущую дату.</w:t>
      </w:r>
    </w:p>
    <w:p w:rsidR="0040689C" w:rsidRPr="00B61181" w:rsidRDefault="0040689C" w:rsidP="0040689C">
      <w:pPr>
        <w:pStyle w:val="ConsPlusNormal"/>
        <w:ind w:firstLine="709"/>
        <w:jc w:val="both"/>
        <w:rPr>
          <w:rFonts w:ascii="PT Astra Serif" w:hAnsi="PT Astra Serif"/>
          <w:sz w:val="26"/>
          <w:szCs w:val="26"/>
        </w:rPr>
      </w:pPr>
      <w:proofErr w:type="gramStart"/>
      <w:r w:rsidRPr="00B61181">
        <w:rPr>
          <w:rFonts w:ascii="PT Astra Serif" w:hAnsi="PT Astra Serif"/>
          <w:sz w:val="26"/>
          <w:szCs w:val="26"/>
        </w:rPr>
        <w:t xml:space="preserve">При осуществлении взаимодействия Департаменту запрещается требовать от участника отбора представления документов и информации в целях подтверждения соответствия требованиям, определенным пунктом </w:t>
      </w:r>
      <w:r w:rsidR="008E00D0" w:rsidRPr="00B61181">
        <w:rPr>
          <w:rFonts w:ascii="PT Astra Serif" w:hAnsi="PT Astra Serif"/>
          <w:sz w:val="26"/>
          <w:szCs w:val="26"/>
        </w:rPr>
        <w:t>12</w:t>
      </w:r>
      <w:r w:rsidRPr="00B61181">
        <w:rPr>
          <w:rFonts w:ascii="PT Astra Serif" w:hAnsi="PT Astra Serif"/>
          <w:sz w:val="26"/>
          <w:szCs w:val="26"/>
        </w:rPr>
        <w:t xml:space="preserve"> настоящего Порядка,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случаев, если участник отбора готов представить указанные документы и информацию Департаменту по </w:t>
      </w:r>
      <w:r w:rsidRPr="00B61181">
        <w:rPr>
          <w:rFonts w:ascii="PT Astra Serif" w:hAnsi="PT Astra Serif"/>
          <w:sz w:val="26"/>
          <w:szCs w:val="26"/>
        </w:rPr>
        <w:lastRenderedPageBreak/>
        <w:t>собственной инициативе.</w:t>
      </w:r>
      <w:proofErr w:type="gramEnd"/>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Датой и временем представления заявки участником отбора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w:t>
      </w:r>
      <w:r w:rsidR="008E00D0" w:rsidRPr="00B61181">
        <w:rPr>
          <w:rFonts w:ascii="PT Astra Serif" w:hAnsi="PT Astra Serif"/>
          <w:sz w:val="26"/>
          <w:szCs w:val="26"/>
        </w:rPr>
        <w:t>4</w:t>
      </w:r>
      <w:r w:rsidRPr="00B61181">
        <w:rPr>
          <w:rFonts w:ascii="PT Astra Serif" w:hAnsi="PT Astra Serif"/>
          <w:sz w:val="26"/>
          <w:szCs w:val="26"/>
        </w:rPr>
        <w:t>. Участник отбора вправе в любое время до даты окончания приема заявок внести изменения в заявку либо отозвать заявку.</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w:t>
      </w:r>
      <w:r w:rsidR="005030FA" w:rsidRPr="00B61181">
        <w:rPr>
          <w:rFonts w:ascii="PT Astra Serif" w:hAnsi="PT Astra Serif"/>
          <w:sz w:val="26"/>
          <w:szCs w:val="26"/>
        </w:rPr>
        <w:t>13</w:t>
      </w:r>
      <w:r w:rsidRPr="00B61181">
        <w:rPr>
          <w:rFonts w:ascii="PT Astra Serif" w:hAnsi="PT Astra Serif"/>
          <w:sz w:val="26"/>
          <w:szCs w:val="26"/>
        </w:rPr>
        <w:t xml:space="preserve"> настоящего Порядка.</w:t>
      </w:r>
    </w:p>
    <w:p w:rsidR="0040689C" w:rsidRPr="00B61181" w:rsidRDefault="0037315B"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15</w:t>
      </w:r>
      <w:r w:rsidR="0040689C" w:rsidRPr="00B61181">
        <w:rPr>
          <w:rFonts w:ascii="PT Astra Serif" w:hAnsi="PT Astra Serif"/>
          <w:sz w:val="26"/>
          <w:szCs w:val="26"/>
        </w:rPr>
        <w:t>.</w:t>
      </w:r>
      <w:r w:rsidR="0040689C" w:rsidRPr="00B61181">
        <w:rPr>
          <w:rFonts w:ascii="PT Astra Serif" w:hAnsi="PT Astra Serif"/>
          <w:sz w:val="26"/>
          <w:szCs w:val="26"/>
          <w:lang w:val="en-US"/>
        </w:rPr>
        <w:t> </w:t>
      </w:r>
      <w:r w:rsidR="0040689C" w:rsidRPr="00B61181">
        <w:rPr>
          <w:rFonts w:ascii="PT Astra Serif" w:hAnsi="PT Astra Serif"/>
          <w:sz w:val="26"/>
          <w:szCs w:val="26"/>
        </w:rPr>
        <w:t xml:space="preserve">Заявки участников отбора проверяются Департаментом на соответствие требованиям, установленным </w:t>
      </w:r>
      <w:hyperlink w:anchor="Par91" w:tooltip="10. Для проведения отбора участники отбора в сроки, установленные в объявлении о проведении отбора, направляют заявки по форме согласно приложению к настоящему Порядку в Департамент по адресу: 634041, г. Томск, проспект Кирова, д. 41. Вместе с заявками участни" w:history="1">
        <w:r w:rsidR="005030FA" w:rsidRPr="00B61181">
          <w:rPr>
            <w:rFonts w:ascii="PT Astra Serif" w:hAnsi="PT Astra Serif"/>
            <w:sz w:val="26"/>
            <w:szCs w:val="26"/>
          </w:rPr>
          <w:t>пунктом</w:t>
        </w:r>
      </w:hyperlink>
      <w:r w:rsidR="005030FA" w:rsidRPr="00B61181">
        <w:rPr>
          <w:rFonts w:ascii="PT Astra Serif" w:hAnsi="PT Astra Serif"/>
          <w:sz w:val="26"/>
          <w:szCs w:val="26"/>
        </w:rPr>
        <w:t xml:space="preserve"> 13</w:t>
      </w:r>
      <w:r w:rsidR="0040689C" w:rsidRPr="00B61181">
        <w:rPr>
          <w:rFonts w:ascii="PT Astra Serif" w:hAnsi="PT Astra Serif"/>
          <w:sz w:val="26"/>
          <w:szCs w:val="26"/>
        </w:rPr>
        <w:t xml:space="preserve"> настоящего Порядка.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Возврат заявок участнику отбора на доработку после вскрытия заявок в системе «Электронный бюджет» не предусматривается.</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w:t>
      </w:r>
      <w:r w:rsidR="0037315B" w:rsidRPr="00B61181">
        <w:rPr>
          <w:rFonts w:ascii="PT Astra Serif" w:hAnsi="PT Astra Serif"/>
          <w:sz w:val="26"/>
          <w:szCs w:val="26"/>
        </w:rPr>
        <w:t>6</w:t>
      </w:r>
      <w:r w:rsidRPr="00B61181">
        <w:rPr>
          <w:rFonts w:ascii="PT Astra Serif" w:hAnsi="PT Astra Serif"/>
          <w:sz w:val="26"/>
          <w:szCs w:val="26"/>
        </w:rPr>
        <w:t xml:space="preserve">. </w:t>
      </w:r>
      <w:proofErr w:type="gramStart"/>
      <w:r w:rsidRPr="00B61181">
        <w:rPr>
          <w:rFonts w:ascii="PT Astra Serif" w:hAnsi="PT Astra Serif"/>
          <w:sz w:val="26"/>
          <w:szCs w:val="26"/>
        </w:rPr>
        <w:t xml:space="preserve">Рассмотрение и оценка заявок участников отбора на предмет их соответствия установленным в объявлении о проведении отбора требованиям и отбор </w:t>
      </w:r>
      <w:r w:rsidR="005030FA" w:rsidRPr="00B61181">
        <w:rPr>
          <w:rFonts w:ascii="PT Astra Serif" w:hAnsi="PT Astra Serif"/>
          <w:sz w:val="26"/>
          <w:szCs w:val="26"/>
        </w:rPr>
        <w:t>организаций железнодорожного транспорта общего пользования пригородного сообщения</w:t>
      </w:r>
      <w:r w:rsidRPr="00B61181">
        <w:rPr>
          <w:rFonts w:ascii="PT Astra Serif" w:hAnsi="PT Astra Serif"/>
          <w:sz w:val="26"/>
          <w:szCs w:val="26"/>
        </w:rPr>
        <w:t xml:space="preserve"> осуществляется Департаментом в течение 5 рабочих дней со дня открытия доступа Департаменту в системе «Электронный бюджет» к заявкам для их рассмотрения.</w:t>
      </w:r>
      <w:proofErr w:type="gramEnd"/>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Протокол вскрытия заявок </w:t>
      </w:r>
      <w:proofErr w:type="gramStart"/>
      <w:r w:rsidRPr="00B61181">
        <w:rPr>
          <w:rFonts w:ascii="PT Astra Serif" w:hAnsi="PT Astra Serif"/>
          <w:sz w:val="26"/>
          <w:szCs w:val="26"/>
        </w:rPr>
        <w:t>формируется на едином портале автоматически и подписывается</w:t>
      </w:r>
      <w:proofErr w:type="gramEnd"/>
      <w:r w:rsidRPr="00B61181">
        <w:rPr>
          <w:rFonts w:ascii="PT Astra Serif" w:hAnsi="PT Astra Serif"/>
          <w:sz w:val="26"/>
          <w:szCs w:val="26"/>
        </w:rPr>
        <w:t xml:space="preserve"> усиленной квалифицированной электронной подписью руководителя Департамента, а также размещается на едином портале не позднее одного рабочего дня, следующего за днем его подписания.</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Департамент </w:t>
      </w:r>
      <w:proofErr w:type="gramStart"/>
      <w:r w:rsidRPr="00B61181">
        <w:rPr>
          <w:rFonts w:ascii="PT Astra Serif" w:hAnsi="PT Astra Serif"/>
          <w:sz w:val="26"/>
          <w:szCs w:val="26"/>
        </w:rPr>
        <w:t>рассматривает и оценивает</w:t>
      </w:r>
      <w:proofErr w:type="gramEnd"/>
      <w:r w:rsidRPr="00B61181">
        <w:rPr>
          <w:rFonts w:ascii="PT Astra Serif" w:hAnsi="PT Astra Serif"/>
          <w:sz w:val="26"/>
          <w:szCs w:val="26"/>
        </w:rPr>
        <w:t xml:space="preserve"> поступившие заявки участников отбора путем определения:</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1) соответствия участника отбора требованиям, предусмотренным пунктом </w:t>
      </w:r>
      <w:r w:rsidR="005030FA" w:rsidRPr="00B61181">
        <w:rPr>
          <w:rFonts w:ascii="PT Astra Serif" w:hAnsi="PT Astra Serif"/>
          <w:sz w:val="26"/>
          <w:szCs w:val="26"/>
        </w:rPr>
        <w:t>12</w:t>
      </w:r>
      <w:r w:rsidRPr="00B61181">
        <w:rPr>
          <w:rFonts w:ascii="PT Astra Serif" w:hAnsi="PT Astra Serif"/>
          <w:sz w:val="26"/>
          <w:szCs w:val="26"/>
        </w:rPr>
        <w:t xml:space="preserve"> настоящего Порядка;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2) соответствия представленных документов перечню, установленному пунктом </w:t>
      </w:r>
      <w:r w:rsidR="005030FA" w:rsidRPr="00B61181">
        <w:rPr>
          <w:rFonts w:ascii="PT Astra Serif" w:hAnsi="PT Astra Serif"/>
          <w:sz w:val="26"/>
          <w:szCs w:val="26"/>
        </w:rPr>
        <w:t>13</w:t>
      </w:r>
      <w:r w:rsidRPr="00B61181">
        <w:rPr>
          <w:rFonts w:ascii="PT Astra Serif" w:hAnsi="PT Astra Serif"/>
          <w:sz w:val="26"/>
          <w:szCs w:val="26"/>
        </w:rPr>
        <w:t xml:space="preserve"> настоящего Порядка;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3) полноты информации, предоставленной участником отбора в соответствии с пунктом </w:t>
      </w:r>
      <w:r w:rsidR="005030FA" w:rsidRPr="00B61181">
        <w:rPr>
          <w:rFonts w:ascii="PT Astra Serif" w:hAnsi="PT Astra Serif"/>
          <w:sz w:val="26"/>
          <w:szCs w:val="26"/>
        </w:rPr>
        <w:t>13</w:t>
      </w:r>
      <w:r w:rsidRPr="00B61181">
        <w:rPr>
          <w:rFonts w:ascii="PT Astra Serif" w:hAnsi="PT Astra Serif"/>
          <w:sz w:val="26"/>
          <w:szCs w:val="26"/>
        </w:rPr>
        <w:t xml:space="preserve"> настоящего Порядка.</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Проверка участника отбора на соответствие требованиям, указанным в пункте </w:t>
      </w:r>
      <w:r w:rsidR="005030FA" w:rsidRPr="00B61181">
        <w:rPr>
          <w:rFonts w:ascii="PT Astra Serif" w:hAnsi="PT Astra Serif"/>
          <w:sz w:val="26"/>
          <w:szCs w:val="26"/>
        </w:rPr>
        <w:t>12</w:t>
      </w:r>
      <w:r w:rsidRPr="00B61181">
        <w:rPr>
          <w:rFonts w:ascii="PT Astra Serif" w:hAnsi="PT Astra Serif"/>
          <w:sz w:val="26"/>
          <w:szCs w:val="2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В случае отсутствия технической возможности осуществления автоматической проверки в системе «Электронный бюджет» подтверждение </w:t>
      </w:r>
      <w:r w:rsidRPr="00B61181">
        <w:rPr>
          <w:rFonts w:ascii="PT Astra Serif" w:hAnsi="PT Astra Serif"/>
          <w:sz w:val="26"/>
          <w:szCs w:val="26"/>
        </w:rPr>
        <w:lastRenderedPageBreak/>
        <w:t xml:space="preserve">соответствия участника отбора требованиям, указанным в пункте </w:t>
      </w:r>
      <w:r w:rsidR="005030FA" w:rsidRPr="00B61181">
        <w:rPr>
          <w:rFonts w:ascii="PT Astra Serif" w:hAnsi="PT Astra Serif"/>
          <w:sz w:val="26"/>
          <w:szCs w:val="26"/>
        </w:rPr>
        <w:t>12</w:t>
      </w:r>
      <w:r w:rsidRPr="00B61181">
        <w:rPr>
          <w:rFonts w:ascii="PT Astra Serif" w:hAnsi="PT Astra Serif"/>
          <w:sz w:val="26"/>
          <w:szCs w:val="26"/>
        </w:rPr>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По результатам рассмотрения заявок Департамент принимает одно из следующих решений:</w:t>
      </w:r>
    </w:p>
    <w:p w:rsidR="0040689C" w:rsidRPr="00B61181" w:rsidRDefault="00496BB0"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 </w:t>
      </w:r>
      <w:r w:rsidR="0040689C" w:rsidRPr="00B61181">
        <w:rPr>
          <w:rFonts w:ascii="PT Astra Serif" w:hAnsi="PT Astra Serif"/>
          <w:sz w:val="26"/>
          <w:szCs w:val="26"/>
        </w:rPr>
        <w:t>о соответствии заявки требованиям, установленным в объявлении о проведении отбора получателей субсидии;</w:t>
      </w:r>
    </w:p>
    <w:p w:rsidR="0040689C" w:rsidRPr="00B61181" w:rsidRDefault="00496BB0"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 </w:t>
      </w:r>
      <w:r w:rsidR="0040689C" w:rsidRPr="00B61181">
        <w:rPr>
          <w:rFonts w:ascii="PT Astra Serif" w:hAnsi="PT Astra Serif"/>
          <w:sz w:val="26"/>
          <w:szCs w:val="26"/>
        </w:rPr>
        <w:t>об отклонении заявки.</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В случае</w:t>
      </w:r>
      <w:proofErr w:type="gramStart"/>
      <w:r w:rsidRPr="00B61181">
        <w:rPr>
          <w:rFonts w:ascii="PT Astra Serif" w:hAnsi="PT Astra Serif"/>
          <w:sz w:val="26"/>
          <w:szCs w:val="26"/>
        </w:rPr>
        <w:t>,</w:t>
      </w:r>
      <w:proofErr w:type="gramEnd"/>
      <w:r w:rsidRPr="00B61181">
        <w:rPr>
          <w:rFonts w:ascii="PT Astra Serif" w:hAnsi="PT Astra Serif"/>
          <w:sz w:val="26"/>
          <w:szCs w:val="26"/>
        </w:rPr>
        <w:t xml:space="preserve"> если по результатам рассмотрения заявок участников отбора отклонены все поступившие заявки, отбор признается несостоявшимся.</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Департамент принимает решение об отмене проведения отбора не </w:t>
      </w:r>
      <w:proofErr w:type="gramStart"/>
      <w:r w:rsidRPr="00B61181">
        <w:rPr>
          <w:rFonts w:ascii="PT Astra Serif" w:hAnsi="PT Astra Serif"/>
          <w:sz w:val="26"/>
          <w:szCs w:val="26"/>
        </w:rPr>
        <w:t>позднее</w:t>
      </w:r>
      <w:proofErr w:type="gramEnd"/>
      <w:r w:rsidRPr="00B61181">
        <w:rPr>
          <w:rFonts w:ascii="PT Astra Serif" w:hAnsi="PT Astra Serif"/>
          <w:sz w:val="26"/>
          <w:szCs w:val="26"/>
        </w:rPr>
        <w:t xml:space="preserve"> чем за 3 календарных дня до даты окончания срока приема заявок в случае внесения изменений в законодательство Российской Федерации, требующих внесения изменений в настоящий Порядок.</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Решение об отмене проведения отбора </w:t>
      </w:r>
      <w:proofErr w:type="gramStart"/>
      <w:r w:rsidRPr="00B61181">
        <w:rPr>
          <w:rFonts w:ascii="PT Astra Serif" w:hAnsi="PT Astra Serif"/>
          <w:sz w:val="26"/>
          <w:szCs w:val="26"/>
        </w:rPr>
        <w:t>оформляется протоколом и размещается</w:t>
      </w:r>
      <w:proofErr w:type="gramEnd"/>
      <w:r w:rsidRPr="00B61181">
        <w:rPr>
          <w:rFonts w:ascii="PT Astra Serif" w:hAnsi="PT Astra Serif"/>
          <w:sz w:val="26"/>
          <w:szCs w:val="26"/>
        </w:rPr>
        <w:t xml:space="preserve"> в системе «Электронный бюджет» не позднее 2 рабочих дней, следующих за днем принятия решения об отмене проведения отбора. </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Отбор считается отмененным с даты размещения информац</w:t>
      </w:r>
      <w:proofErr w:type="gramStart"/>
      <w:r w:rsidRPr="00B61181">
        <w:rPr>
          <w:rFonts w:ascii="PT Astra Serif" w:hAnsi="PT Astra Serif"/>
          <w:sz w:val="26"/>
          <w:szCs w:val="26"/>
        </w:rPr>
        <w:t>ии о е</w:t>
      </w:r>
      <w:proofErr w:type="gramEnd"/>
      <w:r w:rsidRPr="00B61181">
        <w:rPr>
          <w:rFonts w:ascii="PT Astra Serif" w:hAnsi="PT Astra Serif"/>
          <w:sz w:val="26"/>
          <w:szCs w:val="26"/>
        </w:rPr>
        <w:t>го отмене в системе «Электронный бюджет».</w:t>
      </w:r>
    </w:p>
    <w:p w:rsidR="0040689C" w:rsidRPr="00B61181" w:rsidRDefault="0040689C" w:rsidP="0040689C">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Протокол рассмотрения заявок </w:t>
      </w:r>
      <w:proofErr w:type="gramStart"/>
      <w:r w:rsidRPr="00B61181">
        <w:rPr>
          <w:rFonts w:ascii="PT Astra Serif" w:hAnsi="PT Astra Serif"/>
          <w:sz w:val="26"/>
          <w:szCs w:val="26"/>
        </w:rPr>
        <w:t>формируется на едином портале автоматически на основании результатов рассмотрения заявок и подписывается</w:t>
      </w:r>
      <w:proofErr w:type="gramEnd"/>
      <w:r w:rsidRPr="00B61181">
        <w:rPr>
          <w:rFonts w:ascii="PT Astra Serif" w:hAnsi="PT Astra Serif"/>
          <w:sz w:val="26"/>
          <w:szCs w:val="26"/>
        </w:rPr>
        <w:t xml:space="preserve"> усиленной квалифицированной электронной подписью начальника Департамента в системе «Электронный бюджет», а также размещается на едином портале не позднее рабочего дня, следующего за днем его подписания.</w:t>
      </w:r>
    </w:p>
    <w:p w:rsidR="00DA1AFC" w:rsidRPr="00B61181" w:rsidRDefault="0040689C" w:rsidP="0040689C">
      <w:pPr>
        <w:tabs>
          <w:tab w:val="left" w:pos="851"/>
        </w:tabs>
        <w:spacing w:after="0" w:line="240" w:lineRule="auto"/>
        <w:jc w:val="both"/>
        <w:rPr>
          <w:rFonts w:ascii="PT Astra Serif" w:eastAsia="Times New Roman" w:hAnsi="PT Astra Serif" w:cs="Times New Roman"/>
          <w:sz w:val="26"/>
          <w:szCs w:val="26"/>
        </w:rPr>
      </w:pPr>
      <w:r w:rsidRPr="00B61181">
        <w:rPr>
          <w:rFonts w:ascii="PT Astra Serif" w:hAnsi="PT Astra Serif"/>
          <w:sz w:val="26"/>
          <w:szCs w:val="26"/>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B61181">
        <w:rPr>
          <w:rFonts w:ascii="PT Astra Serif" w:hAnsi="PT Astra Serif"/>
          <w:sz w:val="26"/>
          <w:szCs w:val="26"/>
        </w:rPr>
        <w:t>подписания первых версий протокола рассмотрения заявок</w:t>
      </w:r>
      <w:proofErr w:type="gramEnd"/>
      <w:r w:rsidRPr="00B61181">
        <w:rPr>
          <w:rFonts w:ascii="PT Astra Serif" w:hAnsi="PT Astra Serif"/>
          <w:sz w:val="26"/>
          <w:szCs w:val="26"/>
        </w:rPr>
        <w:t xml:space="preserve"> и протокола подведения итогов отбора путем формирования новых версий указанных протоколов с указанием причин внесения изменений</w:t>
      </w:r>
      <w:r w:rsidR="00D849A8" w:rsidRPr="00B61181">
        <w:rPr>
          <w:rFonts w:ascii="PT Astra Serif" w:hAnsi="PT Astra Serif"/>
          <w:sz w:val="26"/>
          <w:szCs w:val="26"/>
        </w:rPr>
        <w:t>.</w:t>
      </w:r>
      <w:r w:rsidRPr="00B61181">
        <w:rPr>
          <w:rFonts w:ascii="PT Astra Serif" w:hAnsi="PT Astra Serif"/>
          <w:sz w:val="26"/>
          <w:szCs w:val="26"/>
        </w:rPr>
        <w:t>».</w:t>
      </w:r>
    </w:p>
    <w:p w:rsidR="007F761E" w:rsidRPr="00B61181" w:rsidRDefault="007F761E"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 xml:space="preserve">Пункты 18, 19 </w:t>
      </w:r>
      <w:r w:rsidR="00A76AC5" w:rsidRPr="00B61181">
        <w:rPr>
          <w:rFonts w:ascii="PT Astra Serif" w:eastAsia="Times New Roman" w:hAnsi="PT Astra Serif" w:cs="Times New Roman"/>
          <w:sz w:val="26"/>
          <w:szCs w:val="26"/>
        </w:rPr>
        <w:t>изложить в следующей редакции:</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eastAsia="Times New Roman" w:hAnsi="PT Astra Serif" w:cs="Times New Roman"/>
          <w:sz w:val="26"/>
          <w:szCs w:val="26"/>
        </w:rPr>
        <w:t xml:space="preserve">«18. </w:t>
      </w:r>
      <w:r w:rsidRPr="00B61181">
        <w:rPr>
          <w:rFonts w:ascii="PT Astra Serif" w:hAnsi="PT Astra Serif"/>
          <w:sz w:val="26"/>
          <w:szCs w:val="26"/>
        </w:rPr>
        <w:t xml:space="preserve">Протокол подведения итогов отбора автоматически </w:t>
      </w:r>
      <w:proofErr w:type="gramStart"/>
      <w:r w:rsidRPr="00B61181">
        <w:rPr>
          <w:rFonts w:ascii="PT Astra Serif" w:hAnsi="PT Astra Serif"/>
          <w:sz w:val="26"/>
          <w:szCs w:val="26"/>
        </w:rPr>
        <w:t>формируется и размещается</w:t>
      </w:r>
      <w:proofErr w:type="gramEnd"/>
      <w:r w:rsidRPr="00B61181">
        <w:rPr>
          <w:rFonts w:ascii="PT Astra Serif" w:hAnsi="PT Astra Serif"/>
          <w:sz w:val="26"/>
          <w:szCs w:val="26"/>
        </w:rPr>
        <w:t xml:space="preserve"> в системе «Электронный бюджет» (с размещением указателя страницы сайта на едином портале), не позднее 1-го рабочего дня, следующего за днем его подписания, и должен включать следующие сведения:</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 дату, время и место проведения рассмотрения заявок;</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2) информацию об участниках отбора, заявки которых были рассмотрены;</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4) наименование получателя (получателей) субсидии, с которым заключается соглашение, и размер предоставляемой ему (им) субсидии.</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19. Порядок распределения субсидий между победителями отбора и порядок взаимодействия с победителем (победителями) отбора по результатам его проведения осуществляется в соответствии с разделом 3 настоящего Порядка.</w:t>
      </w:r>
    </w:p>
    <w:p w:rsidR="00A76AC5" w:rsidRPr="00B61181" w:rsidRDefault="00A76AC5" w:rsidP="00A76AC5">
      <w:pPr>
        <w:pStyle w:val="a3"/>
        <w:tabs>
          <w:tab w:val="left" w:pos="851"/>
        </w:tabs>
        <w:spacing w:after="0" w:line="240" w:lineRule="auto"/>
        <w:ind w:left="0" w:firstLine="709"/>
        <w:jc w:val="both"/>
        <w:rPr>
          <w:rFonts w:ascii="PT Astra Serif" w:hAnsi="PT Astra Serif"/>
          <w:sz w:val="26"/>
          <w:szCs w:val="26"/>
        </w:rPr>
      </w:pPr>
      <w:r w:rsidRPr="00B61181">
        <w:rPr>
          <w:rFonts w:ascii="PT Astra Serif" w:hAnsi="PT Astra Serif"/>
          <w:sz w:val="26"/>
          <w:szCs w:val="26"/>
        </w:rPr>
        <w:t xml:space="preserve">Получатель субсидии определяется по результатам отбора в порядке, установленном пунктом </w:t>
      </w:r>
      <w:r w:rsidR="005030FA" w:rsidRPr="00B61181">
        <w:rPr>
          <w:rFonts w:ascii="PT Astra Serif" w:hAnsi="PT Astra Serif"/>
          <w:sz w:val="26"/>
          <w:szCs w:val="26"/>
        </w:rPr>
        <w:t>16</w:t>
      </w:r>
      <w:r w:rsidRPr="00B61181">
        <w:rPr>
          <w:rFonts w:ascii="PT Astra Serif" w:hAnsi="PT Astra Serif"/>
          <w:sz w:val="26"/>
          <w:szCs w:val="26"/>
        </w:rPr>
        <w:t xml:space="preserve"> настоящего Порядка</w:t>
      </w:r>
      <w:proofErr w:type="gramStart"/>
      <w:r w:rsidRPr="00B61181">
        <w:rPr>
          <w:rFonts w:ascii="PT Astra Serif" w:hAnsi="PT Astra Serif"/>
          <w:sz w:val="26"/>
          <w:szCs w:val="26"/>
        </w:rPr>
        <w:t>.».</w:t>
      </w:r>
      <w:proofErr w:type="gramEnd"/>
    </w:p>
    <w:p w:rsidR="005030FA" w:rsidRPr="00B61181" w:rsidRDefault="005030FA"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lastRenderedPageBreak/>
        <w:t xml:space="preserve">В абзаце первом пункта 20 слова </w:t>
      </w:r>
      <w:r w:rsidR="00B61181" w:rsidRPr="00B61181">
        <w:rPr>
          <w:rFonts w:ascii="PT Astra Serif" w:eastAsia="Times New Roman" w:hAnsi="PT Astra Serif" w:cs="Times New Roman"/>
          <w:sz w:val="26"/>
          <w:szCs w:val="26"/>
        </w:rPr>
        <w:t>«на 1-е число месяца, в котором размещено объявление о проведении отбора» заменить словами «на дату, указанную в пункте 12 настоящего Порядка».</w:t>
      </w:r>
    </w:p>
    <w:p w:rsidR="00916086" w:rsidRPr="00B61181" w:rsidRDefault="005030FA"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w:t>
      </w:r>
      <w:r w:rsidR="00916086" w:rsidRPr="00B61181">
        <w:rPr>
          <w:rFonts w:ascii="PT Astra Serif" w:eastAsia="Times New Roman" w:hAnsi="PT Astra Serif" w:cs="Times New Roman"/>
          <w:sz w:val="26"/>
          <w:szCs w:val="26"/>
        </w:rPr>
        <w:t>одпункт 2) пункта 21 изложить в следующей редакции:</w:t>
      </w:r>
    </w:p>
    <w:p w:rsidR="00916086" w:rsidRPr="00B61181" w:rsidRDefault="00916086" w:rsidP="00916086">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«2) соответствие получателя Субсидии требованиям, установленным пунктом 12 настоящего Порядка на дату, указанную в пункте 12 настоящего Порядка</w:t>
      </w:r>
      <w:proofErr w:type="gramStart"/>
      <w:r w:rsidRPr="00B61181">
        <w:rPr>
          <w:rFonts w:ascii="PT Astra Serif" w:eastAsia="Times New Roman" w:hAnsi="PT Astra Serif" w:cs="Times New Roman"/>
          <w:sz w:val="26"/>
          <w:szCs w:val="26"/>
        </w:rPr>
        <w:t>.»</w:t>
      </w:r>
      <w:r w:rsidR="00B61181" w:rsidRPr="00B61181">
        <w:rPr>
          <w:rFonts w:ascii="PT Astra Serif" w:eastAsia="Times New Roman" w:hAnsi="PT Astra Serif" w:cs="Times New Roman"/>
          <w:sz w:val="26"/>
          <w:szCs w:val="26"/>
        </w:rPr>
        <w:t>.</w:t>
      </w:r>
      <w:proofErr w:type="gramEnd"/>
    </w:p>
    <w:p w:rsidR="00B61181" w:rsidRPr="00B61181" w:rsidRDefault="00B61181" w:rsidP="00451C0A">
      <w:pPr>
        <w:pStyle w:val="a3"/>
        <w:numPr>
          <w:ilvl w:val="0"/>
          <w:numId w:val="29"/>
        </w:numPr>
        <w:tabs>
          <w:tab w:val="left" w:pos="993"/>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 пункте 23 слова «со дня уведомления участника отбора в соответствии с подпунктом 2) пункта 19 настоящего Порядка» заменить словами «</w:t>
      </w:r>
      <w:r w:rsidRPr="00B61181">
        <w:rPr>
          <w:rFonts w:ascii="PT Astra Serif" w:hAnsi="PT Astra Serif"/>
          <w:sz w:val="26"/>
          <w:szCs w:val="26"/>
        </w:rPr>
        <w:t>со дня размещения в системе «Электронный бюджет» протокола подведения итогов отбора».</w:t>
      </w:r>
    </w:p>
    <w:p w:rsidR="00F83BCC" w:rsidRPr="00B61181" w:rsidRDefault="00B61181" w:rsidP="00451C0A">
      <w:pPr>
        <w:pStyle w:val="a3"/>
        <w:numPr>
          <w:ilvl w:val="0"/>
          <w:numId w:val="29"/>
        </w:numPr>
        <w:tabs>
          <w:tab w:val="left" w:pos="1134"/>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w:t>
      </w:r>
      <w:r w:rsidR="00292203" w:rsidRPr="00B61181">
        <w:rPr>
          <w:rFonts w:ascii="PT Astra Serif" w:eastAsia="Times New Roman" w:hAnsi="PT Astra Serif" w:cs="Times New Roman"/>
          <w:sz w:val="26"/>
          <w:szCs w:val="26"/>
        </w:rPr>
        <w:t xml:space="preserve"> </w:t>
      </w:r>
      <w:r w:rsidR="00457565" w:rsidRPr="00B61181">
        <w:rPr>
          <w:rFonts w:ascii="PT Astra Serif" w:eastAsia="Times New Roman" w:hAnsi="PT Astra Serif" w:cs="Times New Roman"/>
          <w:sz w:val="26"/>
          <w:szCs w:val="26"/>
        </w:rPr>
        <w:t xml:space="preserve">абзаце первом </w:t>
      </w:r>
      <w:r w:rsidR="00292203" w:rsidRPr="00B61181">
        <w:rPr>
          <w:rFonts w:ascii="PT Astra Serif" w:eastAsia="Times New Roman" w:hAnsi="PT Astra Serif" w:cs="Times New Roman"/>
          <w:sz w:val="26"/>
          <w:szCs w:val="26"/>
        </w:rPr>
        <w:t>пункт</w:t>
      </w:r>
      <w:r w:rsidR="00457565" w:rsidRPr="00B61181">
        <w:rPr>
          <w:rFonts w:ascii="PT Astra Serif" w:eastAsia="Times New Roman" w:hAnsi="PT Astra Serif" w:cs="Times New Roman"/>
          <w:sz w:val="26"/>
          <w:szCs w:val="26"/>
        </w:rPr>
        <w:t>а</w:t>
      </w:r>
      <w:r w:rsidR="00292203" w:rsidRPr="00B61181">
        <w:rPr>
          <w:rFonts w:ascii="PT Astra Serif" w:eastAsia="Times New Roman" w:hAnsi="PT Astra Serif" w:cs="Times New Roman"/>
          <w:sz w:val="26"/>
          <w:szCs w:val="26"/>
        </w:rPr>
        <w:t xml:space="preserve"> 29 слова «пункта 5» </w:t>
      </w:r>
      <w:r w:rsidR="00916086" w:rsidRPr="00B61181">
        <w:rPr>
          <w:rFonts w:ascii="PT Astra Serif" w:eastAsia="Times New Roman" w:hAnsi="PT Astra Serif" w:cs="Times New Roman"/>
          <w:sz w:val="26"/>
          <w:szCs w:val="26"/>
        </w:rPr>
        <w:t xml:space="preserve">заменить </w:t>
      </w:r>
      <w:r w:rsidR="00292203" w:rsidRPr="00B61181">
        <w:rPr>
          <w:rFonts w:ascii="PT Astra Serif" w:eastAsia="Times New Roman" w:hAnsi="PT Astra Serif" w:cs="Times New Roman"/>
          <w:sz w:val="26"/>
          <w:szCs w:val="26"/>
        </w:rPr>
        <w:t>словами «пункта 6»</w:t>
      </w:r>
      <w:r w:rsidRPr="00B61181">
        <w:rPr>
          <w:rFonts w:ascii="PT Astra Serif" w:eastAsia="Times New Roman" w:hAnsi="PT Astra Serif" w:cs="Times New Roman"/>
          <w:sz w:val="26"/>
          <w:szCs w:val="26"/>
        </w:rPr>
        <w:t>.</w:t>
      </w:r>
    </w:p>
    <w:p w:rsidR="00F6356C" w:rsidRPr="00B61181" w:rsidRDefault="00B61181" w:rsidP="00451C0A">
      <w:pPr>
        <w:pStyle w:val="a3"/>
        <w:numPr>
          <w:ilvl w:val="0"/>
          <w:numId w:val="29"/>
        </w:numPr>
        <w:tabs>
          <w:tab w:val="left" w:pos="1134"/>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В</w:t>
      </w:r>
      <w:r w:rsidR="009F05D3" w:rsidRPr="00B61181">
        <w:rPr>
          <w:rFonts w:ascii="PT Astra Serif" w:eastAsia="Times New Roman" w:hAnsi="PT Astra Serif" w:cs="Times New Roman"/>
          <w:sz w:val="26"/>
          <w:szCs w:val="26"/>
        </w:rPr>
        <w:t xml:space="preserve"> пункте 31 слова «в пункте 22» </w:t>
      </w:r>
      <w:r w:rsidR="00916086" w:rsidRPr="00B61181">
        <w:rPr>
          <w:rFonts w:ascii="PT Astra Serif" w:eastAsia="Times New Roman" w:hAnsi="PT Astra Serif" w:cs="Times New Roman"/>
          <w:sz w:val="26"/>
          <w:szCs w:val="26"/>
        </w:rPr>
        <w:t xml:space="preserve">заменить </w:t>
      </w:r>
      <w:r w:rsidR="009F05D3" w:rsidRPr="00B61181">
        <w:rPr>
          <w:rFonts w:ascii="PT Astra Serif" w:eastAsia="Times New Roman" w:hAnsi="PT Astra Serif" w:cs="Times New Roman"/>
          <w:sz w:val="26"/>
          <w:szCs w:val="26"/>
        </w:rPr>
        <w:t>словами «в пункте 24».</w:t>
      </w:r>
    </w:p>
    <w:p w:rsidR="003E39EB" w:rsidRPr="00B61181" w:rsidRDefault="00B61181" w:rsidP="00451C0A">
      <w:pPr>
        <w:pStyle w:val="a3"/>
        <w:numPr>
          <w:ilvl w:val="0"/>
          <w:numId w:val="29"/>
        </w:numPr>
        <w:tabs>
          <w:tab w:val="left" w:pos="1134"/>
        </w:tabs>
        <w:spacing w:after="0" w:line="240" w:lineRule="auto"/>
        <w:ind w:left="0"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П</w:t>
      </w:r>
      <w:r w:rsidR="00394D04" w:rsidRPr="00B61181">
        <w:rPr>
          <w:rFonts w:ascii="PT Astra Serif" w:eastAsia="Times New Roman" w:hAnsi="PT Astra Serif" w:cs="Times New Roman"/>
          <w:sz w:val="26"/>
          <w:szCs w:val="26"/>
        </w:rPr>
        <w:t>ункт 39 изложить в следующей редакции:</w:t>
      </w:r>
    </w:p>
    <w:p w:rsidR="00394D04" w:rsidRPr="00B61181" w:rsidRDefault="00394D04" w:rsidP="00457565">
      <w:pPr>
        <w:tabs>
          <w:tab w:val="left" w:pos="851"/>
        </w:tabs>
        <w:spacing w:after="0" w:line="240" w:lineRule="auto"/>
        <w:ind w:firstLine="709"/>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«39. Получатель субсидии предоставляет в Департамент</w:t>
      </w:r>
      <w:r w:rsidR="00612F2F" w:rsidRPr="00B61181">
        <w:rPr>
          <w:rFonts w:ascii="PT Astra Serif" w:eastAsia="Times New Roman" w:hAnsi="PT Astra Serif" w:cs="Times New Roman"/>
          <w:sz w:val="26"/>
          <w:szCs w:val="26"/>
        </w:rPr>
        <w:t xml:space="preserve"> по состоянию на 1 число месяца, следующего за отчетным кварталом</w:t>
      </w:r>
      <w:r w:rsidR="00457565" w:rsidRPr="00B61181">
        <w:rPr>
          <w:rFonts w:ascii="PT Astra Serif" w:eastAsia="Times New Roman" w:hAnsi="PT Astra Serif" w:cs="Times New Roman"/>
          <w:sz w:val="26"/>
          <w:szCs w:val="26"/>
        </w:rPr>
        <w:t>, и</w:t>
      </w:r>
      <w:r w:rsidR="00612F2F" w:rsidRPr="00B61181">
        <w:rPr>
          <w:rFonts w:ascii="PT Astra Serif" w:eastAsia="Times New Roman" w:hAnsi="PT Astra Serif" w:cs="Times New Roman"/>
          <w:sz w:val="26"/>
          <w:szCs w:val="26"/>
        </w:rPr>
        <w:t xml:space="preserve"> не позднее 10 числа месяца, следующего за отчетным кварталом</w:t>
      </w:r>
      <w:r w:rsidR="00457565" w:rsidRPr="00B61181">
        <w:rPr>
          <w:rFonts w:ascii="PT Astra Serif" w:eastAsia="Times New Roman" w:hAnsi="PT Astra Serif" w:cs="Times New Roman"/>
          <w:sz w:val="26"/>
          <w:szCs w:val="26"/>
        </w:rPr>
        <w:t xml:space="preserve"> отчет о достижении результата предоставления Субсидии, характеристики по форме, определенной типовой формой соглашения, утвержденной Департаментом Финансов Томской области.</w:t>
      </w:r>
    </w:p>
    <w:p w:rsidR="003E39EB" w:rsidRPr="00B61181" w:rsidRDefault="00BB1681" w:rsidP="003E39EB">
      <w:pPr>
        <w:tabs>
          <w:tab w:val="left" w:pos="851"/>
        </w:tabs>
        <w:spacing w:after="0" w:line="240" w:lineRule="auto"/>
        <w:ind w:firstLine="709"/>
        <w:jc w:val="both"/>
        <w:rPr>
          <w:rFonts w:ascii="PT Astra Serif" w:eastAsia="Times New Roman" w:hAnsi="PT Astra Serif" w:cs="Times New Roman"/>
          <w:sz w:val="26"/>
          <w:szCs w:val="26"/>
        </w:rPr>
      </w:pPr>
      <w:proofErr w:type="gramStart"/>
      <w:r w:rsidRPr="00B61181">
        <w:rPr>
          <w:rFonts w:ascii="PT Astra Serif" w:eastAsia="Times New Roman" w:hAnsi="PT Astra Serif" w:cs="Times New Roman"/>
          <w:sz w:val="26"/>
          <w:szCs w:val="26"/>
        </w:rPr>
        <w:t>Получатель субсидии в дополнении к отчетности, указанной в абзаце первом настоящего пункта, предоставляет в Департамент отчет о реализации плана мероприятий по достижению результатов предоставления Субсидий в сроки и по форме, установленными в соглашении.</w:t>
      </w:r>
      <w:r w:rsidR="003E39EB" w:rsidRPr="00B61181">
        <w:rPr>
          <w:rFonts w:ascii="PT Astra Serif" w:eastAsia="Times New Roman" w:hAnsi="PT Astra Serif" w:cs="Times New Roman"/>
          <w:sz w:val="26"/>
          <w:szCs w:val="26"/>
        </w:rPr>
        <w:t>».</w:t>
      </w:r>
      <w:proofErr w:type="gramEnd"/>
    </w:p>
    <w:p w:rsidR="003E39EB" w:rsidRPr="00B61181" w:rsidRDefault="003E39EB" w:rsidP="00F6356C">
      <w:pPr>
        <w:tabs>
          <w:tab w:val="left" w:pos="851"/>
        </w:tabs>
        <w:spacing w:after="0" w:line="240" w:lineRule="auto"/>
        <w:ind w:firstLine="709"/>
        <w:jc w:val="both"/>
        <w:rPr>
          <w:rFonts w:ascii="PT Astra Serif" w:eastAsia="Times New Roman" w:hAnsi="PT Astra Serif" w:cs="Times New Roman"/>
          <w:sz w:val="26"/>
          <w:szCs w:val="26"/>
        </w:rPr>
      </w:pPr>
    </w:p>
    <w:p w:rsidR="003E39EB" w:rsidRPr="00B61181" w:rsidRDefault="003E39EB" w:rsidP="00F6356C">
      <w:pPr>
        <w:tabs>
          <w:tab w:val="left" w:pos="851"/>
        </w:tabs>
        <w:spacing w:after="0" w:line="240" w:lineRule="auto"/>
        <w:ind w:firstLine="709"/>
        <w:jc w:val="both"/>
        <w:rPr>
          <w:rFonts w:ascii="PT Astra Serif" w:eastAsia="Times New Roman" w:hAnsi="PT Astra Serif" w:cs="Times New Roman"/>
          <w:sz w:val="26"/>
          <w:szCs w:val="26"/>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63"/>
      </w:tblGrid>
      <w:tr w:rsidR="00F6356C" w:rsidRPr="00B61181" w:rsidTr="00612F2F">
        <w:tc>
          <w:tcPr>
            <w:tcW w:w="4599" w:type="dxa"/>
          </w:tcPr>
          <w:p w:rsidR="00F6356C" w:rsidRPr="00B61181" w:rsidRDefault="00F6356C" w:rsidP="00F6356C">
            <w:pPr>
              <w:tabs>
                <w:tab w:val="left" w:pos="851"/>
              </w:tabs>
              <w:spacing w:after="0" w:line="240" w:lineRule="auto"/>
              <w:jc w:val="both"/>
              <w:rPr>
                <w:rFonts w:ascii="PT Astra Serif" w:eastAsia="Times New Roman" w:hAnsi="PT Astra Serif" w:cs="Times New Roman"/>
                <w:sz w:val="26"/>
                <w:szCs w:val="26"/>
              </w:rPr>
            </w:pPr>
            <w:r w:rsidRPr="00B61181">
              <w:rPr>
                <w:rFonts w:ascii="PT Astra Serif" w:eastAsia="Times New Roman" w:hAnsi="PT Astra Serif" w:cs="Times New Roman"/>
                <w:sz w:val="26"/>
                <w:szCs w:val="26"/>
              </w:rPr>
              <w:t>Губернатор Томской области</w:t>
            </w:r>
          </w:p>
        </w:tc>
        <w:tc>
          <w:tcPr>
            <w:tcW w:w="4863" w:type="dxa"/>
          </w:tcPr>
          <w:p w:rsidR="00F6356C" w:rsidRPr="00B61181" w:rsidRDefault="00F6356C" w:rsidP="00F6356C">
            <w:pPr>
              <w:tabs>
                <w:tab w:val="left" w:pos="851"/>
              </w:tabs>
              <w:spacing w:after="0" w:line="240" w:lineRule="auto"/>
              <w:ind w:firstLine="567"/>
              <w:jc w:val="right"/>
              <w:rPr>
                <w:rFonts w:ascii="PT Astra Serif" w:eastAsia="Times New Roman" w:hAnsi="PT Astra Serif" w:cs="Times New Roman"/>
                <w:sz w:val="26"/>
                <w:szCs w:val="26"/>
              </w:rPr>
            </w:pPr>
            <w:proofErr w:type="spellStart"/>
            <w:r w:rsidRPr="00B61181">
              <w:rPr>
                <w:rFonts w:ascii="PT Astra Serif" w:eastAsia="Times New Roman" w:hAnsi="PT Astra Serif" w:cs="Times New Roman"/>
                <w:sz w:val="26"/>
                <w:szCs w:val="26"/>
              </w:rPr>
              <w:t>В.В.Мазур</w:t>
            </w:r>
            <w:proofErr w:type="spellEnd"/>
          </w:p>
        </w:tc>
      </w:tr>
    </w:tbl>
    <w:p w:rsidR="00F6356C" w:rsidRPr="00E617FD" w:rsidRDefault="00F6356C" w:rsidP="00F6356C">
      <w:pPr>
        <w:spacing w:after="0" w:line="240" w:lineRule="auto"/>
        <w:rPr>
          <w:rFonts w:ascii="PT Astra Serif" w:eastAsia="Times New Roman" w:hAnsi="PT Astra Serif" w:cs="Arial"/>
          <w:sz w:val="24"/>
          <w:szCs w:val="24"/>
        </w:rPr>
      </w:pPr>
    </w:p>
    <w:p w:rsidR="00F6356C" w:rsidRDefault="00F6356C" w:rsidP="00F6356C">
      <w:pPr>
        <w:spacing w:after="0" w:line="240" w:lineRule="auto"/>
        <w:rPr>
          <w:rFonts w:ascii="PT Astra Serif" w:eastAsia="Times New Roman" w:hAnsi="PT Astra Serif" w:cs="Arial"/>
          <w:sz w:val="24"/>
          <w:szCs w:val="24"/>
        </w:rPr>
      </w:pPr>
    </w:p>
    <w:p w:rsidR="00F6356C" w:rsidRDefault="00F6356C"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B61181" w:rsidRDefault="00B61181"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p>
    <w:p w:rsidR="00A76AC5" w:rsidRDefault="00A76AC5" w:rsidP="00F6356C">
      <w:pPr>
        <w:spacing w:after="0" w:line="240" w:lineRule="auto"/>
        <w:rPr>
          <w:rFonts w:ascii="PT Astra Serif" w:eastAsia="Times New Roman" w:hAnsi="PT Astra Serif" w:cs="Arial"/>
          <w:sz w:val="24"/>
          <w:szCs w:val="24"/>
        </w:rPr>
      </w:pPr>
    </w:p>
    <w:p w:rsidR="00A76AC5" w:rsidRDefault="00A76AC5" w:rsidP="00F6356C">
      <w:pPr>
        <w:spacing w:after="0" w:line="240" w:lineRule="auto"/>
        <w:rPr>
          <w:rFonts w:ascii="PT Astra Serif" w:eastAsia="Times New Roman" w:hAnsi="PT Astra Serif" w:cs="Arial"/>
          <w:sz w:val="24"/>
          <w:szCs w:val="24"/>
        </w:rPr>
      </w:pPr>
    </w:p>
    <w:p w:rsidR="00A76AC5" w:rsidRDefault="00A76AC5" w:rsidP="00F6356C">
      <w:pPr>
        <w:spacing w:after="0" w:line="240" w:lineRule="auto"/>
        <w:rPr>
          <w:rFonts w:ascii="PT Astra Serif" w:eastAsia="Times New Roman" w:hAnsi="PT Astra Serif" w:cs="Arial"/>
          <w:sz w:val="24"/>
          <w:szCs w:val="24"/>
        </w:rPr>
      </w:pPr>
    </w:p>
    <w:p w:rsidR="00A76AC5" w:rsidRDefault="00A76AC5"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BA26F8" w:rsidRDefault="00BA26F8" w:rsidP="00F6356C">
      <w:pPr>
        <w:spacing w:after="0" w:line="240" w:lineRule="auto"/>
        <w:rPr>
          <w:rFonts w:ascii="PT Astra Serif" w:eastAsia="Times New Roman" w:hAnsi="PT Astra Serif" w:cs="Arial"/>
          <w:sz w:val="24"/>
          <w:szCs w:val="24"/>
        </w:rPr>
      </w:pPr>
    </w:p>
    <w:p w:rsidR="008A4EE3" w:rsidRDefault="008A4EE3" w:rsidP="00F6356C">
      <w:pPr>
        <w:spacing w:after="0" w:line="240" w:lineRule="auto"/>
        <w:rPr>
          <w:rFonts w:ascii="PT Astra Serif" w:eastAsia="Times New Roman" w:hAnsi="PT Astra Serif" w:cs="Arial"/>
          <w:sz w:val="24"/>
          <w:szCs w:val="24"/>
        </w:rPr>
      </w:pPr>
      <w:bookmarkStart w:id="2" w:name="_GoBack"/>
      <w:bookmarkEnd w:id="2"/>
    </w:p>
    <w:p w:rsidR="00002249" w:rsidRPr="00002249" w:rsidRDefault="00002249" w:rsidP="00F6356C">
      <w:pPr>
        <w:spacing w:after="0" w:line="240" w:lineRule="auto"/>
        <w:rPr>
          <w:rFonts w:ascii="PT Astra Serif" w:eastAsia="Times New Roman" w:hAnsi="PT Astra Serif" w:cs="Arial"/>
          <w:sz w:val="24"/>
          <w:szCs w:val="24"/>
        </w:rPr>
      </w:pPr>
    </w:p>
    <w:p w:rsidR="00335238" w:rsidRPr="00F6356C" w:rsidRDefault="00335238" w:rsidP="00F6356C">
      <w:pPr>
        <w:spacing w:after="0" w:line="240" w:lineRule="auto"/>
        <w:rPr>
          <w:rFonts w:ascii="PT Astra Serif" w:eastAsia="Times New Roman" w:hAnsi="PT Astra Serif" w:cs="Arial"/>
          <w:sz w:val="24"/>
          <w:szCs w:val="24"/>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04"/>
      </w:tblGrid>
      <w:tr w:rsidR="00F6356C" w:rsidRPr="0064299F" w:rsidTr="005F112C">
        <w:tc>
          <w:tcPr>
            <w:tcW w:w="4961" w:type="dxa"/>
          </w:tcPr>
          <w:p w:rsidR="00F6356C" w:rsidRPr="0064299F" w:rsidRDefault="008A4E71" w:rsidP="0009447E">
            <w:pPr>
              <w:tabs>
                <w:tab w:val="left" w:pos="851"/>
              </w:tabs>
              <w:spacing w:after="0" w:line="240" w:lineRule="auto"/>
              <w:jc w:val="both"/>
              <w:rPr>
                <w:rFonts w:ascii="PT Astra Serif" w:eastAsia="Times New Roman" w:hAnsi="PT Astra Serif" w:cs="Times New Roman"/>
                <w:sz w:val="18"/>
                <w:szCs w:val="20"/>
              </w:rPr>
            </w:pPr>
            <w:r w:rsidRPr="0064299F">
              <w:rPr>
                <w:rFonts w:ascii="PT Astra Serif" w:eastAsia="Times New Roman" w:hAnsi="PT Astra Serif" w:cs="Times New Roman"/>
                <w:sz w:val="18"/>
                <w:szCs w:val="20"/>
              </w:rPr>
              <w:t>Юрисконсульт</w:t>
            </w:r>
            <w:r w:rsidR="00F6356C" w:rsidRPr="0064299F">
              <w:rPr>
                <w:rFonts w:ascii="PT Astra Serif" w:eastAsia="Times New Roman" w:hAnsi="PT Astra Serif" w:cs="Times New Roman"/>
                <w:sz w:val="18"/>
                <w:szCs w:val="20"/>
              </w:rPr>
              <w:t xml:space="preserve"> комитета по организационно-правовой работе Департамента тарифного регулирования Томской области </w:t>
            </w:r>
          </w:p>
          <w:p w:rsidR="007E7EB9" w:rsidRPr="0064299F" w:rsidRDefault="007E7EB9" w:rsidP="008A4E71">
            <w:pPr>
              <w:tabs>
                <w:tab w:val="left" w:pos="851"/>
              </w:tabs>
              <w:spacing w:after="0" w:line="240" w:lineRule="auto"/>
              <w:jc w:val="both"/>
              <w:rPr>
                <w:rFonts w:ascii="PT Astra Serif" w:eastAsia="Times New Roman" w:hAnsi="PT Astra Serif" w:cs="Times New Roman"/>
                <w:sz w:val="18"/>
                <w:szCs w:val="20"/>
              </w:rPr>
            </w:pPr>
            <w:r w:rsidRPr="0064299F">
              <w:rPr>
                <w:rFonts w:ascii="PT Astra Serif" w:eastAsia="Times New Roman" w:hAnsi="PT Astra Serif" w:cs="Times New Roman"/>
                <w:sz w:val="18"/>
                <w:szCs w:val="20"/>
              </w:rPr>
              <w:t>Л</w:t>
            </w:r>
            <w:r w:rsidR="008A4E71" w:rsidRPr="0064299F">
              <w:rPr>
                <w:rFonts w:ascii="PT Astra Serif" w:eastAsia="Times New Roman" w:hAnsi="PT Astra Serif" w:cs="Times New Roman"/>
                <w:sz w:val="18"/>
                <w:szCs w:val="20"/>
              </w:rPr>
              <w:t>опатин</w:t>
            </w:r>
            <w:r w:rsidRPr="0064299F">
              <w:rPr>
                <w:rFonts w:ascii="PT Astra Serif" w:eastAsia="Times New Roman" w:hAnsi="PT Astra Serif" w:cs="Times New Roman"/>
                <w:sz w:val="18"/>
                <w:szCs w:val="20"/>
              </w:rPr>
              <w:t xml:space="preserve"> </w:t>
            </w:r>
            <w:r w:rsidR="008A4E71" w:rsidRPr="0064299F">
              <w:rPr>
                <w:rFonts w:ascii="PT Astra Serif" w:eastAsia="Times New Roman" w:hAnsi="PT Astra Serif" w:cs="Times New Roman"/>
                <w:sz w:val="18"/>
                <w:szCs w:val="20"/>
              </w:rPr>
              <w:t>В</w:t>
            </w:r>
            <w:r w:rsidRPr="0064299F">
              <w:rPr>
                <w:rFonts w:ascii="PT Astra Serif" w:eastAsia="Times New Roman" w:hAnsi="PT Astra Serif" w:cs="Times New Roman"/>
                <w:sz w:val="18"/>
                <w:szCs w:val="20"/>
              </w:rPr>
              <w:t>.</w:t>
            </w:r>
            <w:r w:rsidR="008A4E71" w:rsidRPr="0064299F">
              <w:rPr>
                <w:rFonts w:ascii="PT Astra Serif" w:eastAsia="Times New Roman" w:hAnsi="PT Astra Serif" w:cs="Times New Roman"/>
                <w:sz w:val="18"/>
                <w:szCs w:val="20"/>
              </w:rPr>
              <w:t>А</w:t>
            </w:r>
            <w:r w:rsidRPr="0064299F">
              <w:rPr>
                <w:rFonts w:ascii="PT Astra Serif" w:eastAsia="Times New Roman" w:hAnsi="PT Astra Serif" w:cs="Times New Roman"/>
                <w:sz w:val="18"/>
                <w:szCs w:val="20"/>
              </w:rPr>
              <w:t>.</w:t>
            </w:r>
          </w:p>
        </w:tc>
        <w:tc>
          <w:tcPr>
            <w:tcW w:w="5245" w:type="dxa"/>
          </w:tcPr>
          <w:p w:rsidR="00F6356C" w:rsidRPr="0064299F" w:rsidRDefault="00F6356C" w:rsidP="00F6356C">
            <w:pPr>
              <w:tabs>
                <w:tab w:val="left" w:pos="851"/>
              </w:tabs>
              <w:spacing w:after="0" w:line="240" w:lineRule="auto"/>
              <w:jc w:val="both"/>
              <w:rPr>
                <w:rFonts w:ascii="PT Astra Serif" w:eastAsia="Times New Roman" w:hAnsi="PT Astra Serif" w:cs="Times New Roman"/>
                <w:sz w:val="18"/>
                <w:szCs w:val="26"/>
              </w:rPr>
            </w:pPr>
          </w:p>
        </w:tc>
      </w:tr>
    </w:tbl>
    <w:p w:rsidR="0009447E" w:rsidRDefault="0009447E" w:rsidP="009F05D3">
      <w:pPr>
        <w:ind w:right="-569"/>
      </w:pPr>
    </w:p>
    <w:sectPr w:rsidR="0009447E" w:rsidSect="008A4E71">
      <w:pgSz w:w="11906" w:h="16838"/>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E82"/>
    <w:multiLevelType w:val="hybridMultilevel"/>
    <w:tmpl w:val="96E099E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C5164D"/>
    <w:multiLevelType w:val="hybridMultilevel"/>
    <w:tmpl w:val="71AC6050"/>
    <w:lvl w:ilvl="0" w:tplc="04190011">
      <w:start w:val="1"/>
      <w:numFmt w:val="decimal"/>
      <w:lvlText w:val="%1)"/>
      <w:lvlJc w:val="left"/>
      <w:pPr>
        <w:ind w:left="1429" w:hanging="360"/>
      </w:pPr>
    </w:lvl>
    <w:lvl w:ilvl="1" w:tplc="908AAB06">
      <w:start w:val="1"/>
      <w:numFmt w:val="decimal"/>
      <w:suff w:val="space"/>
      <w:lvlText w:val="%2)"/>
      <w:lvlJc w:val="left"/>
      <w:pPr>
        <w:ind w:left="142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3F1C52"/>
    <w:multiLevelType w:val="hybridMultilevel"/>
    <w:tmpl w:val="09B01EA0"/>
    <w:lvl w:ilvl="0" w:tplc="04190011">
      <w:start w:val="1"/>
      <w:numFmt w:val="decimal"/>
      <w:lvlText w:val="%1)"/>
      <w:lvlJc w:val="left"/>
      <w:pPr>
        <w:ind w:left="1429" w:hanging="360"/>
      </w:pPr>
    </w:lvl>
    <w:lvl w:ilvl="1" w:tplc="F08E30CA">
      <w:start w:val="1"/>
      <w:numFmt w:val="decimal"/>
      <w:suff w:val="space"/>
      <w:lvlText w:val="%2)"/>
      <w:lvlJc w:val="left"/>
      <w:pPr>
        <w:ind w:left="126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7C523D"/>
    <w:multiLevelType w:val="hybridMultilevel"/>
    <w:tmpl w:val="DE5C10A8"/>
    <w:lvl w:ilvl="0" w:tplc="04190011">
      <w:start w:val="1"/>
      <w:numFmt w:val="decimal"/>
      <w:lvlText w:val="%1)"/>
      <w:lvlJc w:val="left"/>
      <w:pPr>
        <w:ind w:left="1429" w:hanging="360"/>
      </w:pPr>
    </w:lvl>
    <w:lvl w:ilvl="1" w:tplc="AFF02348">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1F5DEC"/>
    <w:multiLevelType w:val="hybridMultilevel"/>
    <w:tmpl w:val="A28A0C08"/>
    <w:lvl w:ilvl="0" w:tplc="B24A3932">
      <w:start w:val="1"/>
      <w:numFmt w:val="decimal"/>
      <w:suff w:val="space"/>
      <w:lvlText w:val="%1)"/>
      <w:lvlJc w:val="left"/>
      <w:pPr>
        <w:ind w:left="1429"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277F6426"/>
    <w:multiLevelType w:val="hybridMultilevel"/>
    <w:tmpl w:val="CFB61980"/>
    <w:lvl w:ilvl="0" w:tplc="04190011">
      <w:start w:val="1"/>
      <w:numFmt w:val="decimal"/>
      <w:lvlText w:val="%1)"/>
      <w:lvlJc w:val="left"/>
      <w:pPr>
        <w:ind w:left="1429" w:hanging="360"/>
      </w:pPr>
    </w:lvl>
    <w:lvl w:ilvl="1" w:tplc="36780562">
      <w:start w:val="1"/>
      <w:numFmt w:val="decimal"/>
      <w:suff w:val="space"/>
      <w:lvlText w:val="%2)"/>
      <w:lvlJc w:val="left"/>
      <w:pPr>
        <w:ind w:left="142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26F0540"/>
    <w:multiLevelType w:val="hybridMultilevel"/>
    <w:tmpl w:val="4CE4360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840184"/>
    <w:multiLevelType w:val="hybridMultilevel"/>
    <w:tmpl w:val="8270771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506BB6"/>
    <w:multiLevelType w:val="hybridMultilevel"/>
    <w:tmpl w:val="EC5878B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A2135E"/>
    <w:multiLevelType w:val="hybridMultilevel"/>
    <w:tmpl w:val="5118A0D4"/>
    <w:lvl w:ilvl="0" w:tplc="04190011">
      <w:start w:val="1"/>
      <w:numFmt w:val="decimal"/>
      <w:lvlText w:val="%1)"/>
      <w:lvlJc w:val="left"/>
      <w:pPr>
        <w:ind w:left="1429" w:hanging="360"/>
      </w:pPr>
    </w:lvl>
    <w:lvl w:ilvl="1" w:tplc="58D8BEF4">
      <w:start w:val="1"/>
      <w:numFmt w:val="decimal"/>
      <w:suff w:val="space"/>
      <w:lvlText w:val="%2)"/>
      <w:lvlJc w:val="left"/>
      <w:pPr>
        <w:ind w:left="142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FD524D"/>
    <w:multiLevelType w:val="hybridMultilevel"/>
    <w:tmpl w:val="242E82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526A40"/>
    <w:multiLevelType w:val="hybridMultilevel"/>
    <w:tmpl w:val="B890E6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A45EE2"/>
    <w:multiLevelType w:val="hybridMultilevel"/>
    <w:tmpl w:val="69FA376C"/>
    <w:lvl w:ilvl="0" w:tplc="77B2846C">
      <w:start w:val="1"/>
      <w:numFmt w:val="decimal"/>
      <w:suff w:val="space"/>
      <w:lvlText w:val="%1."/>
      <w:lvlJc w:val="left"/>
      <w:pPr>
        <w:ind w:left="927" w:hanging="360"/>
      </w:pPr>
      <w:rPr>
        <w:rFonts w:hint="default"/>
      </w:rPr>
    </w:lvl>
    <w:lvl w:ilvl="1" w:tplc="F75871FE">
      <w:start w:val="1"/>
      <w:numFmt w:val="decimal"/>
      <w:lvlText w:val="%2)"/>
      <w:lvlJc w:val="left"/>
      <w:pPr>
        <w:ind w:left="2445" w:hanging="8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6B66C64"/>
    <w:multiLevelType w:val="hybridMultilevel"/>
    <w:tmpl w:val="D49E3194"/>
    <w:lvl w:ilvl="0" w:tplc="7DEE810C">
      <w:start w:val="1"/>
      <w:numFmt w:val="decimal"/>
      <w:suff w:val="space"/>
      <w:lvlText w:val="%1."/>
      <w:lvlJc w:val="left"/>
      <w:pPr>
        <w:ind w:left="720" w:hanging="360"/>
      </w:pPr>
      <w:rPr>
        <w:rFonts w:hint="default"/>
      </w:rPr>
    </w:lvl>
    <w:lvl w:ilvl="1" w:tplc="7F9E6C6E">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03355"/>
    <w:multiLevelType w:val="hybridMultilevel"/>
    <w:tmpl w:val="199002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91473B"/>
    <w:multiLevelType w:val="hybridMultilevel"/>
    <w:tmpl w:val="6172B1E2"/>
    <w:lvl w:ilvl="0" w:tplc="04190011">
      <w:start w:val="1"/>
      <w:numFmt w:val="decimal"/>
      <w:lvlText w:val="%1)"/>
      <w:lvlJc w:val="left"/>
      <w:pPr>
        <w:ind w:left="1429" w:hanging="360"/>
      </w:pPr>
    </w:lvl>
    <w:lvl w:ilvl="1" w:tplc="62EC7C1A">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E9718A"/>
    <w:multiLevelType w:val="hybridMultilevel"/>
    <w:tmpl w:val="39585FF2"/>
    <w:lvl w:ilvl="0" w:tplc="5B3EABE2">
      <w:start w:val="1"/>
      <w:numFmt w:val="decimal"/>
      <w:suff w:val="space"/>
      <w:lvlText w:val="%1."/>
      <w:lvlJc w:val="left"/>
      <w:pPr>
        <w:ind w:left="1429" w:hanging="360"/>
      </w:pPr>
      <w:rPr>
        <w:rFonts w:hint="default"/>
      </w:rPr>
    </w:lvl>
    <w:lvl w:ilvl="1" w:tplc="AFAE2068">
      <w:start w:val="1"/>
      <w:numFmt w:val="lowerLetter"/>
      <w:lvlText w:val="%2."/>
      <w:lvlJc w:val="left"/>
      <w:pPr>
        <w:ind w:left="2149" w:hanging="360"/>
      </w:pPr>
    </w:lvl>
    <w:lvl w:ilvl="2" w:tplc="8C4E0448">
      <w:start w:val="1"/>
      <w:numFmt w:val="lowerRoman"/>
      <w:lvlText w:val="%3."/>
      <w:lvlJc w:val="right"/>
      <w:pPr>
        <w:ind w:left="2869" w:hanging="180"/>
      </w:pPr>
    </w:lvl>
    <w:lvl w:ilvl="3" w:tplc="A448FB5A">
      <w:start w:val="1"/>
      <w:numFmt w:val="decimal"/>
      <w:lvlText w:val="%4."/>
      <w:lvlJc w:val="left"/>
      <w:pPr>
        <w:ind w:left="3589" w:hanging="360"/>
      </w:pPr>
    </w:lvl>
    <w:lvl w:ilvl="4" w:tplc="662AC830">
      <w:start w:val="1"/>
      <w:numFmt w:val="lowerLetter"/>
      <w:lvlText w:val="%5."/>
      <w:lvlJc w:val="left"/>
      <w:pPr>
        <w:ind w:left="4309" w:hanging="360"/>
      </w:pPr>
    </w:lvl>
    <w:lvl w:ilvl="5" w:tplc="72F8EF7C">
      <w:start w:val="1"/>
      <w:numFmt w:val="lowerRoman"/>
      <w:lvlText w:val="%6."/>
      <w:lvlJc w:val="right"/>
      <w:pPr>
        <w:ind w:left="5029" w:hanging="180"/>
      </w:pPr>
    </w:lvl>
    <w:lvl w:ilvl="6" w:tplc="1D3CD614">
      <w:start w:val="1"/>
      <w:numFmt w:val="decimal"/>
      <w:lvlText w:val="%7."/>
      <w:lvlJc w:val="left"/>
      <w:pPr>
        <w:ind w:left="5749" w:hanging="360"/>
      </w:pPr>
    </w:lvl>
    <w:lvl w:ilvl="7" w:tplc="725E1F94">
      <w:start w:val="1"/>
      <w:numFmt w:val="lowerLetter"/>
      <w:lvlText w:val="%8."/>
      <w:lvlJc w:val="left"/>
      <w:pPr>
        <w:ind w:left="6469" w:hanging="360"/>
      </w:pPr>
    </w:lvl>
    <w:lvl w:ilvl="8" w:tplc="D40ED7B4">
      <w:start w:val="1"/>
      <w:numFmt w:val="lowerRoman"/>
      <w:lvlText w:val="%9."/>
      <w:lvlJc w:val="right"/>
      <w:pPr>
        <w:ind w:left="7189" w:hanging="180"/>
      </w:pPr>
    </w:lvl>
  </w:abstractNum>
  <w:abstractNum w:abstractNumId="17">
    <w:nsid w:val="494D4B33"/>
    <w:multiLevelType w:val="hybridMultilevel"/>
    <w:tmpl w:val="2042E28E"/>
    <w:lvl w:ilvl="0" w:tplc="04190011">
      <w:start w:val="1"/>
      <w:numFmt w:val="decimal"/>
      <w:lvlText w:val="%1)"/>
      <w:lvlJc w:val="left"/>
      <w:pPr>
        <w:ind w:left="1429" w:hanging="360"/>
      </w:pPr>
    </w:lvl>
    <w:lvl w:ilvl="1" w:tplc="6BCA7CF4">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0157E1"/>
    <w:multiLevelType w:val="hybridMultilevel"/>
    <w:tmpl w:val="A6F80BC2"/>
    <w:lvl w:ilvl="0" w:tplc="EC2E5A32">
      <w:start w:val="1"/>
      <w:numFmt w:val="decimal"/>
      <w:suff w:val="space"/>
      <w:lvlText w:val="%1)"/>
      <w:lvlJc w:val="left"/>
      <w:pPr>
        <w:ind w:left="106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B5037C"/>
    <w:multiLevelType w:val="hybridMultilevel"/>
    <w:tmpl w:val="9DF2C1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81029B8"/>
    <w:multiLevelType w:val="hybridMultilevel"/>
    <w:tmpl w:val="6A48AC5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663A89"/>
    <w:multiLevelType w:val="hybridMultilevel"/>
    <w:tmpl w:val="839EA84C"/>
    <w:lvl w:ilvl="0" w:tplc="5A4C81A8">
      <w:start w:val="1"/>
      <w:numFmt w:val="decimal"/>
      <w:lvlText w:val="%1)"/>
      <w:lvlJc w:val="left"/>
      <w:pPr>
        <w:ind w:left="1069" w:hanging="360"/>
      </w:pPr>
      <w:rPr>
        <w:rFonts w:eastAsiaTheme="minorEastAsia" w:cstheme="minorBidi"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363BD6"/>
    <w:multiLevelType w:val="hybridMultilevel"/>
    <w:tmpl w:val="6812FD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BD267B"/>
    <w:multiLevelType w:val="hybridMultilevel"/>
    <w:tmpl w:val="35DA5C7E"/>
    <w:lvl w:ilvl="0" w:tplc="3B8A963E">
      <w:start w:val="1"/>
      <w:numFmt w:val="decimal"/>
      <w:suff w:val="space"/>
      <w:lvlText w:val="%1)"/>
      <w:lvlJc w:val="left"/>
      <w:pPr>
        <w:ind w:left="12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6FC282F"/>
    <w:multiLevelType w:val="hybridMultilevel"/>
    <w:tmpl w:val="8CF4D74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DA1750"/>
    <w:multiLevelType w:val="hybridMultilevel"/>
    <w:tmpl w:val="123E2AC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A480D26"/>
    <w:multiLevelType w:val="hybridMultilevel"/>
    <w:tmpl w:val="4D00605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DCD28EE"/>
    <w:multiLevelType w:val="hybridMultilevel"/>
    <w:tmpl w:val="4A0E7912"/>
    <w:lvl w:ilvl="0" w:tplc="04190011">
      <w:start w:val="1"/>
      <w:numFmt w:val="decimal"/>
      <w:lvlText w:val="%1)"/>
      <w:lvlJc w:val="left"/>
      <w:pPr>
        <w:ind w:left="720" w:hanging="360"/>
      </w:pPr>
    </w:lvl>
    <w:lvl w:ilvl="1" w:tplc="8D92B18E">
      <w:start w:val="1"/>
      <w:numFmt w:val="decimal"/>
      <w:suff w:val="space"/>
      <w:lvlText w:val="%2)"/>
      <w:lvlJc w:val="left"/>
      <w:pPr>
        <w:ind w:left="12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9369AA"/>
    <w:multiLevelType w:val="hybridMultilevel"/>
    <w:tmpl w:val="971EC9DA"/>
    <w:lvl w:ilvl="0" w:tplc="04190011">
      <w:start w:val="1"/>
      <w:numFmt w:val="decimal"/>
      <w:lvlText w:val="%1)"/>
      <w:lvlJc w:val="left"/>
      <w:pPr>
        <w:ind w:left="1429" w:hanging="360"/>
      </w:pPr>
    </w:lvl>
    <w:lvl w:ilvl="1" w:tplc="D79AE0B8">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640069"/>
    <w:multiLevelType w:val="hybridMultilevel"/>
    <w:tmpl w:val="CBDC47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3"/>
  </w:num>
  <w:num w:numId="3">
    <w:abstractNumId w:val="27"/>
  </w:num>
  <w:num w:numId="4">
    <w:abstractNumId w:val="13"/>
  </w:num>
  <w:num w:numId="5">
    <w:abstractNumId w:val="18"/>
  </w:num>
  <w:num w:numId="6">
    <w:abstractNumId w:val="25"/>
  </w:num>
  <w:num w:numId="7">
    <w:abstractNumId w:val="17"/>
  </w:num>
  <w:num w:numId="8">
    <w:abstractNumId w:val="7"/>
  </w:num>
  <w:num w:numId="9">
    <w:abstractNumId w:val="2"/>
  </w:num>
  <w:num w:numId="10">
    <w:abstractNumId w:val="10"/>
  </w:num>
  <w:num w:numId="11">
    <w:abstractNumId w:val="3"/>
  </w:num>
  <w:num w:numId="12">
    <w:abstractNumId w:val="22"/>
  </w:num>
  <w:num w:numId="13">
    <w:abstractNumId w:val="26"/>
  </w:num>
  <w:num w:numId="14">
    <w:abstractNumId w:val="0"/>
  </w:num>
  <w:num w:numId="15">
    <w:abstractNumId w:val="28"/>
  </w:num>
  <w:num w:numId="16">
    <w:abstractNumId w:val="24"/>
  </w:num>
  <w:num w:numId="17">
    <w:abstractNumId w:val="15"/>
  </w:num>
  <w:num w:numId="18">
    <w:abstractNumId w:val="11"/>
  </w:num>
  <w:num w:numId="19">
    <w:abstractNumId w:val="20"/>
  </w:num>
  <w:num w:numId="20">
    <w:abstractNumId w:val="5"/>
  </w:num>
  <w:num w:numId="21">
    <w:abstractNumId w:val="29"/>
  </w:num>
  <w:num w:numId="22">
    <w:abstractNumId w:val="4"/>
  </w:num>
  <w:num w:numId="23">
    <w:abstractNumId w:val="14"/>
  </w:num>
  <w:num w:numId="24">
    <w:abstractNumId w:val="1"/>
  </w:num>
  <w:num w:numId="25">
    <w:abstractNumId w:val="9"/>
  </w:num>
  <w:num w:numId="26">
    <w:abstractNumId w:val="19"/>
  </w:num>
  <w:num w:numId="27">
    <w:abstractNumId w:val="6"/>
  </w:num>
  <w:num w:numId="28">
    <w:abstractNumId w:val="1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0A"/>
    <w:rsid w:val="00002249"/>
    <w:rsid w:val="00082961"/>
    <w:rsid w:val="0009447E"/>
    <w:rsid w:val="000F648B"/>
    <w:rsid w:val="00107F53"/>
    <w:rsid w:val="00131166"/>
    <w:rsid w:val="0013389B"/>
    <w:rsid w:val="00161959"/>
    <w:rsid w:val="001B0B77"/>
    <w:rsid w:val="001C307D"/>
    <w:rsid w:val="001E545F"/>
    <w:rsid w:val="00292203"/>
    <w:rsid w:val="002E4A9E"/>
    <w:rsid w:val="00311ACD"/>
    <w:rsid w:val="0031680A"/>
    <w:rsid w:val="00335238"/>
    <w:rsid w:val="00347E30"/>
    <w:rsid w:val="0037315B"/>
    <w:rsid w:val="00394D04"/>
    <w:rsid w:val="003D4AD8"/>
    <w:rsid w:val="003E39EB"/>
    <w:rsid w:val="003E5FE8"/>
    <w:rsid w:val="003F0F0F"/>
    <w:rsid w:val="003F2333"/>
    <w:rsid w:val="0040689C"/>
    <w:rsid w:val="00451C0A"/>
    <w:rsid w:val="00457565"/>
    <w:rsid w:val="00480BC0"/>
    <w:rsid w:val="00496BB0"/>
    <w:rsid w:val="004A4687"/>
    <w:rsid w:val="004B2240"/>
    <w:rsid w:val="004B27DC"/>
    <w:rsid w:val="004C16F0"/>
    <w:rsid w:val="00500660"/>
    <w:rsid w:val="005030FA"/>
    <w:rsid w:val="00566374"/>
    <w:rsid w:val="005877DC"/>
    <w:rsid w:val="005D14AC"/>
    <w:rsid w:val="005F112C"/>
    <w:rsid w:val="006108F1"/>
    <w:rsid w:val="00612F2F"/>
    <w:rsid w:val="0064299F"/>
    <w:rsid w:val="00651B51"/>
    <w:rsid w:val="006702D8"/>
    <w:rsid w:val="00690726"/>
    <w:rsid w:val="006E581C"/>
    <w:rsid w:val="006F1F3F"/>
    <w:rsid w:val="007278CC"/>
    <w:rsid w:val="007A32BB"/>
    <w:rsid w:val="007E7EB9"/>
    <w:rsid w:val="007F183C"/>
    <w:rsid w:val="007F761E"/>
    <w:rsid w:val="0084637C"/>
    <w:rsid w:val="00896575"/>
    <w:rsid w:val="008A4E71"/>
    <w:rsid w:val="008A4EE3"/>
    <w:rsid w:val="008B2B23"/>
    <w:rsid w:val="008D2776"/>
    <w:rsid w:val="008E00D0"/>
    <w:rsid w:val="00916086"/>
    <w:rsid w:val="00945FD4"/>
    <w:rsid w:val="00961F3A"/>
    <w:rsid w:val="009B4B13"/>
    <w:rsid w:val="009B5D1C"/>
    <w:rsid w:val="009B6D28"/>
    <w:rsid w:val="009C4222"/>
    <w:rsid w:val="009C4F4A"/>
    <w:rsid w:val="009E0B15"/>
    <w:rsid w:val="009F05D3"/>
    <w:rsid w:val="009F48DF"/>
    <w:rsid w:val="00A1320C"/>
    <w:rsid w:val="00A76AC5"/>
    <w:rsid w:val="00AA5AA4"/>
    <w:rsid w:val="00AC198F"/>
    <w:rsid w:val="00AC45D0"/>
    <w:rsid w:val="00AC7F9B"/>
    <w:rsid w:val="00AF188E"/>
    <w:rsid w:val="00B00AEC"/>
    <w:rsid w:val="00B02394"/>
    <w:rsid w:val="00B12604"/>
    <w:rsid w:val="00B21032"/>
    <w:rsid w:val="00B372CD"/>
    <w:rsid w:val="00B50D8F"/>
    <w:rsid w:val="00B61181"/>
    <w:rsid w:val="00BA26F8"/>
    <w:rsid w:val="00BB1681"/>
    <w:rsid w:val="00BB3DEE"/>
    <w:rsid w:val="00BB57D1"/>
    <w:rsid w:val="00BD1972"/>
    <w:rsid w:val="00BD23F3"/>
    <w:rsid w:val="00BD39A3"/>
    <w:rsid w:val="00C34A46"/>
    <w:rsid w:val="00CA5505"/>
    <w:rsid w:val="00CF434F"/>
    <w:rsid w:val="00D47A3A"/>
    <w:rsid w:val="00D67363"/>
    <w:rsid w:val="00D71AA7"/>
    <w:rsid w:val="00D82146"/>
    <w:rsid w:val="00D849A8"/>
    <w:rsid w:val="00DA1AFC"/>
    <w:rsid w:val="00DA4416"/>
    <w:rsid w:val="00DD213F"/>
    <w:rsid w:val="00DD6074"/>
    <w:rsid w:val="00E1290F"/>
    <w:rsid w:val="00E26A1C"/>
    <w:rsid w:val="00E53A3E"/>
    <w:rsid w:val="00E56386"/>
    <w:rsid w:val="00E617FD"/>
    <w:rsid w:val="00E71F6C"/>
    <w:rsid w:val="00E81E08"/>
    <w:rsid w:val="00F0258D"/>
    <w:rsid w:val="00F1159F"/>
    <w:rsid w:val="00F6356C"/>
    <w:rsid w:val="00F71C45"/>
    <w:rsid w:val="00F83BCC"/>
    <w:rsid w:val="00F87579"/>
    <w:rsid w:val="00FC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8CC"/>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8CC"/>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7278CC"/>
    <w:pPr>
      <w:widowControl w:val="0"/>
      <w:autoSpaceDE w:val="0"/>
      <w:autoSpaceDN w:val="0"/>
      <w:adjustRightInd w:val="0"/>
    </w:pPr>
    <w:rPr>
      <w:rFonts w:ascii="Arial" w:eastAsiaTheme="minorEastAsia" w:hAnsi="Arial" w:cs="Arial"/>
      <w:b/>
      <w:bCs/>
      <w:sz w:val="24"/>
      <w:szCs w:val="24"/>
    </w:rPr>
  </w:style>
  <w:style w:type="paragraph" w:styleId="a3">
    <w:name w:val="List Paragraph"/>
    <w:basedOn w:val="a"/>
    <w:uiPriority w:val="34"/>
    <w:qFormat/>
    <w:rsid w:val="007278CC"/>
    <w:pPr>
      <w:ind w:left="720"/>
      <w:contextualSpacing/>
    </w:pPr>
  </w:style>
  <w:style w:type="paragraph" w:styleId="a4">
    <w:name w:val="Balloon Text"/>
    <w:basedOn w:val="a"/>
    <w:link w:val="a5"/>
    <w:uiPriority w:val="99"/>
    <w:semiHidden/>
    <w:unhideWhenUsed/>
    <w:rsid w:val="00727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8CC"/>
    <w:rPr>
      <w:rFonts w:ascii="Tahoma" w:eastAsiaTheme="minorEastAsia" w:hAnsi="Tahoma" w:cs="Tahoma"/>
      <w:sz w:val="16"/>
      <w:szCs w:val="16"/>
    </w:rPr>
  </w:style>
  <w:style w:type="table" w:styleId="a6">
    <w:name w:val="Table Grid"/>
    <w:basedOn w:val="a1"/>
    <w:uiPriority w:val="59"/>
    <w:rsid w:val="00F635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F6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9447E"/>
    <w:rPr>
      <w:color w:val="0000FF" w:themeColor="hyperlink"/>
      <w:u w:val="single"/>
    </w:rPr>
  </w:style>
  <w:style w:type="paragraph" w:styleId="a8">
    <w:name w:val="Normal (Web)"/>
    <w:basedOn w:val="a"/>
    <w:uiPriority w:val="99"/>
    <w:unhideWhenUsed/>
    <w:rsid w:val="005F11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8CC"/>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8CC"/>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7278CC"/>
    <w:pPr>
      <w:widowControl w:val="0"/>
      <w:autoSpaceDE w:val="0"/>
      <w:autoSpaceDN w:val="0"/>
      <w:adjustRightInd w:val="0"/>
    </w:pPr>
    <w:rPr>
      <w:rFonts w:ascii="Arial" w:eastAsiaTheme="minorEastAsia" w:hAnsi="Arial" w:cs="Arial"/>
      <w:b/>
      <w:bCs/>
      <w:sz w:val="24"/>
      <w:szCs w:val="24"/>
    </w:rPr>
  </w:style>
  <w:style w:type="paragraph" w:styleId="a3">
    <w:name w:val="List Paragraph"/>
    <w:basedOn w:val="a"/>
    <w:uiPriority w:val="34"/>
    <w:qFormat/>
    <w:rsid w:val="007278CC"/>
    <w:pPr>
      <w:ind w:left="720"/>
      <w:contextualSpacing/>
    </w:pPr>
  </w:style>
  <w:style w:type="paragraph" w:styleId="a4">
    <w:name w:val="Balloon Text"/>
    <w:basedOn w:val="a"/>
    <w:link w:val="a5"/>
    <w:uiPriority w:val="99"/>
    <w:semiHidden/>
    <w:unhideWhenUsed/>
    <w:rsid w:val="007278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8CC"/>
    <w:rPr>
      <w:rFonts w:ascii="Tahoma" w:eastAsiaTheme="minorEastAsia" w:hAnsi="Tahoma" w:cs="Tahoma"/>
      <w:sz w:val="16"/>
      <w:szCs w:val="16"/>
    </w:rPr>
  </w:style>
  <w:style w:type="table" w:styleId="a6">
    <w:name w:val="Table Grid"/>
    <w:basedOn w:val="a1"/>
    <w:uiPriority w:val="59"/>
    <w:rsid w:val="00F635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F6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9447E"/>
    <w:rPr>
      <w:color w:val="0000FF" w:themeColor="hyperlink"/>
      <w:u w:val="single"/>
    </w:rPr>
  </w:style>
  <w:style w:type="paragraph" w:styleId="a8">
    <w:name w:val="Normal (Web)"/>
    <w:basedOn w:val="a"/>
    <w:uiPriority w:val="99"/>
    <w:unhideWhenUsed/>
    <w:rsid w:val="005F11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2773">
      <w:bodyDiv w:val="1"/>
      <w:marLeft w:val="0"/>
      <w:marRight w:val="0"/>
      <w:marTop w:val="0"/>
      <w:marBottom w:val="0"/>
      <w:divBdr>
        <w:top w:val="none" w:sz="0" w:space="0" w:color="auto"/>
        <w:left w:val="none" w:sz="0" w:space="0" w:color="auto"/>
        <w:bottom w:val="none" w:sz="0" w:space="0" w:color="auto"/>
        <w:right w:val="none" w:sz="0" w:space="0" w:color="auto"/>
      </w:divBdr>
    </w:div>
    <w:div w:id="889074230">
      <w:bodyDiv w:val="1"/>
      <w:marLeft w:val="0"/>
      <w:marRight w:val="0"/>
      <w:marTop w:val="0"/>
      <w:marBottom w:val="0"/>
      <w:divBdr>
        <w:top w:val="none" w:sz="0" w:space="0" w:color="auto"/>
        <w:left w:val="none" w:sz="0" w:space="0" w:color="auto"/>
        <w:bottom w:val="none" w:sz="0" w:space="0" w:color="auto"/>
        <w:right w:val="none" w:sz="0" w:space="0" w:color="auto"/>
      </w:divBdr>
    </w:div>
    <w:div w:id="895969385">
      <w:bodyDiv w:val="1"/>
      <w:marLeft w:val="0"/>
      <w:marRight w:val="0"/>
      <w:marTop w:val="0"/>
      <w:marBottom w:val="0"/>
      <w:divBdr>
        <w:top w:val="none" w:sz="0" w:space="0" w:color="auto"/>
        <w:left w:val="none" w:sz="0" w:space="0" w:color="auto"/>
        <w:bottom w:val="none" w:sz="0" w:space="0" w:color="auto"/>
        <w:right w:val="none" w:sz="0" w:space="0" w:color="auto"/>
      </w:divBdr>
    </w:div>
    <w:div w:id="987975472">
      <w:bodyDiv w:val="1"/>
      <w:marLeft w:val="0"/>
      <w:marRight w:val="0"/>
      <w:marTop w:val="0"/>
      <w:marBottom w:val="0"/>
      <w:divBdr>
        <w:top w:val="none" w:sz="0" w:space="0" w:color="auto"/>
        <w:left w:val="none" w:sz="0" w:space="0" w:color="auto"/>
        <w:bottom w:val="none" w:sz="0" w:space="0" w:color="auto"/>
        <w:right w:val="none" w:sz="0" w:space="0" w:color="auto"/>
      </w:divBdr>
    </w:div>
    <w:div w:id="1869643193">
      <w:bodyDiv w:val="1"/>
      <w:marLeft w:val="0"/>
      <w:marRight w:val="0"/>
      <w:marTop w:val="0"/>
      <w:marBottom w:val="0"/>
      <w:divBdr>
        <w:top w:val="none" w:sz="0" w:space="0" w:color="auto"/>
        <w:left w:val="none" w:sz="0" w:space="0" w:color="auto"/>
        <w:bottom w:val="none" w:sz="0" w:space="0" w:color="auto"/>
        <w:right w:val="none" w:sz="0" w:space="0" w:color="auto"/>
      </w:divBdr>
    </w:div>
    <w:div w:id="21092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A963-AA4F-46F8-A390-BB6D6377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2256</Words>
  <Characters>18184</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Бимбаев Ч.А.</dc:creator>
  <cp:lastModifiedBy>Бимбаев Ч.А.</cp:lastModifiedBy>
  <cp:revision>16</cp:revision>
  <cp:lastPrinted>2025-06-03T04:51:00Z</cp:lastPrinted>
  <dcterms:created xsi:type="dcterms:W3CDTF">2025-06-02T04:47:00Z</dcterms:created>
  <dcterms:modified xsi:type="dcterms:W3CDTF">2025-06-03T08:44:00Z</dcterms:modified>
</cp:coreProperties>
</file>