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1D" w:rsidRDefault="00C9289F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  <w:highlight w:val="white"/>
        </w:rPr>
        <w:t>Проект</w:t>
      </w:r>
    </w:p>
    <w:p w:rsidR="00732D1D" w:rsidRDefault="00C9289F">
      <w:pPr>
        <w:spacing w:line="276" w:lineRule="auto"/>
        <w:jc w:val="right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  <w:highlight w:val="white"/>
        </w:rPr>
        <w:t>Приложение к постановлению</w:t>
      </w:r>
    </w:p>
    <w:p w:rsidR="00732D1D" w:rsidRDefault="00C9289F">
      <w:pPr>
        <w:spacing w:line="276" w:lineRule="auto"/>
        <w:jc w:val="right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  <w:highlight w:val="white"/>
        </w:rPr>
        <w:t>Законодательной Думы Томской области</w:t>
      </w:r>
    </w:p>
    <w:p w:rsidR="00732D1D" w:rsidRDefault="00C9289F">
      <w:pPr>
        <w:spacing w:line="276" w:lineRule="auto"/>
        <w:jc w:val="right"/>
        <w:rPr>
          <w:rFonts w:ascii="PT Astra Serif" w:hAnsi="PT Astra Serif"/>
          <w:sz w:val="26"/>
          <w:szCs w:val="26"/>
          <w:highlight w:val="white"/>
        </w:rPr>
      </w:pPr>
      <w:proofErr w:type="gramStart"/>
      <w:r>
        <w:rPr>
          <w:rFonts w:ascii="PT Astra Serif" w:hAnsi="PT Astra Serif"/>
          <w:sz w:val="26"/>
          <w:szCs w:val="26"/>
          <w:highlight w:val="white"/>
        </w:rPr>
        <w:t>от</w:t>
      </w:r>
      <w:proofErr w:type="gramEnd"/>
      <w:r>
        <w:rPr>
          <w:rFonts w:ascii="PT Astra Serif" w:hAnsi="PT Astra Serif"/>
          <w:sz w:val="26"/>
          <w:szCs w:val="26"/>
          <w:highlight w:val="white"/>
        </w:rPr>
        <w:t xml:space="preserve"> ______ № _______</w:t>
      </w:r>
    </w:p>
    <w:p w:rsidR="00732D1D" w:rsidRDefault="00732D1D">
      <w:pPr>
        <w:pStyle w:val="ConsPlusTitle"/>
        <w:spacing w:line="276" w:lineRule="auto"/>
        <w:rPr>
          <w:rFonts w:ascii="PT Astra Serif" w:hAnsi="PT Astra Serif" w:cs="Times New Roman"/>
          <w:b w:val="0"/>
          <w:sz w:val="28"/>
          <w:szCs w:val="28"/>
          <w:highlight w:val="white"/>
        </w:rPr>
      </w:pPr>
    </w:p>
    <w:p w:rsidR="00732D1D" w:rsidRDefault="00732D1D">
      <w:pPr>
        <w:pStyle w:val="ConsPlusTitle"/>
        <w:spacing w:line="276" w:lineRule="auto"/>
        <w:rPr>
          <w:rFonts w:ascii="PT Astra Serif" w:hAnsi="PT Astra Serif" w:cs="Times New Roman"/>
          <w:b w:val="0"/>
          <w:sz w:val="28"/>
          <w:szCs w:val="28"/>
          <w:highlight w:val="white"/>
        </w:rPr>
      </w:pPr>
    </w:p>
    <w:p w:rsidR="00732D1D" w:rsidRDefault="00C9289F">
      <w:pPr>
        <w:pStyle w:val="ConsPlusTitle"/>
        <w:spacing w:line="276" w:lineRule="auto"/>
        <w:jc w:val="center"/>
        <w:rPr>
          <w:rFonts w:ascii="PT Astra Serif" w:hAnsi="PT Astra Serif" w:cs="Times New Roman"/>
          <w:sz w:val="32"/>
          <w:szCs w:val="32"/>
          <w:highlight w:val="white"/>
        </w:rPr>
      </w:pPr>
      <w:r>
        <w:rPr>
          <w:rFonts w:ascii="PT Astra Serif" w:hAnsi="PT Astra Serif" w:cs="Times New Roman"/>
          <w:sz w:val="32"/>
          <w:szCs w:val="32"/>
          <w:highlight w:val="white"/>
        </w:rPr>
        <w:t>ЗАКОН ТОМСКОЙ ОБЛАСТИ</w:t>
      </w:r>
    </w:p>
    <w:p w:rsidR="00732D1D" w:rsidRDefault="00C9289F">
      <w:pPr>
        <w:spacing w:line="276" w:lineRule="auto"/>
        <w:jc w:val="center"/>
        <w:rPr>
          <w:rFonts w:ascii="PT Astra Serif" w:hAnsi="PT Astra Serif"/>
          <w:b/>
          <w:sz w:val="32"/>
          <w:szCs w:val="32"/>
          <w:highlight w:val="white"/>
        </w:rPr>
      </w:pPr>
      <w:r>
        <w:rPr>
          <w:rFonts w:ascii="PT Astra Serif" w:hAnsi="PT Astra Serif"/>
          <w:b/>
          <w:sz w:val="32"/>
          <w:szCs w:val="32"/>
          <w:highlight w:val="white"/>
        </w:rPr>
        <w:t xml:space="preserve">О внесении изменений в статью 10 Закона Томской области </w:t>
      </w:r>
      <w:r>
        <w:rPr>
          <w:rFonts w:ascii="PT Astra Serif" w:hAnsi="PT Astra Serif"/>
          <w:b/>
          <w:sz w:val="32"/>
          <w:szCs w:val="32"/>
          <w:highlight w:val="white"/>
        </w:rPr>
        <w:br/>
        <w:t>«О земельных отношениях в Томской области»</w:t>
      </w:r>
    </w:p>
    <w:p w:rsidR="00732D1D" w:rsidRDefault="00732D1D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highlight w:val="white"/>
        </w:rPr>
      </w:pPr>
    </w:p>
    <w:p w:rsidR="00732D1D" w:rsidRDefault="00C9289F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b/>
          <w:sz w:val="26"/>
          <w:szCs w:val="26"/>
          <w:highlight w:val="white"/>
        </w:rPr>
        <w:t>Статья 1</w:t>
      </w:r>
    </w:p>
    <w:p w:rsidR="00732D1D" w:rsidRDefault="00C9289F">
      <w:pPr>
        <w:pStyle w:val="af6"/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Внести в статью 10 Закона Томской области </w:t>
      </w:r>
      <w:r>
        <w:rPr>
          <w:rFonts w:ascii="PT Astra Serif" w:eastAsia="PT Astra Serif" w:hAnsi="PT Astra Serif" w:cs="PT Astra Serif"/>
          <w:bCs/>
          <w:sz w:val="26"/>
          <w:szCs w:val="26"/>
          <w:highlight w:val="white"/>
        </w:rPr>
        <w:t xml:space="preserve">от 9 июля 2015 года № 100-ОЗ </w:t>
      </w:r>
      <w:r>
        <w:rPr>
          <w:rFonts w:ascii="PT Astra Serif" w:eastAsia="PT Astra Serif" w:hAnsi="PT Astra Serif" w:cs="PT Astra Serif"/>
          <w:bCs/>
          <w:sz w:val="26"/>
          <w:szCs w:val="26"/>
          <w:highlight w:val="white"/>
        </w:rPr>
        <w:br/>
        <w:t>«О земельных отношениях в Томской области»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(Собрание законодательства Томской области, 2015, № 7/2 (127); № 11/1 (134); № 11/2 (135); Официальные ведомости Законодательной Думы Томской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области, 2016, № 52 (228) - 53 (229); Собрание законодательства Томской области, 2016, № 10/1 (156); 2017, № 5/2 (171); № 9/1 (178); 2018, № 1/1 (186) часть 2; № 3/2 (191); № 5/1 (194); № 9/1 (202); № 11/2 (207); № 12/2 (209); 2019, № 3/2 (215); № 4/2 (21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7); № 12/2 (233) часть 2; 2020, № 1/1 (234) том 1;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№ 03/2 (239); № 4/2 (241); № 06/2 (245) том 1; № 07/2 (247) том 2; 2021, № 01/1 (258) том 1; № 05/1 (266) том 1; № 07/2 (271); № 09/1 (274) том I; 2022, № 6/1 (292); № 9/2 (299); № 11/2 (303); 2023, № 4/1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(312) том 1; № 5/2 (315); № 7/2 (319) том 2; № 9/1 (322); № 11/2 (327); 2024, № 3/2 (335); № 4/1 (336) том 1; № 5/2 (339) том 1;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№ 6/2 (341); № 9/2 (347); 2025, 1/1 (354) том 1; № 6/1, 2 (364) том 1; № 7/2 (366) том 1; Официальный интернет-портал правово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й информации (</w:t>
      </w:r>
      <w:hyperlink r:id="rId8" w:tooltip="http://www.pravo.gov.ru/" w:history="1">
        <w:r>
          <w:rPr>
            <w:rStyle w:val="aff3"/>
            <w:rFonts w:ascii="PT Astra Serif" w:eastAsia="PT Astra Serif" w:hAnsi="PT Astra Serif" w:cs="PT Astra Serif"/>
            <w:color w:val="auto"/>
            <w:sz w:val="26"/>
            <w:szCs w:val="26"/>
            <w:highlight w:val="white"/>
            <w:u w:val="none"/>
          </w:rPr>
          <w:t>www.pravo.gov.ru</w:t>
        </w:r>
      </w:hyperlink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), 9 сентября 2025 года, № 7000202509090003; 12 ноября 2025 года, № 7000202511120001) следующие изменения:</w:t>
      </w:r>
    </w:p>
    <w:p w:rsidR="00732D1D" w:rsidRDefault="00C9289F">
      <w:pPr>
        <w:pStyle w:val="af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часть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1 изложить в следующей редакции:</w:t>
      </w:r>
    </w:p>
    <w:p w:rsidR="00732D1D" w:rsidRDefault="00C9289F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«1.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Если иное не установлено законодательством Российской Федерации, размер арендной платы при передаче в аренду без проведения торгов земельных участков, находящихся в государственной собственности Томской области,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за исключением случаев, предусмотренных ча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стями 2 и 4-1 настоящей статьи, а также земельных участков, государственная собственность на которые не разграничена, определяется на основании кадастровой стоимости земельных участков. При этом 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расчет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размера арендной платы производится в соответствии с п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орядком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 xml:space="preserve">и условиями, установленными для земельных участков, находящихся в собственности муниципального района (муниципального округа, городского округа)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и предоставленных для аналогичных целей.»;</w:t>
      </w:r>
    </w:p>
    <w:p w:rsidR="00732D1D" w:rsidRDefault="00C9289F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line="276" w:lineRule="auto"/>
        <w:ind w:left="0"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2) часть 5 признать утратившей силу.</w:t>
      </w:r>
    </w:p>
    <w:p w:rsidR="00732D1D" w:rsidRDefault="00732D1D">
      <w:pPr>
        <w:pStyle w:val="af6"/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b/>
          <w:bCs/>
          <w:sz w:val="26"/>
          <w:szCs w:val="26"/>
          <w:highlight w:val="white"/>
        </w:rPr>
      </w:pPr>
    </w:p>
    <w:p w:rsidR="00732D1D" w:rsidRDefault="00C9289F">
      <w:pPr>
        <w:pStyle w:val="af6"/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b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6"/>
          <w:szCs w:val="26"/>
          <w:highlight w:val="white"/>
        </w:rPr>
        <w:t>Статья 2</w:t>
      </w:r>
    </w:p>
    <w:p w:rsidR="00732D1D" w:rsidRDefault="00C9289F">
      <w:pPr>
        <w:pStyle w:val="af6"/>
        <w:numPr>
          <w:ilvl w:val="0"/>
          <w:numId w:val="9"/>
        </w:numPr>
        <w:tabs>
          <w:tab w:val="left" w:pos="850"/>
          <w:tab w:val="left" w:pos="993"/>
        </w:tabs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Настоящий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Закон вступает в силу со дня его официального опубликования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и распространяется на правоотношения, возникшие с 1 января 2026 года.</w:t>
      </w:r>
    </w:p>
    <w:p w:rsidR="00732D1D" w:rsidRDefault="00C9289F">
      <w:pPr>
        <w:pStyle w:val="af6"/>
        <w:numPr>
          <w:ilvl w:val="0"/>
          <w:numId w:val="9"/>
        </w:numPr>
        <w:tabs>
          <w:tab w:val="left" w:pos="850"/>
          <w:tab w:val="left" w:pos="993"/>
        </w:tabs>
        <w:spacing w:line="276" w:lineRule="auto"/>
        <w:ind w:left="0" w:firstLine="709"/>
        <w:jc w:val="both"/>
        <w:rPr>
          <w:rFonts w:ascii="PT Astra Serif" w:eastAsia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lastRenderedPageBreak/>
        <w:t xml:space="preserve"> Расчет размера арендной платы в соответствии с частью 1 статьи 10 Закона Томской области от 9 июля 2015 года № 100-ОЗ «О зем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ельных отношениях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 xml:space="preserve">в Томской области» (в редакции настоящего Закона) применяется к договорам аренды земельных участков, находящихся в государственной собственности Томской области, и земельных участков, государственная собственность на которые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br/>
        <w:t>не разграни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чена, заключенным после 1 января 2026 года, за исключением случаев, предусмотренных законодательством Российской Федерации и законодательством Томской области.</w:t>
      </w:r>
    </w:p>
    <w:p w:rsidR="00732D1D" w:rsidRDefault="00732D1D">
      <w:pPr>
        <w:tabs>
          <w:tab w:val="left" w:pos="993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  <w:highlight w:val="white"/>
        </w:rPr>
      </w:pPr>
    </w:p>
    <w:p w:rsidR="00732D1D" w:rsidRDefault="00732D1D">
      <w:pPr>
        <w:tabs>
          <w:tab w:val="left" w:pos="993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</w:p>
    <w:p w:rsidR="00732D1D" w:rsidRDefault="00732D1D">
      <w:pPr>
        <w:tabs>
          <w:tab w:val="left" w:pos="993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</w:p>
    <w:p w:rsidR="00732D1D" w:rsidRDefault="00C9289F">
      <w:pPr>
        <w:tabs>
          <w:tab w:val="left" w:pos="6379"/>
        </w:tabs>
        <w:spacing w:line="276" w:lineRule="auto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Губернатор Томской области                                                                  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          В.В. </w:t>
      </w:r>
      <w:proofErr w:type="spellStart"/>
      <w:r>
        <w:rPr>
          <w:rFonts w:ascii="PT Astra Serif" w:eastAsia="PT Astra Serif" w:hAnsi="PT Astra Serif" w:cs="PT Astra Serif"/>
          <w:sz w:val="26"/>
          <w:szCs w:val="26"/>
        </w:rPr>
        <w:t>Мазур</w:t>
      </w:r>
      <w:proofErr w:type="spellEnd"/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6"/>
          <w:szCs w:val="26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  <w:bookmarkStart w:id="0" w:name="_GoBack"/>
      <w:bookmarkEnd w:id="0"/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6"/>
          <w:szCs w:val="26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732D1D" w:rsidRDefault="00732D1D">
      <w:pPr>
        <w:tabs>
          <w:tab w:val="left" w:pos="6379"/>
        </w:tabs>
        <w:spacing w:line="276" w:lineRule="auto"/>
        <w:rPr>
          <w:rFonts w:ascii="PT Astra Serif" w:hAnsi="PT Astra Serif" w:cs="PT Astra Serif"/>
          <w:sz w:val="28"/>
          <w:szCs w:val="28"/>
        </w:rPr>
      </w:pPr>
    </w:p>
    <w:sectPr w:rsidR="00732D1D" w:rsidSect="00C9289F">
      <w:headerReference w:type="default" r:id="rId9"/>
      <w:pgSz w:w="11906" w:h="16838"/>
      <w:pgMar w:top="850" w:right="849" w:bottom="96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1D" w:rsidRDefault="00C9289F">
      <w:r>
        <w:separator/>
      </w:r>
    </w:p>
  </w:endnote>
  <w:endnote w:type="continuationSeparator" w:id="0">
    <w:p w:rsidR="00732D1D" w:rsidRDefault="00C9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1D" w:rsidRDefault="00C9289F">
      <w:r>
        <w:separator/>
      </w:r>
    </w:p>
  </w:footnote>
  <w:footnote w:type="continuationSeparator" w:id="0">
    <w:p w:rsidR="00732D1D" w:rsidRDefault="00C9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D1D" w:rsidRDefault="00732D1D">
    <w:pPr>
      <w:pStyle w:val="af7"/>
      <w:jc w:val="center"/>
    </w:pPr>
  </w:p>
  <w:p w:rsidR="00732D1D" w:rsidRDefault="00732D1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F01D1"/>
    <w:multiLevelType w:val="hybridMultilevel"/>
    <w:tmpl w:val="BA5E425A"/>
    <w:lvl w:ilvl="0" w:tplc="E7A2D746">
      <w:start w:val="1"/>
      <w:numFmt w:val="decimal"/>
      <w:lvlText w:val="%1."/>
      <w:lvlJc w:val="right"/>
      <w:pPr>
        <w:ind w:left="1418" w:hanging="360"/>
      </w:pPr>
    </w:lvl>
    <w:lvl w:ilvl="1" w:tplc="25D27148">
      <w:start w:val="1"/>
      <w:numFmt w:val="lowerLetter"/>
      <w:lvlText w:val="%2."/>
      <w:lvlJc w:val="left"/>
      <w:pPr>
        <w:ind w:left="2138" w:hanging="360"/>
      </w:pPr>
    </w:lvl>
    <w:lvl w:ilvl="2" w:tplc="6B4001EE">
      <w:start w:val="1"/>
      <w:numFmt w:val="lowerRoman"/>
      <w:lvlText w:val="%3."/>
      <w:lvlJc w:val="right"/>
      <w:pPr>
        <w:ind w:left="2858" w:hanging="180"/>
      </w:pPr>
    </w:lvl>
    <w:lvl w:ilvl="3" w:tplc="596AA20C">
      <w:start w:val="1"/>
      <w:numFmt w:val="decimal"/>
      <w:lvlText w:val="%4."/>
      <w:lvlJc w:val="left"/>
      <w:pPr>
        <w:ind w:left="3578" w:hanging="360"/>
      </w:pPr>
    </w:lvl>
    <w:lvl w:ilvl="4" w:tplc="33861096">
      <w:start w:val="1"/>
      <w:numFmt w:val="lowerLetter"/>
      <w:lvlText w:val="%5."/>
      <w:lvlJc w:val="left"/>
      <w:pPr>
        <w:ind w:left="4298" w:hanging="360"/>
      </w:pPr>
    </w:lvl>
    <w:lvl w:ilvl="5" w:tplc="B21C8CD4">
      <w:start w:val="1"/>
      <w:numFmt w:val="lowerRoman"/>
      <w:lvlText w:val="%6."/>
      <w:lvlJc w:val="right"/>
      <w:pPr>
        <w:ind w:left="5018" w:hanging="180"/>
      </w:pPr>
    </w:lvl>
    <w:lvl w:ilvl="6" w:tplc="23A6E68A">
      <w:start w:val="1"/>
      <w:numFmt w:val="decimal"/>
      <w:lvlText w:val="%7."/>
      <w:lvlJc w:val="left"/>
      <w:pPr>
        <w:ind w:left="5738" w:hanging="360"/>
      </w:pPr>
    </w:lvl>
    <w:lvl w:ilvl="7" w:tplc="E1424756">
      <w:start w:val="1"/>
      <w:numFmt w:val="lowerLetter"/>
      <w:lvlText w:val="%8."/>
      <w:lvlJc w:val="left"/>
      <w:pPr>
        <w:ind w:left="6458" w:hanging="360"/>
      </w:pPr>
    </w:lvl>
    <w:lvl w:ilvl="8" w:tplc="2EA26226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5DF711BD"/>
    <w:multiLevelType w:val="hybridMultilevel"/>
    <w:tmpl w:val="5B38E0D2"/>
    <w:lvl w:ilvl="0" w:tplc="5B3EC1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AE1604F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1E608A8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B8B22C8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E6F25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9B0A5A8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7842F8C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D6BC62D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1E56094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9AC4685"/>
    <w:multiLevelType w:val="hybridMultilevel"/>
    <w:tmpl w:val="251E6FBC"/>
    <w:lvl w:ilvl="0" w:tplc="F2D204BC">
      <w:start w:val="1"/>
      <w:numFmt w:val="decimal"/>
      <w:lvlText w:val="%1)"/>
      <w:lvlJc w:val="left"/>
      <w:pPr>
        <w:ind w:left="360" w:hanging="360"/>
      </w:pPr>
    </w:lvl>
    <w:lvl w:ilvl="1" w:tplc="084C95D4">
      <w:start w:val="1"/>
      <w:numFmt w:val="lowerLetter"/>
      <w:lvlText w:val="%2."/>
      <w:lvlJc w:val="left"/>
      <w:pPr>
        <w:ind w:left="1080" w:hanging="360"/>
      </w:pPr>
    </w:lvl>
    <w:lvl w:ilvl="2" w:tplc="7A56A66E">
      <w:start w:val="1"/>
      <w:numFmt w:val="lowerRoman"/>
      <w:lvlText w:val="%3."/>
      <w:lvlJc w:val="right"/>
      <w:pPr>
        <w:ind w:left="1800" w:hanging="180"/>
      </w:pPr>
    </w:lvl>
    <w:lvl w:ilvl="3" w:tplc="3D1A6DC0">
      <w:start w:val="1"/>
      <w:numFmt w:val="decimal"/>
      <w:lvlText w:val="%4."/>
      <w:lvlJc w:val="left"/>
      <w:pPr>
        <w:ind w:left="2520" w:hanging="360"/>
      </w:pPr>
    </w:lvl>
    <w:lvl w:ilvl="4" w:tplc="E9F62F4C">
      <w:start w:val="1"/>
      <w:numFmt w:val="lowerLetter"/>
      <w:lvlText w:val="%5."/>
      <w:lvlJc w:val="left"/>
      <w:pPr>
        <w:ind w:left="3240" w:hanging="360"/>
      </w:pPr>
    </w:lvl>
    <w:lvl w:ilvl="5" w:tplc="C5641D20">
      <w:start w:val="1"/>
      <w:numFmt w:val="lowerRoman"/>
      <w:lvlText w:val="%6."/>
      <w:lvlJc w:val="right"/>
      <w:pPr>
        <w:ind w:left="3960" w:hanging="180"/>
      </w:pPr>
    </w:lvl>
    <w:lvl w:ilvl="6" w:tplc="98380E72">
      <w:start w:val="1"/>
      <w:numFmt w:val="decimal"/>
      <w:lvlText w:val="%7."/>
      <w:lvlJc w:val="left"/>
      <w:pPr>
        <w:ind w:left="4680" w:hanging="360"/>
      </w:pPr>
    </w:lvl>
    <w:lvl w:ilvl="7" w:tplc="725480B0">
      <w:start w:val="1"/>
      <w:numFmt w:val="lowerLetter"/>
      <w:lvlText w:val="%8."/>
      <w:lvlJc w:val="left"/>
      <w:pPr>
        <w:ind w:left="5400" w:hanging="360"/>
      </w:pPr>
    </w:lvl>
    <w:lvl w:ilvl="8" w:tplc="6AC8E424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A95877"/>
    <w:multiLevelType w:val="hybridMultilevel"/>
    <w:tmpl w:val="4EA6C882"/>
    <w:lvl w:ilvl="0" w:tplc="B5946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8E1536">
      <w:start w:val="1"/>
      <w:numFmt w:val="lowerLetter"/>
      <w:lvlText w:val="%2."/>
      <w:lvlJc w:val="left"/>
      <w:pPr>
        <w:ind w:left="1789" w:hanging="360"/>
      </w:pPr>
    </w:lvl>
    <w:lvl w:ilvl="2" w:tplc="2A9627DC">
      <w:start w:val="1"/>
      <w:numFmt w:val="lowerRoman"/>
      <w:lvlText w:val="%3."/>
      <w:lvlJc w:val="right"/>
      <w:pPr>
        <w:ind w:left="2509" w:hanging="180"/>
      </w:pPr>
    </w:lvl>
    <w:lvl w:ilvl="3" w:tplc="9B30E96C">
      <w:start w:val="1"/>
      <w:numFmt w:val="decimal"/>
      <w:lvlText w:val="%4."/>
      <w:lvlJc w:val="left"/>
      <w:pPr>
        <w:ind w:left="3229" w:hanging="360"/>
      </w:pPr>
    </w:lvl>
    <w:lvl w:ilvl="4" w:tplc="7E782EC4">
      <w:start w:val="1"/>
      <w:numFmt w:val="lowerLetter"/>
      <w:lvlText w:val="%5."/>
      <w:lvlJc w:val="left"/>
      <w:pPr>
        <w:ind w:left="3949" w:hanging="360"/>
      </w:pPr>
    </w:lvl>
    <w:lvl w:ilvl="5" w:tplc="814EF200">
      <w:start w:val="1"/>
      <w:numFmt w:val="lowerRoman"/>
      <w:lvlText w:val="%6."/>
      <w:lvlJc w:val="right"/>
      <w:pPr>
        <w:ind w:left="4669" w:hanging="180"/>
      </w:pPr>
    </w:lvl>
    <w:lvl w:ilvl="6" w:tplc="AED814F6">
      <w:start w:val="1"/>
      <w:numFmt w:val="decimal"/>
      <w:lvlText w:val="%7."/>
      <w:lvlJc w:val="left"/>
      <w:pPr>
        <w:ind w:left="5389" w:hanging="360"/>
      </w:pPr>
    </w:lvl>
    <w:lvl w:ilvl="7" w:tplc="76808E58">
      <w:start w:val="1"/>
      <w:numFmt w:val="lowerLetter"/>
      <w:lvlText w:val="%8."/>
      <w:lvlJc w:val="left"/>
      <w:pPr>
        <w:ind w:left="6109" w:hanging="360"/>
      </w:pPr>
    </w:lvl>
    <w:lvl w:ilvl="8" w:tplc="3FA02BA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DE44FE"/>
    <w:multiLevelType w:val="hybridMultilevel"/>
    <w:tmpl w:val="33D4A666"/>
    <w:lvl w:ilvl="0" w:tplc="342C0A2C">
      <w:start w:val="1"/>
      <w:numFmt w:val="decimal"/>
      <w:lvlText w:val="%1)"/>
      <w:lvlJc w:val="left"/>
      <w:pPr>
        <w:ind w:left="1418" w:hanging="360"/>
      </w:pPr>
    </w:lvl>
    <w:lvl w:ilvl="1" w:tplc="7C229D2A">
      <w:start w:val="1"/>
      <w:numFmt w:val="lowerLetter"/>
      <w:lvlText w:val="%2."/>
      <w:lvlJc w:val="left"/>
      <w:pPr>
        <w:ind w:left="2138" w:hanging="360"/>
      </w:pPr>
    </w:lvl>
    <w:lvl w:ilvl="2" w:tplc="CDA85E8A">
      <w:start w:val="1"/>
      <w:numFmt w:val="lowerRoman"/>
      <w:lvlText w:val="%3."/>
      <w:lvlJc w:val="right"/>
      <w:pPr>
        <w:ind w:left="2858" w:hanging="180"/>
      </w:pPr>
    </w:lvl>
    <w:lvl w:ilvl="3" w:tplc="538A6D0A">
      <w:start w:val="1"/>
      <w:numFmt w:val="decimal"/>
      <w:lvlText w:val="%4."/>
      <w:lvlJc w:val="left"/>
      <w:pPr>
        <w:ind w:left="3578" w:hanging="360"/>
      </w:pPr>
    </w:lvl>
    <w:lvl w:ilvl="4" w:tplc="A6D84406">
      <w:start w:val="1"/>
      <w:numFmt w:val="lowerLetter"/>
      <w:lvlText w:val="%5."/>
      <w:lvlJc w:val="left"/>
      <w:pPr>
        <w:ind w:left="4298" w:hanging="360"/>
      </w:pPr>
    </w:lvl>
    <w:lvl w:ilvl="5" w:tplc="2826A544">
      <w:start w:val="1"/>
      <w:numFmt w:val="lowerRoman"/>
      <w:lvlText w:val="%6."/>
      <w:lvlJc w:val="right"/>
      <w:pPr>
        <w:ind w:left="5018" w:hanging="180"/>
      </w:pPr>
    </w:lvl>
    <w:lvl w:ilvl="6" w:tplc="C2ACEC66">
      <w:start w:val="1"/>
      <w:numFmt w:val="decimal"/>
      <w:lvlText w:val="%7."/>
      <w:lvlJc w:val="left"/>
      <w:pPr>
        <w:ind w:left="5738" w:hanging="360"/>
      </w:pPr>
    </w:lvl>
    <w:lvl w:ilvl="7" w:tplc="8D70A176">
      <w:start w:val="1"/>
      <w:numFmt w:val="lowerLetter"/>
      <w:lvlText w:val="%8."/>
      <w:lvlJc w:val="left"/>
      <w:pPr>
        <w:ind w:left="6458" w:hanging="360"/>
      </w:pPr>
    </w:lvl>
    <w:lvl w:ilvl="8" w:tplc="9F98F33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7E00189F"/>
    <w:multiLevelType w:val="hybridMultilevel"/>
    <w:tmpl w:val="9DF8CCA4"/>
    <w:lvl w:ilvl="0" w:tplc="44CCC18A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3F646A5C">
      <w:start w:val="1"/>
      <w:numFmt w:val="lowerLetter"/>
      <w:lvlText w:val="%2."/>
      <w:lvlJc w:val="left"/>
      <w:pPr>
        <w:ind w:left="2138" w:hanging="360"/>
      </w:pPr>
    </w:lvl>
    <w:lvl w:ilvl="2" w:tplc="DC508A98">
      <w:start w:val="1"/>
      <w:numFmt w:val="lowerRoman"/>
      <w:lvlText w:val="%3."/>
      <w:lvlJc w:val="right"/>
      <w:pPr>
        <w:ind w:left="2858" w:hanging="180"/>
      </w:pPr>
    </w:lvl>
    <w:lvl w:ilvl="3" w:tplc="51886050">
      <w:start w:val="1"/>
      <w:numFmt w:val="decimal"/>
      <w:lvlText w:val="%4."/>
      <w:lvlJc w:val="left"/>
      <w:pPr>
        <w:ind w:left="3578" w:hanging="360"/>
      </w:pPr>
    </w:lvl>
    <w:lvl w:ilvl="4" w:tplc="3F5401F6">
      <w:start w:val="1"/>
      <w:numFmt w:val="lowerLetter"/>
      <w:lvlText w:val="%5."/>
      <w:lvlJc w:val="left"/>
      <w:pPr>
        <w:ind w:left="4298" w:hanging="360"/>
      </w:pPr>
    </w:lvl>
    <w:lvl w:ilvl="5" w:tplc="93ACC00A">
      <w:start w:val="1"/>
      <w:numFmt w:val="lowerRoman"/>
      <w:lvlText w:val="%6."/>
      <w:lvlJc w:val="right"/>
      <w:pPr>
        <w:ind w:left="5018" w:hanging="180"/>
      </w:pPr>
    </w:lvl>
    <w:lvl w:ilvl="6" w:tplc="F800BB50">
      <w:start w:val="1"/>
      <w:numFmt w:val="decimal"/>
      <w:lvlText w:val="%7."/>
      <w:lvlJc w:val="left"/>
      <w:pPr>
        <w:ind w:left="5738" w:hanging="360"/>
      </w:pPr>
    </w:lvl>
    <w:lvl w:ilvl="7" w:tplc="71928EA4">
      <w:start w:val="1"/>
      <w:numFmt w:val="lowerLetter"/>
      <w:lvlText w:val="%8."/>
      <w:lvlJc w:val="left"/>
      <w:pPr>
        <w:ind w:left="6458" w:hanging="360"/>
      </w:pPr>
    </w:lvl>
    <w:lvl w:ilvl="8" w:tplc="A89ACB3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1D"/>
    <w:rsid w:val="00732D1D"/>
    <w:rsid w:val="00C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267CD-7F7B-4358-8646-B5F98FD4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character" w:styleId="aff2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CDB9-432D-4CB3-94F1-42CAEB1A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>dugs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Анастасия Александровна Василиненко</dc:creator>
  <cp:lastModifiedBy>Михаил Владимирович Васёв</cp:lastModifiedBy>
  <cp:revision>17</cp:revision>
  <dcterms:created xsi:type="dcterms:W3CDTF">2025-12-04T08:25:00Z</dcterms:created>
  <dcterms:modified xsi:type="dcterms:W3CDTF">2026-01-12T10:28:00Z</dcterms:modified>
</cp:coreProperties>
</file>