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7F" w:rsidRDefault="00C1697F">
      <w:pPr>
        <w:pStyle w:val="ConsPlusTitle"/>
        <w:jc w:val="center"/>
        <w:outlineLvl w:val="0"/>
      </w:pPr>
      <w:r>
        <w:t>АДМИНИСТРАЦИЯ ТОМСКОЙ ОБЛАСТИ</w:t>
      </w:r>
    </w:p>
    <w:p w:rsidR="00C1697F" w:rsidRDefault="00C1697F">
      <w:pPr>
        <w:pStyle w:val="ConsPlusTitle"/>
        <w:jc w:val="center"/>
      </w:pPr>
    </w:p>
    <w:p w:rsidR="00C1697F" w:rsidRDefault="00C1697F">
      <w:pPr>
        <w:pStyle w:val="ConsPlusTitle"/>
        <w:jc w:val="center"/>
      </w:pPr>
      <w:r>
        <w:t>ПОСТАНОВЛЕНИЕ</w:t>
      </w:r>
    </w:p>
    <w:p w:rsidR="00C1697F" w:rsidRDefault="00C1697F">
      <w:pPr>
        <w:pStyle w:val="ConsPlusTitle"/>
        <w:jc w:val="center"/>
      </w:pPr>
      <w:r>
        <w:t>от 23 декабря 2014 г. N 509а</w:t>
      </w:r>
    </w:p>
    <w:p w:rsidR="00C1697F" w:rsidRDefault="00C1697F">
      <w:pPr>
        <w:pStyle w:val="ConsPlusTitle"/>
        <w:jc w:val="center"/>
      </w:pPr>
    </w:p>
    <w:p w:rsidR="00C1697F" w:rsidRDefault="00C1697F">
      <w:pPr>
        <w:pStyle w:val="ConsPlusTitle"/>
        <w:jc w:val="center"/>
      </w:pPr>
      <w:r>
        <w:t>ОБ УТВЕРЖДЕНИИ ТРЕБОВАНИЙ К ДОГОВОРАМ, ЗАКЛЮЧАЕМЫМ</w:t>
      </w:r>
    </w:p>
    <w:p w:rsidR="00C1697F" w:rsidRDefault="00C1697F">
      <w:pPr>
        <w:pStyle w:val="ConsPlusTitle"/>
        <w:jc w:val="center"/>
      </w:pPr>
      <w:r>
        <w:t>В СВЯЗИ С ПРЕДОСТАВЛЕНИЕМ ИЗ ОБЛАСТНОГО БЮДЖЕТА</w:t>
      </w:r>
    </w:p>
    <w:p w:rsidR="00C1697F" w:rsidRDefault="00C1697F">
      <w:pPr>
        <w:pStyle w:val="ConsPlusTitle"/>
        <w:jc w:val="center"/>
      </w:pPr>
      <w:r>
        <w:t>БЮДЖЕТНЫХ ИНВЕСТИЦИЙ ЮРИДИЧЕСКИМ ЛИЦАМ, НЕ ЯВЛЯЮЩИМСЯ</w:t>
      </w:r>
    </w:p>
    <w:p w:rsidR="00C1697F" w:rsidRDefault="00C1697F">
      <w:pPr>
        <w:pStyle w:val="ConsPlusTitle"/>
        <w:jc w:val="center"/>
      </w:pPr>
      <w:r>
        <w:t>ГОСУДАРСТВЕННЫМИ УЧРЕЖДЕНИЯМИ И ГОСУДАРСТВЕННЫМИ</w:t>
      </w:r>
    </w:p>
    <w:p w:rsidR="00C1697F" w:rsidRDefault="00C1697F">
      <w:pPr>
        <w:pStyle w:val="ConsPlusTitle"/>
        <w:jc w:val="center"/>
      </w:pPr>
      <w:r>
        <w:t xml:space="preserve">УНИТАРНЫМИ ПРЕДПРИЯТИЯМИ, ЗА ИСКЛЮЧЕНИЕМ </w:t>
      </w:r>
      <w:proofErr w:type="gramStart"/>
      <w:r>
        <w:t>БЮДЖЕТНЫХ</w:t>
      </w:r>
      <w:proofErr w:type="gramEnd"/>
    </w:p>
    <w:p w:rsidR="00C1697F" w:rsidRDefault="00C1697F">
      <w:pPr>
        <w:pStyle w:val="ConsPlusTitle"/>
        <w:jc w:val="center"/>
      </w:pPr>
      <w:r>
        <w:t>ИНВЕСТИЦИЙ В ОБЪЕКТЫ КАПИТАЛЬНОГО СТРОИТЕЛЬСТВА И (ИЛИ)</w:t>
      </w:r>
    </w:p>
    <w:p w:rsidR="00C1697F" w:rsidRDefault="00C1697F">
      <w:pPr>
        <w:pStyle w:val="ConsPlusTitle"/>
        <w:jc w:val="center"/>
      </w:pPr>
      <w:r>
        <w:t>НА ПРИОБРЕТЕНИЕ ОБЪЕКТОВ НЕДВИЖИМОГО ИМУЩЕСТВА</w:t>
      </w: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пункта 3 статьи 80</w:t>
        </w:r>
      </w:hyperlink>
      <w:r>
        <w:t xml:space="preserve"> Бюджетного кодекса Российской Федерации постановляю: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договорам, заключаемым в связи с предоставлением из областного бюджета бюджетных инвестиций юридическим лицам, не являющимся государственными учреждениями и государственными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имущества, согласно приложению к настоящему постановлению.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после дня его официального опубликования.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инвестиционной политике и имущественным отношениям </w:t>
      </w:r>
      <w:proofErr w:type="spellStart"/>
      <w:r>
        <w:t>Гурдина</w:t>
      </w:r>
      <w:proofErr w:type="spellEnd"/>
      <w:r>
        <w:t xml:space="preserve"> Ю.М.</w:t>
      </w: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right"/>
      </w:pPr>
      <w:r>
        <w:t>И.о. Губернатора</w:t>
      </w:r>
    </w:p>
    <w:p w:rsidR="00C1697F" w:rsidRDefault="00C1697F">
      <w:pPr>
        <w:pStyle w:val="ConsPlusNormal"/>
        <w:jc w:val="right"/>
      </w:pPr>
      <w:r>
        <w:t>Томской области</w:t>
      </w:r>
    </w:p>
    <w:p w:rsidR="00C1697F" w:rsidRDefault="00C1697F">
      <w:pPr>
        <w:pStyle w:val="ConsPlusNormal"/>
        <w:jc w:val="right"/>
      </w:pPr>
      <w:r>
        <w:t>А.М.ФЕДЕНЕВ</w:t>
      </w: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jc w:val="right"/>
        <w:outlineLvl w:val="0"/>
      </w:pPr>
      <w:r>
        <w:lastRenderedPageBreak/>
        <w:t>Утверждены</w:t>
      </w:r>
    </w:p>
    <w:p w:rsidR="00C1697F" w:rsidRDefault="00C1697F">
      <w:pPr>
        <w:pStyle w:val="ConsPlusNormal"/>
        <w:jc w:val="right"/>
      </w:pPr>
      <w:r>
        <w:t>постановлением</w:t>
      </w:r>
    </w:p>
    <w:p w:rsidR="00C1697F" w:rsidRDefault="00C1697F">
      <w:pPr>
        <w:pStyle w:val="ConsPlusNormal"/>
        <w:jc w:val="right"/>
      </w:pPr>
      <w:r>
        <w:t>Администрации Томской области</w:t>
      </w:r>
    </w:p>
    <w:p w:rsidR="00C1697F" w:rsidRDefault="00C1697F">
      <w:pPr>
        <w:pStyle w:val="ConsPlusNormal"/>
        <w:jc w:val="right"/>
      </w:pPr>
      <w:r>
        <w:t>от 23.12.2014 N 509а</w:t>
      </w: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C1697F" w:rsidRDefault="00C1697F">
      <w:pPr>
        <w:pStyle w:val="ConsPlusTitle"/>
        <w:jc w:val="center"/>
      </w:pPr>
      <w:r>
        <w:t>К ДОГОВОРАМ, ЗАКЛЮЧАЕМЫМ В СВЯЗИ С ПРЕДОСТАВЛЕНИЕМ</w:t>
      </w:r>
    </w:p>
    <w:p w:rsidR="00C1697F" w:rsidRDefault="00C1697F">
      <w:pPr>
        <w:pStyle w:val="ConsPlusTitle"/>
        <w:jc w:val="center"/>
      </w:pPr>
      <w:r>
        <w:t xml:space="preserve">ИЗ ОБЛАСТНОГО БЮДЖЕТА БЮДЖЕТНЫХ ИНВЕСТИЦИЙ </w:t>
      </w:r>
      <w:proofErr w:type="gramStart"/>
      <w:r>
        <w:t>ЮРИДИЧЕСКИМ</w:t>
      </w:r>
      <w:proofErr w:type="gramEnd"/>
    </w:p>
    <w:p w:rsidR="00C1697F" w:rsidRDefault="00C1697F">
      <w:pPr>
        <w:pStyle w:val="ConsPlusTitle"/>
        <w:jc w:val="center"/>
      </w:pPr>
      <w:r>
        <w:t>ЛИЦАМ, НЕ ЯВЛЯЮЩИМСЯ ГОСУДАРСТВЕННЫМИ УЧРЕЖДЕНИЯМИ</w:t>
      </w:r>
    </w:p>
    <w:p w:rsidR="00C1697F" w:rsidRDefault="00C1697F">
      <w:pPr>
        <w:pStyle w:val="ConsPlusTitle"/>
        <w:jc w:val="center"/>
      </w:pPr>
      <w:r>
        <w:t xml:space="preserve">И ГОСУДАРСТВЕННЫМИ УНИТАРНЫМИ ПРЕДПРИЯТИЯМИ, </w:t>
      </w:r>
      <w:proofErr w:type="gramStart"/>
      <w:r>
        <w:t>ЗА</w:t>
      </w:r>
      <w:proofErr w:type="gramEnd"/>
    </w:p>
    <w:p w:rsidR="00C1697F" w:rsidRDefault="00C1697F">
      <w:pPr>
        <w:pStyle w:val="ConsPlusTitle"/>
        <w:jc w:val="center"/>
      </w:pPr>
      <w:r>
        <w:t>ИСКЛЮЧЕНИЕМ БЮДЖЕТНЫХ ИНВЕСТИЦИЙ В ОБЪЕКТЫ</w:t>
      </w:r>
    </w:p>
    <w:p w:rsidR="00C1697F" w:rsidRDefault="00C1697F">
      <w:pPr>
        <w:pStyle w:val="ConsPlusTitle"/>
        <w:jc w:val="center"/>
      </w:pPr>
      <w:r>
        <w:t>КАПИТАЛЬНОГО СТРОИТЕЛЬСТВА И (ИЛИ) НА ПРИОБРЕТЕНИЕ</w:t>
      </w:r>
    </w:p>
    <w:p w:rsidR="00C1697F" w:rsidRDefault="00C1697F">
      <w:pPr>
        <w:pStyle w:val="ConsPlusTitle"/>
        <w:jc w:val="center"/>
      </w:pPr>
      <w:r>
        <w:t>ОБЪЕКТОВ НЕДВИЖИМОГО ИМУЩЕСТВА</w:t>
      </w:r>
    </w:p>
    <w:p w:rsidR="00C1697F" w:rsidRDefault="00C1697F">
      <w:pPr>
        <w:pStyle w:val="ConsPlusNormal"/>
        <w:jc w:val="both"/>
      </w:pPr>
    </w:p>
    <w:p w:rsidR="00C1697F" w:rsidRDefault="00C1697F">
      <w:pPr>
        <w:pStyle w:val="ConsPlusNormal"/>
        <w:ind w:firstLine="540"/>
        <w:jc w:val="both"/>
      </w:pPr>
      <w:proofErr w:type="gramStart"/>
      <w:r>
        <w:t>Договоры, заключаемые между уполномоченным областным органом по управлению областным государственным имуществом и юридическим лицом, не являющимся государственным учреждением или государственным унитарным предприятием, в связи с предоставлением из областного бюджета такому лицу бюджетных инвестиций (за исключением договоров, заключаемых в связи с предоставлением бюджетных инвестиций в объекты капитального строительства и (или) на приобретение объектов недвижимого имущества) (далее - договор), должны отвечать следующим требованиям:</w:t>
      </w:r>
      <w:proofErr w:type="gramEnd"/>
    </w:p>
    <w:p w:rsidR="00C1697F" w:rsidRDefault="00C1697F">
      <w:pPr>
        <w:pStyle w:val="ConsPlusNormal"/>
        <w:spacing w:before="220"/>
        <w:ind w:firstLine="540"/>
        <w:jc w:val="both"/>
      </w:pPr>
      <w:r>
        <w:t>содержать полное наименование юридического лица, не являющегося государственным учреждением или государственным унитарным предприятием, - получателя бюджетных инвестиций (далее - получатель инвестиций);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устанавливать размер бюджетных инвестиций;</w:t>
      </w:r>
    </w:p>
    <w:p w:rsidR="00C1697F" w:rsidRDefault="00C1697F">
      <w:pPr>
        <w:pStyle w:val="ConsPlusNormal"/>
        <w:spacing w:before="220"/>
        <w:ind w:firstLine="540"/>
        <w:jc w:val="both"/>
      </w:pPr>
      <w:proofErr w:type="gramStart"/>
      <w:r>
        <w:t>устанавливать условия</w:t>
      </w:r>
      <w:proofErr w:type="gramEnd"/>
      <w:r>
        <w:t xml:space="preserve"> предоставления бюджетных инвестиций;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определять цель предоставления бюджетных инвестиций;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определять размер и стоимость доли Томской области в уставном (складочном) капитале получателя инвестиций в связи с предоставлением бюджетных инвестиций;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устанавливать порядок и предельные сроки совершения сторонами договора действий, направленных на оформление в соответствии с гражданским законодательством Российской Федерации участия Томской области в уставном (складочном) капитале получателя инвестиций;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устанавливать порядок, формы и сроки представления получателем инвестиций отчетности в уполномоченный областной орган по управлению областным государственным имуществом об использовании бюджетных инвестиций и о выполнении иных принятых в соответствии с договором обязательств;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устанавливать порядок возврата в областной бюджет сумм бюджетных инвестиций в случае нарушения условий, установленных при их предоставлении;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устанавливать порядок возврата в областной бюджет сумм бюджетных инвестиций, не использованных в текущем финансовом году;</w:t>
      </w:r>
    </w:p>
    <w:p w:rsidR="00C1697F" w:rsidRDefault="00C1697F">
      <w:pPr>
        <w:pStyle w:val="ConsPlusNormal"/>
        <w:spacing w:before="220"/>
        <w:ind w:firstLine="540"/>
        <w:jc w:val="both"/>
      </w:pPr>
      <w:r>
        <w:t>устанавливать ответственность сторон договора за неисполнение или ненадлежащее исполнение договора;</w:t>
      </w:r>
    </w:p>
    <w:p w:rsidR="00C1697F" w:rsidRDefault="00C1697F" w:rsidP="00C1697F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>содержать реквизиты банковского счета получателя инвестиций, на который перечисляются средства бюджетных инвестиций.</w:t>
      </w:r>
      <w:bookmarkStart w:id="1" w:name="_GoBack"/>
      <w:bookmarkEnd w:id="1"/>
    </w:p>
    <w:p w:rsidR="00782BA7" w:rsidRDefault="00782BA7"/>
    <w:sectPr w:rsidR="00782BA7" w:rsidSect="00C8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F"/>
    <w:rsid w:val="00782BA7"/>
    <w:rsid w:val="00C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2B3DDF80A635593C44411B99209B09595C1440302C903748D08138E3CC41F0BB60FF8A6B682616oEv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2018-06-29T07:47:00Z</dcterms:created>
  <dcterms:modified xsi:type="dcterms:W3CDTF">2018-06-29T07:48:00Z</dcterms:modified>
</cp:coreProperties>
</file>