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p w:rsidR="000B26C3" w:rsidRPr="00B5351A" w:rsidP="000B26C3">
      <w:pPr>
        <w:tabs>
          <w:tab w:val="left" w:pos="9072"/>
        </w:tabs>
        <w:autoSpaceDE w:val="0"/>
        <w:autoSpaceDN w:val="0"/>
        <w:adjustRightInd w:val="0"/>
        <w:spacing w:before="67" w:after="0" w:line="240" w:lineRule="auto"/>
        <w:rPr>
          <w:rFonts w:ascii="PT Astra Serif" w:hAnsi="PT Astra Serif" w:eastAsiaTheme="minorEastAsia" w:cs="Times New Roman"/>
          <w:sz w:val="24"/>
          <w:szCs w:val="24"/>
          <w:lang w:eastAsia="ru-RU"/>
        </w:rPr>
      </w:pPr>
      <w:r>
        <w:rPr>
          <w:rFonts w:ascii="PT Astra Serif" w:hAnsi="PT Astra Serif" w:eastAsiaTheme="minorEastAsia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6.95pt;height:58.05pt;margin-top:-14.35pt;margin-left:212.25pt;position:absolute;z-index:251658240" fillcolor="window">
            <v:imagedata r:id="rId4" o:title=""/>
            <w10:wrap type="square" side="left"/>
          </v:shape>
          <o:OLEObject Type="Embed" ProgID="Word.Picture.8" ShapeID="_x0000_s1025" DrawAspect="Content" ObjectID="_1844421194" r:id="rId5"/>
        </w:pict>
      </w:r>
      <w:r w:rsidRPr="00B5351A">
        <w:rPr>
          <w:rFonts w:ascii="PT Astra Serif" w:hAnsi="PT Astra Serif" w:eastAsiaTheme="minorEastAsia" w:cs="Times New Roman"/>
          <w:sz w:val="24"/>
          <w:szCs w:val="24"/>
          <w:lang w:eastAsia="ru-RU"/>
        </w:rPr>
        <w:br w:type="textWrapping" w:clear="all"/>
      </w:r>
    </w:p>
    <w:p w:rsidR="000937CC" w:rsidRPr="008E4329" w:rsidP="000937CC">
      <w:pPr>
        <w:autoSpaceDE w:val="0"/>
        <w:autoSpaceDN w:val="0"/>
        <w:adjustRightInd w:val="0"/>
        <w:spacing w:before="67" w:after="0" w:line="240" w:lineRule="auto"/>
        <w:jc w:val="center"/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</w:pPr>
      <w:r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  <w:t>ПРАВИТЕЛЬСТВО</w:t>
      </w:r>
      <w:r w:rsidRPr="008E4329">
        <w:rPr>
          <w:rFonts w:ascii="PT Astra Serif" w:hAnsi="PT Astra Serif" w:eastAsiaTheme="minorEastAsia" w:cs="Times New Roman"/>
          <w:b/>
          <w:bCs/>
          <w:sz w:val="30"/>
          <w:szCs w:val="30"/>
          <w:lang w:eastAsia="ru-RU"/>
        </w:rPr>
        <w:t xml:space="preserve"> ТОМСКОЙ ОБЛАСТИ</w:t>
      </w:r>
    </w:p>
    <w:p w:rsidR="000B26C3" w:rsidRPr="00B5351A" w:rsidP="000B26C3">
      <w:pPr>
        <w:autoSpaceDE w:val="0"/>
        <w:autoSpaceDN w:val="0"/>
        <w:adjustRightInd w:val="0"/>
        <w:spacing w:after="0" w:line="240" w:lineRule="auto"/>
        <w:ind w:left="3514"/>
        <w:jc w:val="center"/>
        <w:rPr>
          <w:rFonts w:ascii="PT Astra Serif" w:hAnsi="PT Astra Serif" w:eastAsiaTheme="minorEastAsia" w:cs="Times New Roman"/>
          <w:sz w:val="20"/>
          <w:szCs w:val="20"/>
          <w:lang w:eastAsia="ru-RU"/>
        </w:rPr>
      </w:pPr>
    </w:p>
    <w:p w:rsidR="000B26C3" w:rsidRPr="00E53651" w:rsidP="000B26C3">
      <w:pPr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hAnsi="PT Astra Serif" w:eastAsiaTheme="minorEastAsia" w:cs="Times New Roman"/>
          <w:b/>
          <w:bCs/>
          <w:spacing w:val="20"/>
          <w:sz w:val="28"/>
          <w:szCs w:val="28"/>
          <w:lang w:eastAsia="ru-RU"/>
        </w:rPr>
      </w:pPr>
      <w:r w:rsidRPr="00E53651">
        <w:rPr>
          <w:rFonts w:ascii="PT Astra Serif" w:hAnsi="PT Astra Serif" w:eastAsiaTheme="minorEastAsia" w:cs="Times New Roman"/>
          <w:b/>
          <w:bCs/>
          <w:spacing w:val="20"/>
          <w:sz w:val="28"/>
          <w:szCs w:val="28"/>
          <w:lang w:eastAsia="ru-RU"/>
        </w:rPr>
        <w:t>ПОСТАНОВЛЕНИЕ</w:t>
      </w:r>
    </w:p>
    <w:p w:rsidR="000B26C3" w:rsidRPr="00B5351A" w:rsidP="000B26C3">
      <w:pPr>
        <w:autoSpaceDE w:val="0"/>
        <w:autoSpaceDN w:val="0"/>
        <w:adjustRightInd w:val="0"/>
        <w:spacing w:before="29" w:after="0" w:line="240" w:lineRule="auto"/>
        <w:ind w:left="3514"/>
        <w:rPr>
          <w:rFonts w:ascii="PT Astra Serif" w:hAnsi="PT Astra Serif" w:eastAsiaTheme="minorEastAsia" w:cs="Times New Roman"/>
          <w:b/>
          <w:bCs/>
          <w:spacing w:val="20"/>
          <w:sz w:val="26"/>
          <w:szCs w:val="26"/>
          <w:lang w:eastAsia="ru-RU"/>
        </w:rPr>
      </w:pPr>
    </w:p>
    <w:p w:rsidR="000B26C3" w:rsidRPr="00A0660B" w:rsidP="000B26C3">
      <w:pPr>
        <w:autoSpaceDE w:val="0"/>
        <w:autoSpaceDN w:val="0"/>
        <w:adjustRightInd w:val="0"/>
        <w:spacing w:before="29" w:after="0" w:line="240" w:lineRule="auto"/>
        <w:rPr>
          <w:rFonts w:ascii="PT Astra Serif" w:hAnsi="PT Astra Serif" w:eastAsiaTheme="minorEastAsia" w:cs="Times New Roman"/>
          <w:sz w:val="26"/>
          <w:szCs w:val="26"/>
          <w:lang w:eastAsia="ru-RU"/>
        </w:rPr>
      </w:pPr>
      <w:r w:rsidRPr="00A0660B">
        <w:rPr>
          <w:rFonts w:ascii="PT Astra Serif" w:hAnsi="PT Astra Serif" w:eastAsiaTheme="minorEastAsia" w:cs="Times New Roman"/>
          <w:sz w:val="26"/>
          <w:szCs w:val="26"/>
          <w:lang w:eastAsia="ru-RU"/>
        </w:rPr>
        <w:t xml:space="preserve">___________                                                                                      </w:t>
      </w:r>
      <w:r w:rsidRPr="00A0660B">
        <w:rPr>
          <w:rFonts w:ascii="PT Astra Serif" w:hAnsi="PT Astra Serif" w:eastAsiaTheme="minorEastAsia" w:cs="Times New Roman"/>
          <w:sz w:val="26"/>
          <w:szCs w:val="26"/>
          <w:lang w:eastAsia="ru-RU"/>
        </w:rPr>
        <w:tab/>
      </w:r>
      <w:r w:rsidRPr="00A0660B">
        <w:rPr>
          <w:rFonts w:ascii="PT Astra Serif" w:hAnsi="PT Astra Serif" w:eastAsiaTheme="minorEastAsia" w:cs="Times New Roman"/>
          <w:sz w:val="26"/>
          <w:szCs w:val="26"/>
          <w:lang w:eastAsia="ru-RU"/>
        </w:rPr>
        <w:tab/>
        <w:t xml:space="preserve">         № _____</w:t>
      </w:r>
    </w:p>
    <w:p w:rsidR="000B26C3" w:rsidRPr="00A0660B" w:rsidP="000B26C3">
      <w:pPr>
        <w:autoSpaceDE w:val="0"/>
        <w:autoSpaceDN w:val="0"/>
        <w:adjustRightInd w:val="0"/>
        <w:spacing w:before="10" w:after="0" w:line="240" w:lineRule="auto"/>
        <w:jc w:val="both"/>
        <w:rPr>
          <w:rFonts w:ascii="PT Astra Serif" w:hAnsi="PT Astra Serif" w:eastAsiaTheme="minorEastAsia" w:cs="Times New Roman"/>
          <w:b/>
          <w:bCs/>
          <w:spacing w:val="20"/>
          <w:sz w:val="26"/>
          <w:szCs w:val="26"/>
          <w:lang w:eastAsia="ru-RU"/>
        </w:rPr>
      </w:pPr>
    </w:p>
    <w:p w:rsidR="000B26C3" w:rsidRPr="003507C5" w:rsidP="000B26C3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3507C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внесении изменений в постановление Администрации Томской области </w:t>
      </w:r>
    </w:p>
    <w:p w:rsidR="000B26C3" w:rsidRPr="003507C5" w:rsidP="000B26C3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3507C5">
        <w:rPr>
          <w:rFonts w:ascii="PT Astra Serif" w:eastAsia="Times New Roman" w:hAnsi="PT Astra Serif" w:cs="Times New Roman"/>
          <w:sz w:val="26"/>
          <w:szCs w:val="26"/>
          <w:lang w:eastAsia="ru-RU"/>
        </w:rPr>
        <w:t>от 14.12.2021 № 515а</w:t>
      </w:r>
    </w:p>
    <w:p w:rsidR="000B26C3" w:rsidRPr="003507C5" w:rsidP="000B26C3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965B43" w:rsidRPr="00392FD7" w:rsidP="00965B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92FD7">
        <w:rPr>
          <w:rFonts w:ascii="PT Astra Serif" w:hAnsi="PT Astra Serif" w:cs="Times New Roman"/>
          <w:sz w:val="26"/>
          <w:szCs w:val="26"/>
        </w:rPr>
        <w:t xml:space="preserve">В соответствии с частью 5 статьи 20 Закона Томской области от 7 марта 2002 года </w:t>
      </w:r>
      <w:r>
        <w:rPr>
          <w:rFonts w:ascii="PT Astra Serif" w:hAnsi="PT Astra Serif" w:cs="Times New Roman"/>
          <w:sz w:val="26"/>
          <w:szCs w:val="26"/>
        </w:rPr>
        <w:t>№ 9-ОЗ «</w:t>
      </w:r>
      <w:r w:rsidRPr="00392FD7">
        <w:rPr>
          <w:rFonts w:ascii="PT Astra Serif" w:hAnsi="PT Astra Serif" w:cs="Times New Roman"/>
          <w:sz w:val="26"/>
          <w:szCs w:val="26"/>
        </w:rPr>
        <w:t>О нормативных правовых актах Томской области</w:t>
      </w:r>
      <w:r>
        <w:rPr>
          <w:rFonts w:ascii="PT Astra Serif" w:hAnsi="PT Astra Serif" w:cs="Times New Roman"/>
          <w:sz w:val="26"/>
          <w:szCs w:val="26"/>
        </w:rPr>
        <w:t>»</w:t>
      </w:r>
    </w:p>
    <w:p w:rsidR="000B26C3" w:rsidRPr="003507C5" w:rsidP="000B26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3507C5">
        <w:rPr>
          <w:rFonts w:ascii="PT Astra Serif" w:eastAsia="Calibri" w:hAnsi="PT Astra Serif" w:cs="Times New Roman"/>
          <w:sz w:val="26"/>
          <w:szCs w:val="26"/>
        </w:rPr>
        <w:t>ПОСТАНОВЛЯЮ:</w:t>
      </w:r>
    </w:p>
    <w:p w:rsidR="000B26C3" w:rsidRPr="003507C5" w:rsidP="000B26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3507C5">
        <w:rPr>
          <w:rFonts w:ascii="PT Astra Serif" w:eastAsia="Calibri" w:hAnsi="PT Astra Serif" w:cs="Times New Roman"/>
          <w:sz w:val="26"/>
          <w:szCs w:val="26"/>
        </w:rPr>
        <w:t>1. Внести в постановление Администрации Томской области от 14.12.2021 № 515а «Об утверждении Положения о региональном государственном контроле (надзоре) в области долевого строительства многоквартирных домов и (или) иных объектов недвижимости на территории Томской обл</w:t>
      </w:r>
      <w:r w:rsidR="00F6284C">
        <w:rPr>
          <w:rFonts w:ascii="PT Astra Serif" w:eastAsia="Calibri" w:hAnsi="PT Astra Serif" w:cs="Times New Roman"/>
          <w:sz w:val="26"/>
          <w:szCs w:val="26"/>
        </w:rPr>
        <w:t>асти» (</w:t>
      </w:r>
      <w:r w:rsidRPr="003507C5">
        <w:rPr>
          <w:rFonts w:ascii="PT Astra Serif" w:eastAsia="Calibri" w:hAnsi="PT Astra Serif" w:cs="Times New Roman"/>
          <w:sz w:val="26"/>
          <w:szCs w:val="26"/>
        </w:rPr>
        <w:t>Собрание з</w:t>
      </w:r>
      <w:r w:rsidR="00F6284C">
        <w:rPr>
          <w:rFonts w:ascii="PT Astra Serif" w:eastAsia="Calibri" w:hAnsi="PT Astra Serif" w:cs="Times New Roman"/>
          <w:sz w:val="26"/>
          <w:szCs w:val="26"/>
        </w:rPr>
        <w:t>аконодательства Томской области</w:t>
      </w:r>
      <w:r w:rsidRPr="003507C5">
        <w:rPr>
          <w:rFonts w:ascii="PT Astra Serif" w:eastAsia="Calibri" w:hAnsi="PT Astra Serif" w:cs="Times New Roman"/>
          <w:sz w:val="26"/>
          <w:szCs w:val="26"/>
        </w:rPr>
        <w:t>, 2022, № 1/1(282), том I), следующие изменения:</w:t>
      </w:r>
    </w:p>
    <w:p w:rsidR="000B26C3" w:rsidRPr="00374AB9" w:rsidP="000B26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3507C5">
        <w:rPr>
          <w:rFonts w:ascii="PT Astra Serif" w:eastAsia="Calibri" w:hAnsi="PT Astra Serif" w:cs="Times New Roman"/>
          <w:sz w:val="26"/>
          <w:szCs w:val="26"/>
        </w:rPr>
        <w:t xml:space="preserve">в Положении о региональном государственном контроле (надзоре) в области </w:t>
      </w:r>
      <w:r w:rsidRPr="00374AB9">
        <w:rPr>
          <w:rFonts w:ascii="PT Astra Serif" w:eastAsia="Calibri" w:hAnsi="PT Astra Serif" w:cs="Times New Roman"/>
          <w:sz w:val="26"/>
          <w:szCs w:val="26"/>
        </w:rPr>
        <w:t>долевого строительства многоквартирных домов и (или) иных объектов недвижимости на территории Томской области, утвержденном указанным постановлением:</w:t>
      </w:r>
    </w:p>
    <w:p w:rsidR="000B26C3" w:rsidRPr="00374AB9" w:rsidP="000B26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 w:cs="Times New Roman"/>
          <w:sz w:val="26"/>
          <w:szCs w:val="26"/>
        </w:rPr>
      </w:pPr>
      <w:r>
        <w:rPr>
          <w:rFonts w:ascii="PT Astra Serif" w:eastAsia="Calibri" w:hAnsi="PT Astra Serif" w:cs="Times New Roman"/>
          <w:sz w:val="26"/>
          <w:szCs w:val="26"/>
        </w:rPr>
        <w:t>1</w:t>
      </w:r>
      <w:r w:rsidRPr="00374AB9">
        <w:rPr>
          <w:rFonts w:ascii="PT Astra Serif" w:eastAsia="Calibri" w:hAnsi="PT Astra Serif" w:cs="Times New Roman"/>
          <w:sz w:val="26"/>
          <w:szCs w:val="26"/>
        </w:rPr>
        <w:t>) дополнить пунктом 8-1 следующего содержания:</w:t>
      </w:r>
    </w:p>
    <w:p w:rsidR="000B26C3" w:rsidRPr="00374AB9" w:rsidP="000B26C3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374AB9">
        <w:rPr>
          <w:rFonts w:ascii="PT Astra Serif" w:eastAsia="Times New Roman" w:hAnsi="PT Astra Serif" w:cs="Times New Roman"/>
          <w:sz w:val="26"/>
          <w:szCs w:val="26"/>
          <w:lang w:eastAsia="ru-RU"/>
        </w:rPr>
        <w:t>«8-1.</w:t>
      </w:r>
      <w:r w:rsidRPr="00374AB9">
        <w:rPr>
          <w:rFonts w:ascii="PT Astra Serif" w:hAnsi="PT Astra Serif"/>
          <w:sz w:val="26"/>
          <w:szCs w:val="26"/>
        </w:rPr>
        <w:t xml:space="preserve">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</w:t>
      </w:r>
      <w:r w:rsidRPr="00374AB9">
        <w:rPr>
          <w:rFonts w:ascii="PT Astra Serif" w:eastAsia="Times New Roman" w:hAnsi="PT Astra Serif" w:cs="Times New Roman"/>
          <w:sz w:val="26"/>
          <w:szCs w:val="26"/>
          <w:lang w:eastAsia="ru-RU"/>
        </w:rPr>
        <w:t>.»;</w:t>
      </w:r>
    </w:p>
    <w:p w:rsidR="000B26C3" w:rsidRPr="00374AB9" w:rsidP="000B26C3">
      <w:pPr>
        <w:spacing w:after="0" w:line="240" w:lineRule="auto"/>
        <w:ind w:firstLine="540"/>
        <w:jc w:val="both"/>
        <w:rPr>
          <w:rFonts w:ascii="PT Astra Serif" w:eastAsia="Times New Roman" w:hAnsi="PT Astra Serif" w:cs="PT Astra Serif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2</w:t>
      </w:r>
      <w:r w:rsidRPr="00374AB9">
        <w:rPr>
          <w:rFonts w:ascii="PT Astra Serif" w:eastAsia="Times New Roman" w:hAnsi="PT Astra Serif" w:cs="Times New Roman"/>
          <w:sz w:val="26"/>
          <w:szCs w:val="26"/>
          <w:lang w:eastAsia="ru-RU"/>
        </w:rPr>
        <w:t>) абзац десятый пункта 18 изложить в следующей редакции</w:t>
      </w:r>
      <w:r w:rsidRPr="00374AB9">
        <w:rPr>
          <w:rFonts w:ascii="PT Astra Serif" w:eastAsia="Times New Roman" w:hAnsi="PT Astra Serif" w:cs="PT Astra Serif"/>
          <w:sz w:val="26"/>
          <w:szCs w:val="26"/>
          <w:lang w:eastAsia="ru-RU"/>
        </w:rPr>
        <w:t>:</w:t>
      </w:r>
    </w:p>
    <w:p w:rsidR="00965B43" w:rsidP="00965B43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4912E8">
        <w:rPr>
          <w:rFonts w:ascii="PT Astra Serif" w:hAnsi="PT Astra Serif" w:cs="PT Astra Serif"/>
          <w:sz w:val="26"/>
          <w:szCs w:val="26"/>
        </w:rPr>
        <w:t>«</w:t>
      </w:r>
      <w:r w:rsidRPr="004912E8">
        <w:rPr>
          <w:rFonts w:ascii="PT Astra Serif" w:hAnsi="PT Astra Serif"/>
          <w:sz w:val="26"/>
          <w:szCs w:val="26"/>
        </w:rPr>
        <w:t>Возражение может быть подано контролируемым лицом в Департамент при личном обращении, посредством почтового отправления, в электронной форме на электронную почту Департамента или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услуг).»;</w:t>
      </w:r>
    </w:p>
    <w:p w:rsidR="000B26C3" w:rsidRPr="007B0CA3" w:rsidP="00965B43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3) </w:t>
      </w:r>
      <w:r w:rsidRPr="007B0CA3">
        <w:rPr>
          <w:rFonts w:ascii="PT Astra Serif" w:hAnsi="PT Astra Serif"/>
          <w:sz w:val="26"/>
          <w:szCs w:val="26"/>
        </w:rPr>
        <w:t>пункт</w:t>
      </w:r>
      <w:r>
        <w:rPr>
          <w:rFonts w:ascii="PT Astra Serif" w:hAnsi="PT Astra Serif"/>
          <w:sz w:val="26"/>
          <w:szCs w:val="26"/>
        </w:rPr>
        <w:t xml:space="preserve"> 21</w:t>
      </w:r>
      <w:r w:rsidRPr="007B0CA3">
        <w:rPr>
          <w:rFonts w:ascii="PT Astra Serif" w:hAnsi="PT Astra Serif"/>
          <w:sz w:val="26"/>
          <w:szCs w:val="26"/>
        </w:rPr>
        <w:t xml:space="preserve"> изложить в следующей редакции:</w:t>
      </w:r>
    </w:p>
    <w:p w:rsidR="000B26C3" w:rsidRPr="007B0CA3" w:rsidP="000B26C3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7B0CA3">
        <w:rPr>
          <w:rFonts w:ascii="PT Astra Serif" w:hAnsi="PT Astra Serif"/>
          <w:sz w:val="26"/>
          <w:szCs w:val="26"/>
        </w:rPr>
        <w:t xml:space="preserve"> «</w:t>
      </w:r>
      <w:r w:rsidR="00965B43">
        <w:rPr>
          <w:rFonts w:ascii="PT Astra Serif" w:hAnsi="PT Astra Serif"/>
          <w:sz w:val="26"/>
          <w:szCs w:val="26"/>
        </w:rPr>
        <w:t xml:space="preserve">21. </w:t>
      </w:r>
      <w:r w:rsidRPr="007B0CA3">
        <w:rPr>
          <w:rFonts w:ascii="PT Astra Serif" w:hAnsi="PT Astra Serif"/>
          <w:sz w:val="26"/>
          <w:szCs w:val="26"/>
        </w:rPr>
        <w:t>Должностные лица Департамента по обращениям контролируемых лиц и их представителей, направленным в том числе посредствам единого портала государственных и муниципальных услуг, осуществляют консультирование в соответствии со статьей 50</w:t>
      </w:r>
      <w:r w:rsidR="00427336">
        <w:rPr>
          <w:rFonts w:ascii="PT Astra Serif" w:hAnsi="PT Astra Serif"/>
          <w:sz w:val="26"/>
          <w:szCs w:val="26"/>
        </w:rPr>
        <w:t xml:space="preserve"> Федерального закона № 248-ФЗ</w:t>
      </w:r>
      <w:r w:rsidR="00965B43">
        <w:rPr>
          <w:rFonts w:ascii="PT Astra Serif" w:hAnsi="PT Astra Serif"/>
          <w:sz w:val="26"/>
          <w:szCs w:val="26"/>
        </w:rPr>
        <w:t>.</w:t>
      </w:r>
    </w:p>
    <w:p w:rsidR="000B26C3" w:rsidRPr="00817563" w:rsidP="000B26C3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  <w:sz w:val="26"/>
          <w:szCs w:val="26"/>
        </w:rPr>
      </w:pPr>
      <w:r w:rsidRPr="007B0CA3">
        <w:rPr>
          <w:rFonts w:ascii="PT Astra Serif" w:hAnsi="PT Astra Serif"/>
          <w:sz w:val="26"/>
          <w:szCs w:val="26"/>
        </w:rPr>
        <w:t xml:space="preserve">Консультирование может осуществляться должностным лицом контрольного (надзорного) органа по телефону, посредством видео-конференц-связи, </w:t>
      </w:r>
      <w:r w:rsidRPr="00817563">
        <w:rPr>
          <w:rFonts w:ascii="PT Astra Serif" w:hAnsi="PT Astra Serif"/>
          <w:sz w:val="26"/>
          <w:szCs w:val="26"/>
        </w:rPr>
        <w:t>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 w:rsidR="00503ACD" w:rsidRPr="00817563" w:rsidP="00503ACD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4) абзац первый пункта 26 изложить в следующей редакции</w:t>
      </w:r>
      <w:r w:rsidRPr="00817563">
        <w:rPr>
          <w:rFonts w:ascii="PT Astra Serif" w:hAnsi="PT Astra Serif" w:cs="PT Astra Serif"/>
          <w:sz w:val="26"/>
          <w:szCs w:val="26"/>
        </w:rPr>
        <w:t>:</w:t>
      </w:r>
    </w:p>
    <w:p w:rsidR="00503ACD" w:rsidRPr="00817563" w:rsidP="00503ACD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«26. Профилактический визит проводится должностным лицом Департамента по поручению начальника Департамента в соответствии со статьями 52, 52.1 Федерального закона №248-ФЗ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«Инспектор».;</w:t>
      </w:r>
    </w:p>
    <w:p w:rsidR="000B26C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5</w:t>
      </w:r>
      <w:r w:rsidRPr="00817563">
        <w:rPr>
          <w:rFonts w:ascii="PT Astra Serif" w:hAnsi="PT Astra Serif"/>
          <w:sz w:val="26"/>
          <w:szCs w:val="26"/>
        </w:rPr>
        <w:t>) в пункте 28:</w:t>
      </w:r>
    </w:p>
    <w:p w:rsidR="000B26C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а) абзац первый изложить в следующей редакции:</w:t>
      </w:r>
    </w:p>
    <w:p w:rsidR="000B26C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«</w:t>
      </w:r>
      <w:r w:rsidRPr="00817563" w:rsidR="00965B43">
        <w:rPr>
          <w:rFonts w:ascii="PT Astra Serif" w:hAnsi="PT Astra Serif"/>
          <w:sz w:val="26"/>
          <w:szCs w:val="26"/>
        </w:rPr>
        <w:t xml:space="preserve">28. </w:t>
      </w:r>
      <w:r w:rsidRPr="00817563">
        <w:rPr>
          <w:rFonts w:ascii="PT Astra Serif" w:hAnsi="PT Astra Serif"/>
          <w:sz w:val="26"/>
          <w:szCs w:val="26"/>
        </w:rPr>
        <w:t>Должностное лицо Департамента уведомляет контролируемое лицо о проведении обязательного профилактического визита не позднее чем за двадцать четыре часа до его начала в порядке, предусмотренном частью 5 статьи 21 Федерального закона № 248-ФЗ».;</w:t>
      </w:r>
    </w:p>
    <w:p w:rsidR="000B26C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б) абзац девятый признать утратившим силу;</w:t>
      </w:r>
    </w:p>
    <w:p w:rsidR="007F4908" w:rsidRPr="00817563" w:rsidP="007F4908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6</w:t>
      </w:r>
      <w:r w:rsidRPr="00817563">
        <w:rPr>
          <w:rFonts w:ascii="PT Astra Serif" w:hAnsi="PT Astra Serif"/>
          <w:sz w:val="26"/>
          <w:szCs w:val="26"/>
        </w:rPr>
        <w:t xml:space="preserve">) </w:t>
      </w:r>
      <w:r w:rsidRPr="00817563" w:rsidR="00965B43">
        <w:rPr>
          <w:rFonts w:ascii="PT Astra Serif" w:hAnsi="PT Astra Serif"/>
          <w:sz w:val="26"/>
          <w:szCs w:val="26"/>
        </w:rPr>
        <w:t>абзац</w:t>
      </w:r>
      <w:r w:rsidRPr="00817563">
        <w:rPr>
          <w:rFonts w:ascii="PT Astra Serif" w:hAnsi="PT Astra Serif"/>
          <w:sz w:val="26"/>
          <w:szCs w:val="26"/>
        </w:rPr>
        <w:t xml:space="preserve"> перв</w:t>
      </w:r>
      <w:r w:rsidRPr="00817563" w:rsidR="00965B43">
        <w:rPr>
          <w:rFonts w:ascii="PT Astra Serif" w:hAnsi="PT Astra Serif"/>
          <w:sz w:val="26"/>
          <w:szCs w:val="26"/>
        </w:rPr>
        <w:t>ый</w:t>
      </w:r>
      <w:r w:rsidRPr="00817563">
        <w:rPr>
          <w:rFonts w:ascii="PT Astra Serif" w:hAnsi="PT Astra Serif"/>
          <w:sz w:val="26"/>
          <w:szCs w:val="26"/>
        </w:rPr>
        <w:t xml:space="preserve"> пункта 31 изложить в следующей редакции</w:t>
      </w:r>
      <w:r w:rsidRPr="00817563">
        <w:rPr>
          <w:rFonts w:ascii="PT Astra Serif" w:hAnsi="PT Astra Serif" w:cs="PT Astra Serif"/>
          <w:sz w:val="26"/>
          <w:szCs w:val="26"/>
        </w:rPr>
        <w:t>:</w:t>
      </w:r>
    </w:p>
    <w:p w:rsidR="00965B4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«31. По итогам обязательного профилактического визита должностное лицо Департамента составляет акта о проведении профилактического визита. Форма акта о проведении обязательного профилактического визита утверждается в соответствии с требованиями части 2 статьи 21 Федерального закона № 248-ФЗ.»;</w:t>
      </w:r>
    </w:p>
    <w:p w:rsidR="000B26C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7</w:t>
      </w:r>
      <w:r w:rsidRPr="00817563">
        <w:rPr>
          <w:rFonts w:ascii="PT Astra Serif" w:hAnsi="PT Astra Serif"/>
          <w:sz w:val="26"/>
          <w:szCs w:val="26"/>
        </w:rPr>
        <w:t>) в пункте 33:</w:t>
      </w:r>
    </w:p>
    <w:p w:rsidR="000B26C3" w:rsidRPr="00817563" w:rsidP="000B26C3">
      <w:pPr>
        <w:pStyle w:val="NormalWeb"/>
        <w:spacing w:before="0" w:beforeAutospacing="0" w:after="0" w:afterAutospacing="0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а) абзац третий изложить в следующей редакции:</w:t>
      </w:r>
    </w:p>
    <w:p w:rsidR="000B26C3" w:rsidRPr="00817563" w:rsidP="000B26C3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действия:»;</w:t>
      </w:r>
    </w:p>
    <w:p w:rsidR="00965B43" w:rsidRPr="00817563" w:rsidP="00965B43">
      <w:pPr>
        <w:spacing w:after="0" w:line="240" w:lineRule="auto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 xml:space="preserve">б) </w:t>
      </w:r>
      <w:r w:rsidRPr="00817563">
        <w:rPr>
          <w:rFonts w:ascii="PT Astra Serif" w:hAnsi="PT Astra Serif"/>
          <w:sz w:val="26"/>
          <w:szCs w:val="26"/>
        </w:rPr>
        <w:t>после слов «истребование документов» дополнить абзацем следующего содержания:</w:t>
      </w:r>
      <w:bookmarkStart w:id="0" w:name="_GoBack"/>
      <w:bookmarkEnd w:id="0"/>
    </w:p>
    <w:p w:rsidR="00965B43" w:rsidRPr="00817563" w:rsidP="00965B43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«Документы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«Инспектор»</w:t>
      </w:r>
      <w:r w:rsidRPr="00817563" w:rsidR="00BE11AD">
        <w:rPr>
          <w:rFonts w:ascii="PT Astra Serif" w:hAnsi="PT Astra Serif"/>
          <w:sz w:val="26"/>
          <w:szCs w:val="26"/>
        </w:rPr>
        <w:t>.</w:t>
      </w:r>
      <w:r w:rsidRPr="00817563">
        <w:rPr>
          <w:rFonts w:ascii="PT Astra Serif" w:hAnsi="PT Astra Serif"/>
          <w:sz w:val="26"/>
          <w:szCs w:val="26"/>
        </w:rPr>
        <w:t>;</w:t>
      </w:r>
    </w:p>
    <w:p w:rsidR="000B26C3" w:rsidRPr="00817563" w:rsidP="00965B43">
      <w:pPr>
        <w:spacing w:after="0" w:line="240" w:lineRule="auto"/>
        <w:ind w:firstLine="539"/>
        <w:jc w:val="both"/>
        <w:rPr>
          <w:rFonts w:ascii="PT Astra Serif" w:hAnsi="PT Astra Serif"/>
          <w:sz w:val="26"/>
          <w:szCs w:val="26"/>
        </w:rPr>
      </w:pPr>
      <w:r w:rsidRPr="00817563">
        <w:rPr>
          <w:rFonts w:ascii="PT Astra Serif" w:hAnsi="PT Astra Serif"/>
          <w:sz w:val="26"/>
          <w:szCs w:val="26"/>
        </w:rPr>
        <w:t>8</w:t>
      </w:r>
      <w:r w:rsidRPr="00817563">
        <w:rPr>
          <w:rFonts w:ascii="PT Astra Serif" w:hAnsi="PT Astra Serif"/>
          <w:sz w:val="26"/>
          <w:szCs w:val="26"/>
        </w:rPr>
        <w:t>) абзац пятый пункта 37 изложить в следующей редакции</w:t>
      </w:r>
      <w:r w:rsidRPr="00817563">
        <w:rPr>
          <w:rFonts w:ascii="PT Astra Serif" w:hAnsi="PT Astra Serif" w:cs="PT Astra Serif"/>
          <w:sz w:val="26"/>
          <w:szCs w:val="26"/>
        </w:rPr>
        <w:t>:</w:t>
      </w:r>
    </w:p>
    <w:p w:rsidR="007F4908" w:rsidRPr="007F4908" w:rsidP="007F4908">
      <w:pPr>
        <w:spacing w:after="0" w:line="240" w:lineRule="auto"/>
        <w:ind w:firstLine="53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756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«Формы актов проведения контрольных (надзорных) мероприятий, предписаний и рекомендаций об устранении выявленных нарушений, не утвержденных в порядке, установленном </w:t>
      </w:r>
      <w:r w:rsidRPr="00817563" w:rsidR="003647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частью 2 </w:t>
      </w:r>
      <w:r w:rsidRPr="00817563">
        <w:rPr>
          <w:rFonts w:ascii="PT Astra Serif" w:eastAsia="Times New Roman" w:hAnsi="PT Astra Serif" w:cs="Times New Roman"/>
          <w:sz w:val="26"/>
          <w:szCs w:val="26"/>
          <w:lang w:eastAsia="ru-RU"/>
        </w:rPr>
        <w:t>стать</w:t>
      </w:r>
      <w:r w:rsidRPr="00817563" w:rsidR="003647D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и </w:t>
      </w:r>
      <w:r w:rsidRPr="00817563">
        <w:rPr>
          <w:rFonts w:ascii="PT Astra Serif" w:eastAsia="Times New Roman" w:hAnsi="PT Astra Serif" w:cs="Times New Roman"/>
          <w:sz w:val="26"/>
          <w:szCs w:val="26"/>
          <w:lang w:eastAsia="ru-RU"/>
        </w:rPr>
        <w:t>21 Федерального закона № 248-ФЗ, утверждаются распоряжением Департамента.».</w:t>
      </w:r>
    </w:p>
    <w:p w:rsidR="000B26C3" w:rsidRPr="003507C5" w:rsidP="000B26C3">
      <w:pPr>
        <w:spacing w:after="0" w:line="240" w:lineRule="auto"/>
        <w:ind w:firstLine="53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295346">
        <w:rPr>
          <w:rFonts w:ascii="PT Astra Serif" w:eastAsia="Calibri" w:hAnsi="PT Astra Serif" w:cs="Times New Roman"/>
          <w:sz w:val="26"/>
          <w:szCs w:val="26"/>
        </w:rPr>
        <w:t>2.  Настоящее постановление вступает в силу по истечении десяти дней после дня его официального опубликования.</w:t>
      </w:r>
    </w:p>
    <w:p w:rsidR="000B26C3" w:rsidRPr="003507C5" w:rsidP="000B26C3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</w:p>
    <w:p w:rsidR="000B26C3" w:rsidP="000B26C3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</w:p>
    <w:p w:rsidR="00573699" w:rsidRPr="003507C5" w:rsidP="000B26C3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</w:p>
    <w:p w:rsidR="000B26C3" w:rsidRPr="003507C5" w:rsidP="000B26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6"/>
          <w:szCs w:val="26"/>
        </w:rPr>
      </w:pPr>
    </w:p>
    <w:p w:rsidR="000B26C3" w:rsidRPr="003507C5" w:rsidP="000B26C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3507C5">
        <w:rPr>
          <w:rFonts w:ascii="PT Astra Serif" w:eastAsia="Calibri" w:hAnsi="PT Astra Serif" w:cs="Times New Roman"/>
          <w:sz w:val="26"/>
          <w:szCs w:val="26"/>
        </w:rPr>
        <w:t>Губернатор Томской области</w:t>
      </w:r>
      <w:r w:rsidRPr="003507C5">
        <w:rPr>
          <w:rFonts w:ascii="PT Astra Serif" w:eastAsia="Calibri" w:hAnsi="PT Astra Serif" w:cs="Times New Roman"/>
          <w:sz w:val="26"/>
          <w:szCs w:val="26"/>
        </w:rPr>
        <w:tab/>
      </w:r>
      <w:r w:rsidRPr="003507C5">
        <w:rPr>
          <w:rFonts w:ascii="PT Astra Serif" w:eastAsia="Calibri" w:hAnsi="PT Astra Serif" w:cs="Times New Roman"/>
          <w:sz w:val="26"/>
          <w:szCs w:val="26"/>
        </w:rPr>
        <w:tab/>
      </w:r>
      <w:r w:rsidRPr="003507C5">
        <w:rPr>
          <w:rFonts w:ascii="PT Astra Serif" w:eastAsia="Calibri" w:hAnsi="PT Astra Serif" w:cs="Times New Roman"/>
          <w:sz w:val="26"/>
          <w:szCs w:val="26"/>
        </w:rPr>
        <w:tab/>
        <w:t xml:space="preserve">                                                В.В. </w:t>
      </w:r>
      <w:r w:rsidRPr="003507C5">
        <w:rPr>
          <w:rFonts w:ascii="PT Astra Serif" w:eastAsia="Calibri" w:hAnsi="PT Astra Serif" w:cs="Times New Roman"/>
          <w:sz w:val="26"/>
          <w:szCs w:val="26"/>
        </w:rPr>
        <w:t>Мазур</w:t>
      </w:r>
    </w:p>
    <w:p w:rsidR="000B26C3" w:rsidRPr="003507C5" w:rsidP="000B26C3">
      <w:pPr>
        <w:spacing w:line="240" w:lineRule="auto"/>
        <w:rPr>
          <w:rFonts w:ascii="PT Astra Serif" w:eastAsia="Calibri" w:hAnsi="PT Astra Serif" w:cs="Times New Roman"/>
          <w:sz w:val="26"/>
          <w:szCs w:val="26"/>
        </w:rPr>
      </w:pPr>
    </w:p>
    <w:p w:rsidR="009545C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Segoe Print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42"/>
    <w:rsid w:val="000937CC"/>
    <w:rsid w:val="000B26C3"/>
    <w:rsid w:val="00295346"/>
    <w:rsid w:val="00335A28"/>
    <w:rsid w:val="003507C5"/>
    <w:rsid w:val="003647DE"/>
    <w:rsid w:val="00374AB9"/>
    <w:rsid w:val="00392FD7"/>
    <w:rsid w:val="00427336"/>
    <w:rsid w:val="004912E8"/>
    <w:rsid w:val="00503ACD"/>
    <w:rsid w:val="00573699"/>
    <w:rsid w:val="005A3C42"/>
    <w:rsid w:val="006618FF"/>
    <w:rsid w:val="007B0CA3"/>
    <w:rsid w:val="007F4908"/>
    <w:rsid w:val="00817563"/>
    <w:rsid w:val="008E4329"/>
    <w:rsid w:val="009545C7"/>
    <w:rsid w:val="00965B43"/>
    <w:rsid w:val="00A0660B"/>
    <w:rsid w:val="00B5351A"/>
    <w:rsid w:val="00BE11AD"/>
    <w:rsid w:val="00C12EC8"/>
    <w:rsid w:val="00C71F09"/>
    <w:rsid w:val="00E53651"/>
    <w:rsid w:val="00E87693"/>
    <w:rsid w:val="00F628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5AF078"/>
  <w15:chartTrackingRefBased/>
  <w15:docId w15:val="{A833696F-EA22-4072-8D45-AEFF6007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2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427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27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Мазурова Оксана Александровна</dc:creator>
  <cp:lastModifiedBy>Мазурова Оксана Александровна</cp:lastModifiedBy>
  <cp:revision>10</cp:revision>
  <cp:lastPrinted>2026-07-01T02:54:00Z</cp:lastPrinted>
  <dcterms:created xsi:type="dcterms:W3CDTF">2026-05-08T02:43:00Z</dcterms:created>
  <dcterms:modified xsi:type="dcterms:W3CDTF">2026-07-01T07:27:00Z</dcterms:modified>
</cp:coreProperties>
</file>