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1.0 -->
  <w:body>
    <w:tbl>
      <w:tblPr>
        <w:tblW w:w="9639" w:type="dxa"/>
        <w:tblBorders>
          <w:bottom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5670"/>
        <w:gridCol w:w="2268"/>
      </w:tblGrid>
      <w:tr w:rsidTr="00510BF9">
        <w:tblPrEx>
          <w:tblW w:w="9639" w:type="dxa"/>
          <w:tblLayout w:type="fixed"/>
          <w:tblLook w:val="04A0"/>
        </w:tblPrEx>
        <w:tc>
          <w:tcPr>
            <w:tcW w:w="1701" w:type="dxa"/>
            <w:tcBorders>
              <w:bottom w:val="nil"/>
            </w:tcBorders>
          </w:tcPr>
          <w:p w:rsidR="006D0F99" w:rsidRPr="003E754B">
            <w:pPr>
              <w:pStyle w:val="BodyText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0"/>
              <w:ind w:right="0"/>
              <w:jc w:val="left"/>
              <w:rPr>
                <w:rFonts w:ascii="PT Astra Serif" w:hAnsi="PT Astra Serif" w:cs="PT Astra Serif"/>
                <w:color w:val="000000" w:themeColor="text1"/>
                <w:sz w:val="26"/>
                <w:szCs w:val="26"/>
                <w:highlight w:val="lightGray"/>
              </w:rPr>
            </w:pP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begin"/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instrText xml:space="preserve"> FORMTEXT </w:instrText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separate"/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t>&lt;Дата&gt;</w:t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end"/>
            </w:r>
          </w:p>
        </w:tc>
        <w:tc>
          <w:tcPr>
            <w:tcW w:w="5670" w:type="dxa"/>
            <w:tcBorders>
              <w:bottom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p w:rsidR="006D0F99" w:rsidRPr="003E754B">
            <w:pPr>
              <w:pStyle w:val="BodyText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0"/>
              <w:ind w:right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D0F99" w:rsidRPr="003E754B">
            <w:pPr>
              <w:pStyle w:val="BodyText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0"/>
              <w:ind w:right="0"/>
              <w:jc w:val="right"/>
              <w:rPr>
                <w:rFonts w:ascii="PT Astra Serif" w:hAnsi="PT Astra Serif" w:cs="PT Astra Serif"/>
                <w:color w:val="000000" w:themeColor="text1"/>
                <w:sz w:val="26"/>
                <w:szCs w:val="26"/>
              </w:rPr>
            </w:pPr>
            <w:r w:rsidRPr="003E754B">
              <w:rPr>
                <w:rFonts w:ascii="PT Astra Serif" w:eastAsia="PT Astra Serif" w:hAnsi="PT Astra Serif" w:cs="PT Astra Serif"/>
                <w:color w:val="000000" w:themeColor="text1"/>
                <w:sz w:val="26"/>
                <w:szCs w:val="26"/>
              </w:rPr>
              <w:t>№ </w:t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begin"/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instrText xml:space="preserve"> FORMTEXT </w:instrText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separate"/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t>&lt;Номер&gt;</w:t>
            </w:r>
            <w:r w:rsidRPr="00F95AC0">
              <w:rPr>
                <w:rFonts w:ascii="PT Astra Serif" w:eastAsia="PT Astra Serif" w:hAnsi="PT Astra Serif" w:cs="PT Astra Serif"/>
                <w:color w:val="FFFFFF" w:themeColor="background1"/>
                <w:sz w:val="26"/>
                <w:szCs w:val="26"/>
              </w:rPr>
              <w:fldChar w:fldCharType="end"/>
            </w:r>
          </w:p>
        </w:tc>
      </w:tr>
    </w:tbl>
    <w:p w:rsidR="004D7E76" w:rsidRPr="005C0EE5" w:rsidP="004D7E76">
      <w:pPr>
        <w:pStyle w:val="ConsPlusNormal"/>
        <w:spacing w:before="480"/>
        <w:jc w:val="center"/>
        <w:rPr>
          <w:rFonts w:ascii="PT Astra Serif" w:hAnsi="PT Astra Serif" w:cs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О внесении изменени</w:t>
      </w:r>
      <w:r w:rsidRPr="005C0EE5" w:rsidR="00211AA1">
        <w:rPr>
          <w:rFonts w:ascii="PT Astra Serif" w:hAnsi="PT Astra Serif"/>
          <w:sz w:val="24"/>
          <w:szCs w:val="24"/>
        </w:rPr>
        <w:t xml:space="preserve">й </w:t>
      </w:r>
      <w:r w:rsidRPr="005C0EE5">
        <w:rPr>
          <w:rFonts w:ascii="PT Astra Serif" w:hAnsi="PT Astra Serif"/>
          <w:sz w:val="24"/>
          <w:szCs w:val="24"/>
        </w:rPr>
        <w:t xml:space="preserve">в </w:t>
      </w:r>
      <w:hyperlink r:id="rId4" w:history="1">
        <w:r w:rsidRPr="005C0EE5" w:rsidR="0022350D">
          <w:rPr>
            <w:rFonts w:ascii="PT Astra Serif" w:hAnsi="PT Astra Serif" w:cs="PT Astra Serif"/>
            <w:color w:val="000000" w:themeColor="text1"/>
            <w:sz w:val="24"/>
            <w:szCs w:val="24"/>
          </w:rPr>
          <w:t>постановление</w:t>
        </w:r>
      </w:hyperlink>
      <w:r w:rsidRPr="005C0EE5" w:rsidR="0022350D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Администрации Томской области от 28.03.2022 № 115а</w:t>
      </w:r>
    </w:p>
    <w:p w:rsidR="004D7E76" w:rsidRPr="005C0EE5" w:rsidP="004D7E76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p w:rsidR="004D7E76" w:rsidRPr="005C0EE5" w:rsidP="004D7E76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p w:rsidR="00C354DB" w:rsidRPr="005C0EE5" w:rsidP="004D7E76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p w:rsidR="006106D3" w:rsidRPr="005C0EE5" w:rsidP="004D7E76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C0EE5">
        <w:rPr>
          <w:rFonts w:ascii="PT Astra Serif" w:hAnsi="PT Astra Serif"/>
          <w:color w:val="000000" w:themeColor="text1"/>
          <w:sz w:val="24"/>
          <w:szCs w:val="24"/>
        </w:rPr>
        <w:t>В соответствии с частью 5 статьи 20 Закона Томской области от 7 марта 2002 года № 9-ОЗ «О нормативных</w:t>
      </w:r>
      <w:r w:rsidR="005C0EE5">
        <w:rPr>
          <w:rFonts w:ascii="PT Astra Serif" w:hAnsi="PT Astra Serif"/>
          <w:color w:val="000000" w:themeColor="text1"/>
          <w:sz w:val="24"/>
          <w:szCs w:val="24"/>
        </w:rPr>
        <w:t xml:space="preserve"> правовых актах Томской области»</w:t>
      </w:r>
    </w:p>
    <w:p w:rsidR="004D7E76" w:rsidRPr="005C0EE5" w:rsidP="004D7E76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5C0EE5">
        <w:rPr>
          <w:rFonts w:ascii="PT Astra Serif" w:hAnsi="PT Astra Serif"/>
          <w:color w:val="000000" w:themeColor="text1"/>
          <w:sz w:val="24"/>
          <w:szCs w:val="24"/>
        </w:rPr>
        <w:t>ПОСТАНОВЛЯ</w:t>
      </w:r>
      <w:r w:rsidRPr="005C0EE5" w:rsidR="006106D3">
        <w:rPr>
          <w:rFonts w:ascii="PT Astra Serif" w:hAnsi="PT Astra Serif"/>
          <w:color w:val="000000" w:themeColor="text1"/>
          <w:sz w:val="24"/>
          <w:szCs w:val="24"/>
        </w:rPr>
        <w:t>ЕТ</w:t>
      </w:r>
      <w:r w:rsidRPr="005C0EE5">
        <w:rPr>
          <w:rFonts w:ascii="PT Astra Serif" w:hAnsi="PT Astra Serif"/>
          <w:color w:val="000000" w:themeColor="text1"/>
          <w:sz w:val="24"/>
          <w:szCs w:val="24"/>
        </w:rPr>
        <w:t>:</w:t>
      </w:r>
      <w:bookmarkStart w:id="0" w:name="_GoBack"/>
      <w:bookmarkEnd w:id="0"/>
    </w:p>
    <w:p w:rsidR="00E44360" w:rsidRPr="005C0EE5" w:rsidP="00A63C1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</w:pP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1. Внести в </w:t>
      </w:r>
      <w:hyperlink r:id="rId5" w:history="1">
        <w:r w:rsidRPr="005C0EE5">
          <w:rPr>
            <w:rFonts w:ascii="PT Astra Serif" w:hAnsi="PT Astra Serif" w:cs="PT Astra Serif"/>
            <w:color w:val="000000" w:themeColor="text1"/>
            <w:sz w:val="24"/>
            <w:szCs w:val="24"/>
            <w:lang w:eastAsia="ru-RU" w:bidi="ar-SA"/>
          </w:rPr>
          <w:t>постановление</w:t>
        </w:r>
      </w:hyperlink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 Администрации Томской области от 28.03.2022 </w:t>
      </w:r>
      <w:r w:rsidRPr="005C0EE5" w:rsidR="00720816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>№ 115а «</w:t>
      </w: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>О региональном государственном лицензионном контроле за осуществлением предпринимательской деятельности по управлению многоквартирными домам</w:t>
      </w:r>
      <w:r w:rsidRPr="005C0EE5" w:rsidR="00720816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>и на территории Томской области»</w:t>
      </w: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 (Собрание законодательства Томской области, 2022, </w:t>
      </w:r>
      <w:r w:rsidRPr="005C0EE5" w:rsidR="00720816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>№</w:t>
      </w: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 4/1 (288), том 2) следующие изменения:</w:t>
      </w:r>
    </w:p>
    <w:p w:rsidR="00161025" w:rsidRPr="005C0EE5" w:rsidP="0016102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1) </w:t>
      </w:r>
      <w:r w:rsidRPr="005C0EE5">
        <w:rPr>
          <w:rFonts w:ascii="PT Astra Serif" w:hAnsi="PT Astra Serif"/>
          <w:sz w:val="24"/>
          <w:szCs w:val="24"/>
        </w:rPr>
        <w:t>в пункте 4 слова «заместителя Губернатора Томской области по территориальному развитию» заменить словами «заместителя Председателя Правительства Томской области (по территориальному развитию)</w:t>
      </w:r>
      <w:r w:rsidRPr="005C0EE5" w:rsidR="00E14A6D">
        <w:rPr>
          <w:rFonts w:ascii="PT Astra Serif" w:hAnsi="PT Astra Serif"/>
          <w:sz w:val="24"/>
          <w:szCs w:val="24"/>
        </w:rPr>
        <w:t>»</w:t>
      </w:r>
      <w:r w:rsidRPr="005C0EE5">
        <w:rPr>
          <w:rFonts w:ascii="PT Astra Serif" w:hAnsi="PT Astra Serif"/>
          <w:sz w:val="24"/>
          <w:szCs w:val="24"/>
        </w:rPr>
        <w:t>;</w:t>
      </w:r>
    </w:p>
    <w:p w:rsidR="00D467C6" w:rsidRPr="005C0EE5" w:rsidP="00A63C1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</w:pPr>
      <w:r w:rsidRPr="005C0EE5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2) </w:t>
      </w:r>
      <w:r w:rsidRPr="005C0EE5" w:rsidR="00E44360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в </w:t>
      </w:r>
      <w:hyperlink r:id="rId6" w:history="1">
        <w:r w:rsidRPr="005C0EE5" w:rsidR="00E44360">
          <w:rPr>
            <w:rFonts w:ascii="PT Astra Serif" w:hAnsi="PT Astra Serif" w:cs="PT Astra Serif"/>
            <w:color w:val="000000" w:themeColor="text1"/>
            <w:sz w:val="24"/>
            <w:szCs w:val="24"/>
            <w:lang w:eastAsia="ru-RU" w:bidi="ar-SA"/>
          </w:rPr>
          <w:t>Положении</w:t>
        </w:r>
      </w:hyperlink>
      <w:r w:rsidRPr="005C0EE5" w:rsidR="00E44360">
        <w:rPr>
          <w:rFonts w:ascii="PT Astra Serif" w:hAnsi="PT Astra Serif" w:cs="PT Astra Serif"/>
          <w:color w:val="000000" w:themeColor="text1"/>
          <w:sz w:val="24"/>
          <w:szCs w:val="24"/>
          <w:lang w:eastAsia="ru-RU" w:bidi="ar-SA"/>
        </w:rPr>
        <w:t xml:space="preserve"> о региональном государственном лицензионном контроле за осуществлением предпринимательской деятельности по управлению многоквартирными домами на территории Томской области, утвержденном указанным постановлением:</w:t>
      </w:r>
    </w:p>
    <w:p w:rsidR="00592253" w:rsidRPr="005C0EE5" w:rsidP="00F511AD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а</w:t>
      </w:r>
      <w:r w:rsidRPr="005C0EE5" w:rsidR="00F511AD">
        <w:rPr>
          <w:rFonts w:ascii="PT Astra Serif" w:hAnsi="PT Astra Serif"/>
          <w:sz w:val="24"/>
          <w:szCs w:val="24"/>
        </w:rPr>
        <w:t xml:space="preserve">) </w:t>
      </w:r>
      <w:r w:rsidRPr="005C0EE5">
        <w:rPr>
          <w:rFonts w:ascii="PT Astra Serif" w:hAnsi="PT Astra Serif"/>
          <w:sz w:val="24"/>
          <w:szCs w:val="24"/>
        </w:rPr>
        <w:t>в пункте 10:</w:t>
      </w:r>
    </w:p>
    <w:p w:rsidR="00D467C6" w:rsidRPr="005C0EE5" w:rsidP="00F511AD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 xml:space="preserve">абзац шестой </w:t>
      </w:r>
      <w:r w:rsidRPr="005C0EE5" w:rsidR="00592253">
        <w:rPr>
          <w:rFonts w:ascii="PT Astra Serif" w:hAnsi="PT Astra Serif"/>
          <w:sz w:val="24"/>
          <w:szCs w:val="24"/>
        </w:rPr>
        <w:t>исключить;</w:t>
      </w:r>
    </w:p>
    <w:p w:rsidR="00592253" w:rsidRPr="005C0EE5" w:rsidP="00592253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4"/>
          <w:szCs w:val="24"/>
          <w:lang w:eastAsia="ru-RU" w:bidi="ar-SA"/>
        </w:rPr>
      </w:pPr>
      <w:r w:rsidRPr="005C0EE5">
        <w:rPr>
          <w:rFonts w:ascii="PT Astra Serif" w:hAnsi="PT Astra Serif"/>
          <w:sz w:val="24"/>
          <w:szCs w:val="24"/>
          <w:lang w:eastAsia="ru-RU" w:bidi="ar-SA"/>
        </w:rPr>
        <w:t>дополнить абзацами следующего содержания:</w:t>
      </w:r>
    </w:p>
    <w:p w:rsidR="00592253" w:rsidRPr="005C0EE5" w:rsidP="005946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4"/>
          <w:szCs w:val="24"/>
          <w:lang w:eastAsia="ru-RU" w:bidi="ar-SA"/>
        </w:rPr>
      </w:pPr>
      <w:r w:rsidRPr="005C0EE5">
        <w:rPr>
          <w:rFonts w:ascii="PT Astra Serif" w:hAnsi="PT Astra Serif"/>
          <w:sz w:val="24"/>
          <w:szCs w:val="24"/>
        </w:rPr>
        <w:t>«</w:t>
      </w:r>
      <w:r w:rsidRPr="005C0EE5">
        <w:rPr>
          <w:rFonts w:ascii="PT Astra Serif" w:hAnsi="PT Astra Serif"/>
          <w:sz w:val="24"/>
          <w:szCs w:val="24"/>
        </w:rPr>
        <w:t xml:space="preserve">Плановые контрольные (надзорные) мероприятия (инспекционный визит, документарная проверка, выездная проверка) в отношении объектов лицензионного контроля, отнесенных к категории высокого риска, проводятся с периодичностью - одно плановое контрольное (надзорное) мероприятие в </w:t>
      </w:r>
      <w:r w:rsidRPr="005C0EE5" w:rsidR="00E14A6D">
        <w:rPr>
          <w:rFonts w:ascii="PT Astra Serif" w:hAnsi="PT Astra Serif"/>
          <w:sz w:val="24"/>
          <w:szCs w:val="24"/>
        </w:rPr>
        <w:t>два</w:t>
      </w:r>
      <w:r w:rsidRPr="005C0EE5">
        <w:rPr>
          <w:rFonts w:ascii="PT Astra Serif" w:hAnsi="PT Astra Serif"/>
          <w:sz w:val="24"/>
          <w:szCs w:val="24"/>
        </w:rPr>
        <w:t xml:space="preserve"> года либо один обязательный профилактический визит в год</w:t>
      </w:r>
      <w:r w:rsidRPr="005C0EE5" w:rsidR="005946EA">
        <w:rPr>
          <w:rFonts w:ascii="PT Astra Serif" w:hAnsi="PT Astra Serif"/>
          <w:sz w:val="24"/>
          <w:szCs w:val="24"/>
        </w:rPr>
        <w:t>.</w:t>
      </w:r>
    </w:p>
    <w:p w:rsidR="00A63C13" w:rsidRPr="005C0EE5" w:rsidP="00C771C1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 xml:space="preserve">Плановые контрольные (надзорные) мероприятия в отношении объектов </w:t>
      </w:r>
      <w:r w:rsidRPr="005C0EE5" w:rsidR="00F511AD">
        <w:rPr>
          <w:rFonts w:ascii="PT Astra Serif" w:hAnsi="PT Astra Serif"/>
        </w:rPr>
        <w:t>лицензионного контроля</w:t>
      </w:r>
      <w:r w:rsidRPr="005C0EE5">
        <w:rPr>
          <w:rFonts w:ascii="PT Astra Serif" w:hAnsi="PT Astra Serif"/>
        </w:rPr>
        <w:t>, отнесенных к категори</w:t>
      </w:r>
      <w:r w:rsidRPr="005C0EE5">
        <w:rPr>
          <w:rFonts w:ascii="PT Astra Serif" w:hAnsi="PT Astra Serif"/>
        </w:rPr>
        <w:t>и</w:t>
      </w:r>
      <w:r w:rsidRPr="005C0EE5">
        <w:rPr>
          <w:rFonts w:ascii="PT Astra Serif" w:hAnsi="PT Astra Serif"/>
        </w:rPr>
        <w:t xml:space="preserve"> </w:t>
      </w:r>
      <w:r w:rsidRPr="005C0EE5" w:rsidR="00C771C1">
        <w:rPr>
          <w:rFonts w:ascii="PT Astra Serif" w:hAnsi="PT Astra Serif"/>
        </w:rPr>
        <w:t xml:space="preserve">среднего, умеренного и </w:t>
      </w:r>
      <w:r w:rsidRPr="005C0EE5">
        <w:rPr>
          <w:rFonts w:ascii="PT Astra Serif" w:hAnsi="PT Astra Serif"/>
        </w:rPr>
        <w:t>низкого риска, не проводятся.</w:t>
      </w:r>
      <w:r w:rsidRPr="005C0EE5" w:rsidR="001E3588">
        <w:rPr>
          <w:rFonts w:ascii="PT Astra Serif" w:hAnsi="PT Astra Serif"/>
        </w:rPr>
        <w:t>»</w:t>
      </w:r>
      <w:r w:rsidRPr="005C0EE5" w:rsidR="00D467C6">
        <w:rPr>
          <w:rFonts w:ascii="PT Astra Serif" w:hAnsi="PT Astra Serif"/>
        </w:rPr>
        <w:t>;</w:t>
      </w:r>
      <w:bookmarkStart w:id="1" w:name="Par4"/>
      <w:bookmarkEnd w:id="1"/>
    </w:p>
    <w:p w:rsidR="00034A9C" w:rsidRPr="005C0EE5" w:rsidP="00C771C1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 xml:space="preserve">б) </w:t>
      </w:r>
      <w:r w:rsidRPr="005C0EE5" w:rsidR="00062D0C">
        <w:rPr>
          <w:rFonts w:ascii="PT Astra Serif" w:hAnsi="PT Astra Serif"/>
        </w:rPr>
        <w:t xml:space="preserve">в </w:t>
      </w:r>
      <w:r w:rsidRPr="005C0EE5">
        <w:rPr>
          <w:rFonts w:ascii="PT Astra Serif" w:hAnsi="PT Astra Serif"/>
        </w:rPr>
        <w:t>абзац</w:t>
      </w:r>
      <w:r w:rsidRPr="005C0EE5" w:rsidR="00062D0C">
        <w:rPr>
          <w:rFonts w:ascii="PT Astra Serif" w:hAnsi="PT Astra Serif"/>
        </w:rPr>
        <w:t>е</w:t>
      </w:r>
      <w:r w:rsidRPr="005C0EE5">
        <w:rPr>
          <w:rFonts w:ascii="PT Astra Serif" w:hAnsi="PT Astra Serif"/>
        </w:rPr>
        <w:t xml:space="preserve"> девят</w:t>
      </w:r>
      <w:r w:rsidRPr="005C0EE5" w:rsidR="00062D0C">
        <w:rPr>
          <w:rFonts w:ascii="PT Astra Serif" w:hAnsi="PT Astra Serif"/>
        </w:rPr>
        <w:t>ом</w:t>
      </w:r>
      <w:r w:rsidRPr="005C0EE5">
        <w:rPr>
          <w:rFonts w:ascii="PT Astra Serif" w:hAnsi="PT Astra Serif"/>
        </w:rPr>
        <w:t xml:space="preserve"> пункта 17 </w:t>
      </w:r>
      <w:r w:rsidRPr="005C0EE5" w:rsidR="006106D3">
        <w:rPr>
          <w:rFonts w:ascii="PT Astra Serif" w:hAnsi="PT Astra Serif"/>
        </w:rPr>
        <w:t xml:space="preserve">слова </w:t>
      </w:r>
      <w:r w:rsidRPr="005C0EE5" w:rsidR="00062D0C">
        <w:rPr>
          <w:rFonts w:ascii="PT Astra Serif" w:hAnsi="PT Astra Serif"/>
        </w:rPr>
        <w:t>«на официальную электронную почту уполномоченного органа» заменить словами «посредством единого портала государственных и муниципальных услуг»;</w:t>
      </w:r>
    </w:p>
    <w:p w:rsidR="00A07474" w:rsidRPr="005C0EE5" w:rsidP="00A07474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в) в пункте 19</w:t>
      </w:r>
      <w:r w:rsidRPr="005C0EE5">
        <w:rPr>
          <w:rFonts w:ascii="PT Astra Serif" w:hAnsi="PT Astra Serif"/>
        </w:rPr>
        <w:t>:</w:t>
      </w:r>
    </w:p>
    <w:p w:rsidR="00A07474" w:rsidRPr="005C0EE5" w:rsidP="00A07474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абзац первый изложить в следующей редакции:</w:t>
      </w:r>
    </w:p>
    <w:p w:rsidR="00A07474" w:rsidRPr="005C0EE5" w:rsidP="00A07474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«</w:t>
      </w:r>
      <w:r w:rsidRPr="005C0EE5" w:rsidR="006106D3">
        <w:rPr>
          <w:rFonts w:ascii="PT Astra Serif" w:hAnsi="PT Astra Serif"/>
        </w:rPr>
        <w:t xml:space="preserve">19. </w:t>
      </w:r>
      <w:r w:rsidRPr="005C0EE5">
        <w:rPr>
          <w:rFonts w:ascii="PT Astra Serif" w:hAnsi="PT Astra Serif"/>
        </w:rPr>
        <w:t>Должностные лица уполномоченного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осуществляют консультирование (дают разъяснения по вопросам, связанным с организацией и осуществлением госу</w:t>
      </w:r>
      <w:r w:rsidRPr="005C0EE5" w:rsidR="00443269">
        <w:rPr>
          <w:rFonts w:ascii="PT Astra Serif" w:hAnsi="PT Astra Serif"/>
        </w:rPr>
        <w:t>дарственного контроля (надзора)</w:t>
      </w:r>
      <w:r w:rsidRPr="005C0EE5" w:rsidR="0027161E">
        <w:rPr>
          <w:rFonts w:ascii="PT Astra Serif" w:hAnsi="PT Astra Serif"/>
        </w:rPr>
        <w:t xml:space="preserve"> в соответствии с требованиями статьи 50 Закона о контроле и Положения о лицензировании</w:t>
      </w:r>
      <w:r w:rsidRPr="005C0EE5">
        <w:rPr>
          <w:rFonts w:ascii="PT Astra Serif" w:hAnsi="PT Astra Serif"/>
        </w:rPr>
        <w:t>. Консультирование осуществляется без взимания платы.»;</w:t>
      </w:r>
    </w:p>
    <w:p w:rsidR="00A07474" w:rsidRPr="005C0EE5" w:rsidP="00A07474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PT Astra Serif"/>
        </w:rPr>
      </w:pPr>
      <w:r w:rsidRPr="005C0EE5">
        <w:rPr>
          <w:rFonts w:ascii="PT Astra Serif" w:hAnsi="PT Astra Serif" w:cs="PT Astra Serif"/>
        </w:rPr>
        <w:t>в абзаце втором после слов «</w:t>
      </w:r>
      <w:r w:rsidRPr="005C0EE5">
        <w:rPr>
          <w:rFonts w:ascii="PT Astra Serif" w:hAnsi="PT Astra Serif"/>
        </w:rPr>
        <w:t>связи,</w:t>
      </w:r>
      <w:r w:rsidRPr="005C0EE5">
        <w:rPr>
          <w:rFonts w:ascii="PT Astra Serif" w:hAnsi="PT Astra Serif" w:cs="PT Astra Serif"/>
        </w:rPr>
        <w:t>» дополнить словами «</w:t>
      </w:r>
      <w:r w:rsidRPr="005C0EE5">
        <w:rPr>
          <w:rFonts w:ascii="PT Astra Serif" w:hAnsi="PT Astra Serif"/>
        </w:rPr>
        <w:t>использования мобильного приложения «Инспектор»,</w:t>
      </w:r>
      <w:r w:rsidRPr="005C0EE5">
        <w:rPr>
          <w:rFonts w:ascii="PT Astra Serif" w:hAnsi="PT Astra Serif" w:cs="PT Astra Serif"/>
        </w:rPr>
        <w:t>»;</w:t>
      </w:r>
    </w:p>
    <w:p w:rsidR="008E4D25" w:rsidRPr="005C0EE5" w:rsidP="00A1199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>г</w:t>
      </w:r>
      <w:r w:rsidRPr="005C0EE5" w:rsidR="00A11991">
        <w:rPr>
          <w:rFonts w:ascii="PT Astra Serif" w:hAnsi="PT Astra Serif" w:cs="PT Astra Serif"/>
          <w:sz w:val="24"/>
          <w:szCs w:val="24"/>
          <w:lang w:eastAsia="ru-RU" w:bidi="ar-SA"/>
        </w:rPr>
        <w:t xml:space="preserve">) </w:t>
      </w:r>
      <w:r w:rsidRPr="005C0EE5" w:rsidR="00DE3239">
        <w:rPr>
          <w:rFonts w:ascii="PT Astra Serif" w:hAnsi="PT Astra Serif" w:cs="PT Astra Serif"/>
          <w:sz w:val="24"/>
          <w:szCs w:val="24"/>
          <w:lang w:eastAsia="ru-RU" w:bidi="ar-SA"/>
        </w:rPr>
        <w:t>пункт</w:t>
      </w:r>
      <w:r w:rsidRPr="005C0EE5" w:rsidR="00ED4A37">
        <w:rPr>
          <w:rFonts w:ascii="PT Astra Serif" w:hAnsi="PT Astra Serif" w:cs="PT Astra Serif"/>
          <w:sz w:val="24"/>
          <w:szCs w:val="24"/>
          <w:lang w:eastAsia="ru-RU" w:bidi="ar-SA"/>
        </w:rPr>
        <w:t>ы</w:t>
      </w:r>
      <w:r w:rsidRPr="005C0EE5" w:rsidR="00DE3239">
        <w:rPr>
          <w:rFonts w:ascii="PT Astra Serif" w:hAnsi="PT Astra Serif" w:cs="PT Astra Serif"/>
          <w:sz w:val="24"/>
          <w:szCs w:val="24"/>
          <w:lang w:eastAsia="ru-RU" w:bidi="ar-SA"/>
        </w:rPr>
        <w:t xml:space="preserve"> 22</w:t>
      </w:r>
      <w:r w:rsidRPr="005C0EE5" w:rsidR="00ED4A37">
        <w:rPr>
          <w:rFonts w:ascii="PT Astra Serif" w:hAnsi="PT Astra Serif" w:cs="PT Astra Serif"/>
          <w:sz w:val="24"/>
          <w:szCs w:val="24"/>
          <w:lang w:eastAsia="ru-RU" w:bidi="ar-SA"/>
        </w:rPr>
        <w:t xml:space="preserve"> </w:t>
      </w:r>
      <w:r w:rsidRPr="005C0EE5" w:rsidR="00D132DA">
        <w:rPr>
          <w:rFonts w:ascii="PT Astra Serif" w:hAnsi="PT Astra Serif" w:cs="PT Astra Serif"/>
          <w:sz w:val="24"/>
          <w:szCs w:val="24"/>
          <w:lang w:eastAsia="ru-RU" w:bidi="ar-SA"/>
        </w:rPr>
        <w:t>-2</w:t>
      </w:r>
      <w:r w:rsidRPr="005C0EE5" w:rsidR="00A11991">
        <w:rPr>
          <w:rFonts w:ascii="PT Astra Serif" w:hAnsi="PT Astra Serif" w:cs="PT Astra Serif"/>
          <w:sz w:val="24"/>
          <w:szCs w:val="24"/>
          <w:lang w:eastAsia="ru-RU" w:bidi="ar-SA"/>
        </w:rPr>
        <w:t>4</w:t>
      </w:r>
      <w:r w:rsidRPr="005C0EE5" w:rsidR="00D132DA">
        <w:rPr>
          <w:rFonts w:ascii="PT Astra Serif" w:hAnsi="PT Astra Serif" w:cs="PT Astra Serif"/>
          <w:sz w:val="24"/>
          <w:szCs w:val="24"/>
          <w:lang w:eastAsia="ru-RU" w:bidi="ar-SA"/>
        </w:rPr>
        <w:t xml:space="preserve"> </w:t>
      </w:r>
      <w:r w:rsidRPr="005C0EE5" w:rsidR="00DE3239">
        <w:rPr>
          <w:rFonts w:ascii="PT Astra Serif" w:hAnsi="PT Astra Serif" w:cs="PT Astra Serif"/>
          <w:sz w:val="24"/>
          <w:szCs w:val="24"/>
          <w:lang w:eastAsia="ru-RU" w:bidi="ar-SA"/>
        </w:rPr>
        <w:t>изложить в следующей редакции:</w:t>
      </w:r>
    </w:p>
    <w:p w:rsidR="002F2EE1" w:rsidRPr="005C0EE5" w:rsidP="002F2EE1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 xml:space="preserve">«22. </w:t>
      </w:r>
      <w:r w:rsidRPr="005C0EE5" w:rsidR="008E4D25">
        <w:rPr>
          <w:rFonts w:ascii="PT Astra Serif" w:hAnsi="PT Astra Serif"/>
          <w:sz w:val="24"/>
          <w:szCs w:val="24"/>
        </w:rPr>
        <w:t xml:space="preserve">Профилактический визит </w:t>
      </w:r>
      <w:r w:rsidRPr="005C0EE5">
        <w:rPr>
          <w:rFonts w:ascii="PT Astra Serif" w:hAnsi="PT Astra Serif"/>
          <w:sz w:val="24"/>
          <w:szCs w:val="24"/>
        </w:rPr>
        <w:t xml:space="preserve">проводится должностными лицами </w:t>
      </w:r>
      <w:r w:rsidRPr="005C0EE5" w:rsidR="008E4D25">
        <w:rPr>
          <w:rFonts w:ascii="PT Astra Serif" w:hAnsi="PT Astra Serif"/>
          <w:sz w:val="24"/>
          <w:szCs w:val="24"/>
        </w:rPr>
        <w:t>уполномоченного органа в</w:t>
      </w:r>
      <w:r w:rsidRPr="005C0EE5" w:rsidR="00ED4A37">
        <w:rPr>
          <w:rFonts w:ascii="PT Astra Serif" w:hAnsi="PT Astra Serif"/>
          <w:sz w:val="24"/>
          <w:szCs w:val="24"/>
        </w:rPr>
        <w:t xml:space="preserve"> соответствии со стать</w:t>
      </w:r>
      <w:r w:rsidRPr="005C0EE5" w:rsidR="005E3792">
        <w:rPr>
          <w:rFonts w:ascii="PT Astra Serif" w:hAnsi="PT Astra Serif"/>
          <w:sz w:val="24"/>
          <w:szCs w:val="24"/>
        </w:rPr>
        <w:t>ями</w:t>
      </w:r>
      <w:r w:rsidRPr="005C0EE5" w:rsidR="00ED4A37">
        <w:rPr>
          <w:rFonts w:ascii="PT Astra Serif" w:hAnsi="PT Astra Serif"/>
          <w:sz w:val="24"/>
          <w:szCs w:val="24"/>
        </w:rPr>
        <w:t xml:space="preserve"> 52</w:t>
      </w:r>
      <w:r w:rsidRPr="005C0EE5">
        <w:rPr>
          <w:rFonts w:ascii="PT Astra Serif" w:hAnsi="PT Astra Serif"/>
          <w:sz w:val="24"/>
          <w:szCs w:val="24"/>
        </w:rPr>
        <w:t>-52</w:t>
      </w:r>
      <w:r w:rsidRPr="005C0EE5">
        <w:rPr>
          <w:rFonts w:ascii="PT Astra Serif" w:hAnsi="PT Astra Serif"/>
          <w:sz w:val="24"/>
          <w:szCs w:val="24"/>
          <w:vertAlign w:val="superscript"/>
        </w:rPr>
        <w:t>2</w:t>
      </w:r>
      <w:r w:rsidRPr="005C0EE5" w:rsidR="00ED4A37">
        <w:rPr>
          <w:rFonts w:ascii="PT Astra Serif" w:hAnsi="PT Astra Serif"/>
          <w:sz w:val="24"/>
          <w:szCs w:val="24"/>
        </w:rPr>
        <w:t xml:space="preserve"> Закона о контроле</w:t>
      </w:r>
      <w:r w:rsidRPr="005C0EE5" w:rsidR="007E341F">
        <w:rPr>
          <w:rFonts w:ascii="PT Astra Serif" w:hAnsi="PT Astra Serif"/>
          <w:sz w:val="24"/>
          <w:szCs w:val="24"/>
        </w:rPr>
        <w:t>.</w:t>
      </w:r>
    </w:p>
    <w:p w:rsidR="00106863" w:rsidRPr="005C0EE5" w:rsidP="00106863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2</w:t>
      </w:r>
      <w:r w:rsidRPr="005C0EE5" w:rsidR="008E4D25">
        <w:rPr>
          <w:rFonts w:ascii="PT Astra Serif" w:hAnsi="PT Astra Serif"/>
          <w:sz w:val="24"/>
          <w:szCs w:val="24"/>
        </w:rPr>
        <w:t>3</w:t>
      </w:r>
      <w:r w:rsidRPr="005C0EE5">
        <w:rPr>
          <w:rFonts w:ascii="PT Astra Serif" w:hAnsi="PT Astra Serif"/>
          <w:sz w:val="24"/>
          <w:szCs w:val="24"/>
        </w:rPr>
        <w:t xml:space="preserve">. </w:t>
      </w:r>
      <w:r w:rsidRPr="005C0EE5" w:rsidR="002F2EE1">
        <w:rPr>
          <w:rFonts w:ascii="PT Astra Serif" w:hAnsi="PT Astra Serif"/>
          <w:sz w:val="24"/>
          <w:szCs w:val="24"/>
        </w:rPr>
        <w:t>Обязательный профилактический визит по основанию, установленному пунктом 1 части 1 статьи 52</w:t>
      </w:r>
      <w:r w:rsidRPr="005C0EE5" w:rsidR="002F2EE1">
        <w:rPr>
          <w:rFonts w:ascii="PT Astra Serif" w:hAnsi="PT Astra Serif"/>
          <w:sz w:val="24"/>
          <w:szCs w:val="24"/>
          <w:vertAlign w:val="superscript"/>
        </w:rPr>
        <w:t>1</w:t>
      </w:r>
      <w:r w:rsidRPr="005C0EE5" w:rsidR="002F2EE1">
        <w:rPr>
          <w:rFonts w:ascii="PT Astra Serif" w:hAnsi="PT Astra Serif"/>
          <w:sz w:val="24"/>
          <w:szCs w:val="24"/>
        </w:rPr>
        <w:t xml:space="preserve"> Закона о контроле в отношении объектов лицензионного контроля, отнесенных к категориям среднего, умеренного и низкого риска, не проводится.</w:t>
      </w:r>
    </w:p>
    <w:p w:rsidR="00106863" w:rsidRPr="005C0EE5" w:rsidP="00106863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 w:cs="PT Astra Serif"/>
          <w:sz w:val="24"/>
          <w:szCs w:val="24"/>
        </w:rPr>
        <w:t xml:space="preserve">24. </w:t>
      </w:r>
      <w:r w:rsidRPr="005C0EE5">
        <w:rPr>
          <w:rFonts w:ascii="PT Astra Serif" w:hAnsi="PT Astra Serif"/>
          <w:sz w:val="24"/>
          <w:szCs w:val="24"/>
        </w:rPr>
        <w:t>Осмотр, экспертиза в рамках обязательного профилактического визита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CB48EF" w:rsidRPr="005C0EE5" w:rsidP="00A11991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«Инспектор»</w:t>
      </w:r>
      <w:r w:rsidRPr="005C0EE5" w:rsidR="00A11991">
        <w:rPr>
          <w:rFonts w:ascii="PT Astra Serif" w:hAnsi="PT Astra Serif"/>
          <w:sz w:val="24"/>
          <w:szCs w:val="24"/>
        </w:rPr>
        <w:t>.»</w:t>
      </w:r>
      <w:r w:rsidRPr="005C0EE5" w:rsidR="00A63C13">
        <w:rPr>
          <w:rFonts w:ascii="PT Astra Serif" w:hAnsi="PT Astra Serif" w:cs="PT Astra Serif"/>
          <w:sz w:val="24"/>
          <w:szCs w:val="24"/>
        </w:rPr>
        <w:t>;</w:t>
      </w:r>
    </w:p>
    <w:p w:rsidR="00284516" w:rsidRPr="005C0EE5" w:rsidP="00A63C1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 w:rsidRPr="005C0EE5">
        <w:rPr>
          <w:rFonts w:ascii="PT Astra Serif" w:hAnsi="PT Astra Serif" w:cs="PT Astra Serif"/>
          <w:sz w:val="24"/>
          <w:szCs w:val="24"/>
        </w:rPr>
        <w:t>д</w:t>
      </w:r>
      <w:r w:rsidRPr="005C0EE5" w:rsidR="00225713">
        <w:rPr>
          <w:rFonts w:ascii="PT Astra Serif" w:hAnsi="PT Astra Serif" w:cs="PT Astra Serif"/>
          <w:sz w:val="24"/>
          <w:szCs w:val="24"/>
        </w:rPr>
        <w:t>) пункт</w:t>
      </w:r>
      <w:r w:rsidRPr="005C0EE5">
        <w:rPr>
          <w:rFonts w:ascii="PT Astra Serif" w:hAnsi="PT Astra Serif" w:cs="PT Astra Serif"/>
          <w:sz w:val="24"/>
          <w:szCs w:val="24"/>
        </w:rPr>
        <w:t xml:space="preserve"> 2</w:t>
      </w:r>
      <w:r w:rsidRPr="005C0EE5" w:rsidR="0074410B">
        <w:rPr>
          <w:rFonts w:ascii="PT Astra Serif" w:hAnsi="PT Astra Serif" w:cs="PT Astra Serif"/>
          <w:sz w:val="24"/>
          <w:szCs w:val="24"/>
        </w:rPr>
        <w:t>7</w:t>
      </w:r>
      <w:r w:rsidRPr="005C0EE5" w:rsidR="00225713">
        <w:rPr>
          <w:rFonts w:ascii="PT Astra Serif" w:hAnsi="PT Astra Serif" w:cs="PT Astra Serif"/>
          <w:sz w:val="24"/>
          <w:szCs w:val="24"/>
        </w:rPr>
        <w:t xml:space="preserve"> признать утратившим</w:t>
      </w:r>
      <w:r w:rsidRPr="005C0EE5">
        <w:rPr>
          <w:rFonts w:ascii="PT Astra Serif" w:hAnsi="PT Astra Serif" w:cs="PT Astra Serif"/>
          <w:sz w:val="24"/>
          <w:szCs w:val="24"/>
        </w:rPr>
        <w:t xml:space="preserve"> силу;</w:t>
      </w:r>
    </w:p>
    <w:p w:rsidR="00616D73" w:rsidRPr="005C0EE5" w:rsidP="00616D73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 w:cs="PT Astra Serif"/>
        </w:rPr>
        <w:t>е</w:t>
      </w:r>
      <w:r w:rsidRPr="005C0EE5" w:rsidR="00225713">
        <w:rPr>
          <w:rFonts w:ascii="PT Astra Serif" w:hAnsi="PT Astra Serif" w:cs="PT Astra Serif"/>
        </w:rPr>
        <w:t xml:space="preserve">) </w:t>
      </w:r>
      <w:r w:rsidRPr="005C0EE5" w:rsidR="00815065">
        <w:rPr>
          <w:rFonts w:ascii="PT Astra Serif" w:hAnsi="PT Astra Serif" w:cs="PT Astra Serif"/>
        </w:rPr>
        <w:t xml:space="preserve">пункт 30 дополнить </w:t>
      </w:r>
      <w:r w:rsidRPr="005C0EE5" w:rsidR="005E3792">
        <w:rPr>
          <w:rFonts w:ascii="PT Astra Serif" w:hAnsi="PT Astra Serif" w:cs="PT Astra Serif"/>
        </w:rPr>
        <w:t>подпунктом 5</w:t>
      </w:r>
      <w:r w:rsidRPr="005C0EE5" w:rsidR="00815065">
        <w:rPr>
          <w:rFonts w:ascii="PT Astra Serif" w:hAnsi="PT Astra Serif" w:cs="PT Astra Serif"/>
        </w:rPr>
        <w:t xml:space="preserve"> следующего содержания</w:t>
      </w:r>
      <w:r w:rsidRPr="005C0EE5">
        <w:rPr>
          <w:rFonts w:ascii="PT Astra Serif" w:hAnsi="PT Astra Serif"/>
        </w:rPr>
        <w:t>:</w:t>
      </w:r>
    </w:p>
    <w:p w:rsidR="00616D73" w:rsidRPr="005C0EE5" w:rsidP="00616D73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«</w:t>
      </w:r>
      <w:r w:rsidRPr="005C0EE5" w:rsidR="00815065">
        <w:rPr>
          <w:rFonts w:ascii="PT Astra Serif" w:hAnsi="PT Astra Serif"/>
        </w:rPr>
        <w:t>5</w:t>
      </w:r>
      <w:r w:rsidRPr="005C0EE5">
        <w:rPr>
          <w:rFonts w:ascii="PT Astra Serif" w:hAnsi="PT Astra Serif"/>
        </w:rPr>
        <w:t>) инструментальное обследование.»;</w:t>
      </w:r>
    </w:p>
    <w:p w:rsidR="00616D73" w:rsidRPr="005C0EE5" w:rsidP="00616D73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ж</w:t>
      </w:r>
      <w:r w:rsidRPr="005C0EE5" w:rsidR="00815065">
        <w:rPr>
          <w:rFonts w:ascii="PT Astra Serif" w:hAnsi="PT Astra Serif"/>
        </w:rPr>
        <w:t>) пункт 3</w:t>
      </w:r>
      <w:r w:rsidRPr="005C0EE5" w:rsidR="005B6361">
        <w:rPr>
          <w:rFonts w:ascii="PT Astra Serif" w:hAnsi="PT Astra Serif"/>
        </w:rPr>
        <w:t>2</w:t>
      </w:r>
      <w:r w:rsidRPr="005C0EE5" w:rsidR="00815065">
        <w:rPr>
          <w:rFonts w:ascii="PT Astra Serif" w:hAnsi="PT Astra Serif"/>
        </w:rPr>
        <w:t xml:space="preserve"> дополнить абзацем шестым</w:t>
      </w:r>
      <w:r w:rsidRPr="005C0EE5">
        <w:rPr>
          <w:rFonts w:ascii="PT Astra Serif" w:hAnsi="PT Astra Serif"/>
        </w:rPr>
        <w:t xml:space="preserve"> следующего содержания:</w:t>
      </w:r>
    </w:p>
    <w:p w:rsidR="00250690" w:rsidRPr="005C0EE5" w:rsidP="002506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«6</w:t>
      </w:r>
      <w:r w:rsidRPr="005C0EE5" w:rsidR="00616D73">
        <w:rPr>
          <w:rFonts w:ascii="PT Astra Serif" w:hAnsi="PT Astra Serif"/>
          <w:sz w:val="24"/>
          <w:szCs w:val="24"/>
        </w:rPr>
        <w:t>) истребование документов.»;</w:t>
      </w:r>
    </w:p>
    <w:p w:rsidR="00250690" w:rsidRPr="005C0EE5" w:rsidP="002506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 xml:space="preserve">з) </w:t>
      </w:r>
      <w:r w:rsidRPr="005C0EE5">
        <w:rPr>
          <w:rFonts w:ascii="PT Astra Serif" w:hAnsi="PT Astra Serif"/>
          <w:sz w:val="24"/>
          <w:szCs w:val="24"/>
        </w:rPr>
        <w:t>после слова «видеозапись,» дополнить словами «мобильное приложение «Инспектор»,»;</w:t>
      </w:r>
    </w:p>
    <w:p w:rsidR="00250690" w:rsidRPr="005C0EE5" w:rsidP="00250690">
      <w:pPr>
        <w:pStyle w:val="10"/>
        <w:spacing w:before="0" w:beforeAutospacing="0" w:after="0" w:afterAutospacing="0"/>
        <w:ind w:firstLine="53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дополнить абзацами следующего содержания:</w:t>
      </w:r>
    </w:p>
    <w:p w:rsidR="00250690" w:rsidRPr="005C0EE5" w:rsidP="00250690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«Выездное обследование может проводиться с использованием беспилотных аппаратов (систем) в случае, если это предусмотрено в задании на проведение такого выездного обследования.</w:t>
      </w:r>
    </w:p>
    <w:p w:rsidR="00250690" w:rsidRPr="005C0EE5" w:rsidP="0025069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/>
          <w:sz w:val="24"/>
          <w:szCs w:val="24"/>
        </w:rPr>
        <w:t>При проведении контрольных (надзорных) мероприятий могут использоваться беспилотные аппараты (системы) с учетом нормативных правовых актов, регулирующих использование воздушного пространства в Российской Федерации, и законодательства о защите государственной тайны.»</w:t>
      </w:r>
    </w:p>
    <w:p w:rsidR="0022350D" w:rsidRPr="005C0EE5" w:rsidP="00377CA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5C0EE5">
        <w:rPr>
          <w:rFonts w:ascii="PT Astra Serif" w:hAnsi="PT Astra Serif" w:cs="PT Astra Serif"/>
          <w:sz w:val="24"/>
          <w:szCs w:val="24"/>
        </w:rPr>
        <w:t>и</w:t>
      </w:r>
      <w:r w:rsidRPr="005C0EE5" w:rsidR="00F96D8B">
        <w:rPr>
          <w:rFonts w:ascii="PT Astra Serif" w:hAnsi="PT Astra Serif" w:cs="PT Astra Serif"/>
          <w:sz w:val="24"/>
          <w:szCs w:val="24"/>
        </w:rPr>
        <w:t xml:space="preserve">) </w:t>
      </w:r>
      <w:r w:rsidRPr="005C0EE5" w:rsidR="00F96D8B">
        <w:rPr>
          <w:rFonts w:ascii="PT Astra Serif" w:hAnsi="PT Astra Serif"/>
          <w:sz w:val="24"/>
          <w:szCs w:val="24"/>
        </w:rPr>
        <w:t>в пункте 45 слова «</w:t>
      </w:r>
      <w:r w:rsidRPr="005C0EE5" w:rsidR="00A943B5">
        <w:rPr>
          <w:rFonts w:ascii="PT Astra Serif" w:hAnsi="PT Astra Serif"/>
          <w:sz w:val="24"/>
          <w:szCs w:val="24"/>
        </w:rPr>
        <w:t>подлежит рассмотрению в течение 20 рабочих дней со дня ее регистрации</w:t>
      </w:r>
      <w:r w:rsidRPr="005C0EE5" w:rsidR="00F96D8B">
        <w:rPr>
          <w:rFonts w:ascii="PT Astra Serif" w:hAnsi="PT Astra Serif"/>
          <w:sz w:val="24"/>
          <w:szCs w:val="24"/>
        </w:rPr>
        <w:t>» заменить словами «</w:t>
      </w:r>
      <w:r w:rsidRPr="005C0EE5" w:rsidR="00A943B5">
        <w:rPr>
          <w:rFonts w:ascii="PT Astra Serif" w:hAnsi="PT Astra Serif"/>
          <w:sz w:val="24"/>
          <w:szCs w:val="24"/>
        </w:rPr>
        <w:t>, содержащая сведения и документы, составляющие государственную или иную охраняемую законом тайну, подлежит рассмотрению в течение 15 рабочих дней со дня ее регистрации, за исключением случая, установленного частью 2</w:t>
      </w:r>
      <w:r w:rsidRPr="005C0EE5" w:rsidR="00A943B5">
        <w:rPr>
          <w:rFonts w:ascii="PT Astra Serif" w:hAnsi="PT Astra Serif"/>
          <w:sz w:val="24"/>
          <w:szCs w:val="24"/>
          <w:vertAlign w:val="superscript"/>
        </w:rPr>
        <w:t>1</w:t>
      </w:r>
      <w:r w:rsidRPr="005C0EE5" w:rsidR="00A943B5">
        <w:rPr>
          <w:rFonts w:ascii="PT Astra Serif" w:hAnsi="PT Astra Serif"/>
          <w:sz w:val="24"/>
          <w:szCs w:val="24"/>
        </w:rPr>
        <w:t xml:space="preserve"> статьи 43 Закона о контроле.».</w:t>
      </w:r>
      <w:r w:rsidRPr="005C0EE5" w:rsidR="00F96D8B">
        <w:rPr>
          <w:rFonts w:ascii="PT Astra Serif" w:hAnsi="PT Astra Serif"/>
          <w:sz w:val="24"/>
          <w:szCs w:val="24"/>
        </w:rPr>
        <w:t>»</w:t>
      </w:r>
      <w:r w:rsidRPr="005C0EE5" w:rsidR="00EA6003">
        <w:rPr>
          <w:rFonts w:ascii="PT Astra Serif" w:hAnsi="PT Astra Serif" w:cs="PT Astra Serif"/>
          <w:sz w:val="24"/>
          <w:szCs w:val="24"/>
        </w:rPr>
        <w:t>;</w:t>
      </w:r>
    </w:p>
    <w:p w:rsidR="00EA6003" w:rsidRPr="005C0EE5" w:rsidP="00EA6003">
      <w:pPr>
        <w:pStyle w:val="NormalWeb"/>
        <w:spacing w:before="0" w:beforeAutospacing="0" w:after="0" w:afterAutospacing="0" w:line="288" w:lineRule="atLeast"/>
        <w:ind w:firstLine="709"/>
        <w:jc w:val="both"/>
        <w:rPr>
          <w:rFonts w:ascii="PT Astra Serif" w:hAnsi="PT Astra Serif"/>
        </w:rPr>
      </w:pPr>
      <w:r w:rsidRPr="005C0EE5">
        <w:rPr>
          <w:rFonts w:ascii="PT Astra Serif" w:hAnsi="PT Astra Serif"/>
        </w:rPr>
        <w:t>к</w:t>
      </w:r>
      <w:r w:rsidRPr="005C0EE5">
        <w:rPr>
          <w:rFonts w:ascii="PT Astra Serif" w:hAnsi="PT Astra Serif"/>
        </w:rPr>
        <w:t>) в пункте 1 Перечня индикаторов риска нарушения лицензионных требований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на территории Томской области (приложение к Положению) слова «, органа муниципального жилищного контроля» исключить.</w:t>
      </w:r>
    </w:p>
    <w:p w:rsidR="00EA6003" w:rsidRPr="005C0EE5" w:rsidP="00EA600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4"/>
          <w:szCs w:val="24"/>
          <w:lang w:eastAsia="ru-RU" w:bidi="ar-SA"/>
        </w:rPr>
      </w:pP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 xml:space="preserve">2. Настоящее постановление вступает в силу со дня его официального опубликования, </w:t>
      </w:r>
      <w:r w:rsidRPr="005C0EE5" w:rsidR="006106D3">
        <w:rPr>
          <w:rFonts w:ascii="PT Astra Serif" w:hAnsi="PT Astra Serif" w:cs="PT Astra Serif"/>
          <w:sz w:val="24"/>
          <w:szCs w:val="24"/>
          <w:lang w:eastAsia="ru-RU" w:bidi="ar-SA"/>
        </w:rPr>
        <w:t>за исключением</w:t>
      </w: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 xml:space="preserve"> подпункта </w:t>
      </w:r>
      <w:r w:rsidRPr="005C0EE5" w:rsidR="00431A6C">
        <w:rPr>
          <w:rFonts w:ascii="PT Astra Serif" w:hAnsi="PT Astra Serif" w:cs="PT Astra Serif"/>
          <w:sz w:val="24"/>
          <w:szCs w:val="24"/>
          <w:lang w:eastAsia="ru-RU" w:bidi="ar-SA"/>
        </w:rPr>
        <w:t>«</w:t>
      </w:r>
      <w:r w:rsidRPr="005C0EE5" w:rsidR="00C354DB">
        <w:rPr>
          <w:rFonts w:ascii="PT Astra Serif" w:hAnsi="PT Astra Serif" w:cs="PT Astra Serif"/>
          <w:sz w:val="24"/>
          <w:szCs w:val="24"/>
          <w:lang w:eastAsia="ru-RU" w:bidi="ar-SA"/>
        </w:rPr>
        <w:t>к</w:t>
      </w:r>
      <w:r w:rsidRPr="005C0EE5" w:rsidR="00431A6C">
        <w:rPr>
          <w:rFonts w:ascii="PT Astra Serif" w:hAnsi="PT Astra Serif" w:cs="PT Astra Serif"/>
          <w:sz w:val="24"/>
          <w:szCs w:val="24"/>
          <w:lang w:eastAsia="ru-RU" w:bidi="ar-SA"/>
        </w:rPr>
        <w:t>»</w:t>
      </w: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 xml:space="preserve"> </w:t>
      </w:r>
      <w:r w:rsidRPr="005C0EE5" w:rsidR="002A3A66">
        <w:rPr>
          <w:rFonts w:ascii="PT Astra Serif" w:hAnsi="PT Astra Serif" w:cs="PT Astra Serif"/>
          <w:sz w:val="24"/>
          <w:szCs w:val="24"/>
          <w:lang w:eastAsia="ru-RU" w:bidi="ar-SA"/>
        </w:rPr>
        <w:t xml:space="preserve">подпункта 2) </w:t>
      </w: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>пу</w:t>
      </w:r>
      <w:r w:rsidRPr="005C0EE5" w:rsidR="006106D3">
        <w:rPr>
          <w:rFonts w:ascii="PT Astra Serif" w:hAnsi="PT Astra Serif" w:cs="PT Astra Serif"/>
          <w:sz w:val="24"/>
          <w:szCs w:val="24"/>
          <w:lang w:eastAsia="ru-RU" w:bidi="ar-SA"/>
        </w:rPr>
        <w:t xml:space="preserve">нкта 1 настоящего постановления. </w:t>
      </w:r>
      <w:r w:rsidRPr="005C0EE5" w:rsidR="003652AF">
        <w:rPr>
          <w:rFonts w:ascii="PT Astra Serif" w:hAnsi="PT Astra Serif" w:cs="PT Astra Serif"/>
          <w:sz w:val="24"/>
          <w:szCs w:val="24"/>
          <w:lang w:eastAsia="ru-RU" w:bidi="ar-SA"/>
        </w:rPr>
        <w:t>Подпункт</w:t>
      </w:r>
      <w:r w:rsidRPr="005C0EE5" w:rsidR="006106D3">
        <w:rPr>
          <w:rFonts w:ascii="PT Astra Serif" w:hAnsi="PT Astra Serif" w:cs="PT Astra Serif"/>
          <w:sz w:val="24"/>
          <w:szCs w:val="24"/>
          <w:lang w:eastAsia="ru-RU" w:bidi="ar-SA"/>
        </w:rPr>
        <w:t xml:space="preserve"> «</w:t>
      </w:r>
      <w:r w:rsidRPr="005C0EE5" w:rsidR="00C354DB">
        <w:rPr>
          <w:rFonts w:ascii="PT Astra Serif" w:hAnsi="PT Astra Serif" w:cs="PT Astra Serif"/>
          <w:sz w:val="24"/>
          <w:szCs w:val="24"/>
          <w:lang w:eastAsia="ru-RU" w:bidi="ar-SA"/>
        </w:rPr>
        <w:t>к</w:t>
      </w:r>
      <w:r w:rsidRPr="005C0EE5" w:rsidR="006106D3">
        <w:rPr>
          <w:rFonts w:ascii="PT Astra Serif" w:hAnsi="PT Astra Serif" w:cs="PT Astra Serif"/>
          <w:sz w:val="24"/>
          <w:szCs w:val="24"/>
          <w:lang w:eastAsia="ru-RU" w:bidi="ar-SA"/>
        </w:rPr>
        <w:t>» подпункта 2) пункта 1 настоящего постановления</w:t>
      </w:r>
      <w:r w:rsidRPr="005C0EE5">
        <w:rPr>
          <w:rFonts w:ascii="PT Astra Serif" w:hAnsi="PT Astra Serif" w:cs="PT Astra Serif"/>
          <w:sz w:val="24"/>
          <w:szCs w:val="24"/>
          <w:lang w:eastAsia="ru-RU" w:bidi="ar-SA"/>
        </w:rPr>
        <w:t xml:space="preserve"> вступает в силу с 1 сентября 2026 года.</w:t>
      </w:r>
    </w:p>
    <w:p w:rsidR="004E160E" w:rsidRPr="005C0EE5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p w:rsidR="00FB4623" w:rsidRPr="005C0EE5">
      <w:pPr>
        <w:pStyle w:val="ConsPlusNormal"/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98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94"/>
        <w:gridCol w:w="3382"/>
        <w:gridCol w:w="2766"/>
      </w:tblGrid>
      <w:tr w:rsidTr="00E12518">
        <w:tblPrEx>
          <w:tblW w:w="9842" w:type="dxa"/>
          <w:tblLayout w:type="fixed"/>
          <w:tblLook w:val="04A0"/>
        </w:tblPrEx>
        <w:trPr>
          <w:trHeight w:val="267"/>
        </w:trPr>
        <w:tc>
          <w:tcPr>
            <w:tcW w:w="3694" w:type="dxa"/>
            <w:shd w:val="clear" w:color="FFFFFF" w:fill="FFFFFF"/>
            <w:vAlign w:val="center"/>
          </w:tcPr>
          <w:p w:rsidR="006D0F99" w:rsidRPr="005C0EE5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5C0EE5">
              <w:rPr>
                <w:rFonts w:ascii="PT Astra Serif" w:eastAsia="PT Astra Serif" w:hAnsi="PT Astra Serif" w:cs="PT Astra Serif"/>
                <w:sz w:val="24"/>
                <w:szCs w:val="24"/>
              </w:rPr>
              <w:t>Председатель Правительства</w:t>
            </w:r>
            <w:r w:rsidRPr="005C0EE5" w:rsidR="00AE37CC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Томской области</w:t>
            </w:r>
          </w:p>
        </w:tc>
        <w:tc>
          <w:tcPr>
            <w:tcW w:w="3382" w:type="dxa"/>
            <w:shd w:val="clear" w:color="FFFFFF" w:fill="FFFFFF"/>
            <w:vAlign w:val="center"/>
          </w:tcPr>
          <w:p w:rsidR="006D0F99" w:rsidRPr="005C0EE5" w:rsidP="002A0DE4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5C0EE5">
              <w:rPr>
                <w:rFonts w:ascii="PT Astra Serif" w:eastAsia="PT Astra Serif" w:hAnsi="PT Astra Serif" w:cs="PT Astra Serif"/>
                <w:color w:val="FFFFFF" w:themeColor="background1"/>
                <w:sz w:val="24"/>
                <w:szCs w:val="24"/>
              </w:rPr>
              <w:fldChar w:fldCharType="begin"/>
            </w:r>
            <w:r w:rsidRPr="005C0EE5">
              <w:rPr>
                <w:rFonts w:ascii="PT Astra Serif" w:eastAsia="PT Astra Serif" w:hAnsi="PT Astra Serif" w:cs="PT Astra Serif"/>
                <w:color w:val="FFFFFF" w:themeColor="background1"/>
                <w:sz w:val="24"/>
                <w:szCs w:val="24"/>
              </w:rPr>
              <w:instrText xml:space="preserve"> FORMTEXT </w:instrText>
            </w:r>
            <w:r w:rsidRPr="005C0EE5">
              <w:rPr>
                <w:rFonts w:ascii="PT Astra Serif" w:eastAsia="PT Astra Serif" w:hAnsi="PT Astra Serif" w:cs="PT Astra Serif"/>
                <w:color w:val="FFFFFF" w:themeColor="background1"/>
                <w:sz w:val="24"/>
                <w:szCs w:val="24"/>
              </w:rPr>
              <w:fldChar w:fldCharType="separate"/>
            </w:r>
            <w:r w:rsidRPr="005C0EE5">
              <w:rPr>
                <w:rFonts w:ascii="PT Astra Serif" w:eastAsia="PT Astra Serif" w:hAnsi="PT Astra Serif" w:cs="PT Astra Serif"/>
                <w:color w:val="FFFFFF" w:themeColor="background1"/>
                <w:sz w:val="24"/>
                <w:szCs w:val="24"/>
              </w:rPr>
              <w:t>&lt;Штамп ЭП&gt;</w:t>
            </w:r>
            <w:r w:rsidRPr="005C0EE5">
              <w:rPr>
                <w:rFonts w:ascii="PT Astra Serif" w:eastAsia="PT Astra Serif" w:hAnsi="PT Astra Serif" w:cs="PT Astra Serif"/>
                <w:color w:val="FFFFFF" w:themeColor="background1"/>
                <w:sz w:val="24"/>
                <w:szCs w:val="24"/>
              </w:rPr>
              <w:fldChar w:fldCharType="end"/>
            </w:r>
          </w:p>
        </w:tc>
        <w:tc>
          <w:tcPr>
            <w:tcW w:w="2766" w:type="dxa"/>
            <w:shd w:val="clear" w:color="FFFFFF" w:fill="FFFFFF"/>
            <w:vAlign w:val="center"/>
          </w:tcPr>
          <w:p w:rsidR="006D0F99" w:rsidRPr="005C0EE5">
            <w:pPr>
              <w:jc w:val="right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5C0EE5">
              <w:rPr>
                <w:rFonts w:ascii="PT Astra Serif" w:hAnsi="PT Astra Serif" w:cs="PT Astra Serif"/>
                <w:sz w:val="24"/>
                <w:szCs w:val="24"/>
              </w:rPr>
              <w:t>А.В. Кондратьев</w:t>
            </w:r>
          </w:p>
        </w:tc>
      </w:tr>
    </w:tbl>
    <w:p w:rsidR="00FB4623" w:rsidP="00510BF9">
      <w:pPr>
        <w:contextualSpacing/>
        <w:rPr>
          <w:rFonts w:ascii="PT Astra Serif" w:hAnsi="PT Astra Serif"/>
          <w:sz w:val="18"/>
          <w:szCs w:val="18"/>
        </w:rPr>
      </w:pPr>
      <w:r w:rsidRPr="007A44C8">
        <w:rPr>
          <w:rFonts w:ascii="PT Astra Serif" w:hAnsi="PT Astra Serif"/>
          <w:noProof/>
          <w:szCs w:val="20"/>
          <w:lang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51435</wp:posOffset>
                </wp:positionV>
                <wp:extent cx="2263775" cy="1171575"/>
                <wp:effectExtent l="0" t="0" r="2222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63775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45DA2" w:rsidP="005C0EE5">
                            <w:pPr>
                              <w:pBdr>
                                <w:top w:val="nil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</w:t>
                            </w:r>
                            <w:r w:rsidRPr="00DF7EA3">
                              <w:rPr>
                                <w:sz w:val="16"/>
                                <w:szCs w:val="16"/>
                              </w:rPr>
                              <w:t>редседатель комитета организационно-правовой работы Департамента ЖКХ и государственного жилищного надзора Томской области</w:t>
                            </w:r>
                          </w:p>
                          <w:p w:rsidR="00845DA2" w:rsidRPr="00DD3FD8" w:rsidP="005C0EE5">
                            <w:pPr>
                              <w:pBdr>
                                <w:top w:val="nil"/>
                              </w:pBdr>
                              <w:spacing w:before="40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D3FD8">
                              <w:rPr>
                                <w:sz w:val="16"/>
                                <w:szCs w:val="16"/>
                              </w:rPr>
                              <w:t>Антикоррупционная экспертиза проведена.</w:t>
                            </w:r>
                          </w:p>
                          <w:p w:rsidR="00845DA2" w:rsidRPr="00DF7EA3" w:rsidP="005C0EE5">
                            <w:pPr>
                              <w:pBdr>
                                <w:top w:val="nil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45DA2" w:rsidRPr="00DF7EA3" w:rsidP="005C0EE5">
                            <w:pPr>
                              <w:pBdr>
                                <w:top w:val="nil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F7EA3">
                              <w:rPr>
                                <w:sz w:val="16"/>
                                <w:szCs w:val="16"/>
                              </w:rPr>
                              <w:t>_____________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С.Э. Камышева</w:t>
                            </w:r>
                          </w:p>
                          <w:p w:rsidR="00845DA2" w:rsidRPr="00DF7EA3" w:rsidP="005C0EE5">
                            <w:pPr>
                              <w:pBdr>
                                <w:top w:val="nil"/>
                              </w:pBd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 w:rsidR="00AD5032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="00F96D8B">
                              <w:rPr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.202</w:t>
                            </w:r>
                            <w:r w:rsidR="00F96D8B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845DA2" w:rsidRPr="00574D7E" w:rsidP="005C0EE5">
                            <w:pPr>
                              <w:pBdr>
                                <w:top w:val="nil"/>
                              </w:pBdr>
                              <w:contextualSpacing/>
                              <w:jc w:val="center"/>
                            </w:pPr>
                          </w:p>
                          <w:p w:rsidR="00845DA2" w:rsidP="005C0EE5">
                            <w:pPr>
                              <w:pBdr>
                                <w:top w:val="nil"/>
                              </w:pBdr>
                              <w:jc w:val="center"/>
                            </w:pPr>
                          </w:p>
                          <w:p w:rsidR="00845DA2" w:rsidP="005C0EE5">
                            <w:pPr>
                              <w:pBdr>
                                <w:top w:val="nil"/>
                              </w:pBdr>
                              <w:jc w:val="center"/>
                            </w:pPr>
                          </w:p>
                          <w:p w:rsidR="00845DA2" w:rsidRPr="00211106" w:rsidP="005C0EE5">
                            <w:pPr>
                              <w:pBdr>
                                <w:top w:val="nil"/>
                              </w:pBdr>
                              <w:jc w:val="center"/>
                            </w:pPr>
                          </w:p>
                          <w:p w:rsidR="00845DA2" w:rsidRPr="00211106" w:rsidP="005C0EE5">
                            <w:pPr>
                              <w:pBdr>
                                <w:top w:val="nil"/>
                              </w:pBdr>
                              <w:jc w:val="center"/>
                            </w:pPr>
                            <w:r>
                              <w:t>_____________</w:t>
                            </w:r>
                            <w:r w:rsidRPr="00211106">
                              <w:t>_</w:t>
                            </w:r>
                            <w:r>
                              <w:t xml:space="preserve"> С.Э. Камышева</w:t>
                            </w:r>
                          </w:p>
                          <w:p w:rsidR="00845DA2" w:rsidRPr="00211106" w:rsidP="005C0EE5">
                            <w:pPr>
                              <w:pBdr>
                                <w:top w:val="nil"/>
                              </w:pBdr>
                              <w:jc w:val="center"/>
                            </w:pPr>
                            <w:r>
                              <w:t xml:space="preserve">07 </w:t>
                            </w:r>
                            <w:r>
                              <w:t xml:space="preserve">сентября </w:t>
                            </w:r>
                            <w:r w:rsidRPr="00211106">
                              <w:t xml:space="preserve"> 201</w:t>
                            </w:r>
                            <w:r>
                              <w:t>7</w:t>
                            </w:r>
                            <w:r w:rsidRPr="00211106"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5" style="width:178.25pt;height:92.25pt;margin-top:4.05pt;margin-left:300.7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window" strokecolor="black" strokeweight="2pt">
                <v:path arrowok="t"/>
                <v:textbox>
                  <w:txbxContent>
                    <w:p w:rsidR="00845DA2" w:rsidP="005C0EE5">
                      <w:pPr>
                        <w:pBdr>
                          <w:top w:val="nil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</w:t>
                      </w:r>
                      <w:r w:rsidRPr="00DF7EA3">
                        <w:rPr>
                          <w:sz w:val="16"/>
                          <w:szCs w:val="16"/>
                        </w:rPr>
                        <w:t>редседатель комитета организационно-правовой работы Департамента ЖКХ и государственного жилищного надзора Томской области</w:t>
                      </w:r>
                    </w:p>
                    <w:p w:rsidR="00845DA2" w:rsidRPr="00DD3FD8" w:rsidP="005C0EE5">
                      <w:pPr>
                        <w:pBdr>
                          <w:top w:val="nil"/>
                        </w:pBdr>
                        <w:spacing w:before="40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DD3FD8">
                        <w:rPr>
                          <w:sz w:val="16"/>
                          <w:szCs w:val="16"/>
                        </w:rPr>
                        <w:t>Антикоррупционная экспертиза проведена.</w:t>
                      </w:r>
                    </w:p>
                    <w:p w:rsidR="00845DA2" w:rsidRPr="00DF7EA3" w:rsidP="005C0EE5">
                      <w:pPr>
                        <w:pBdr>
                          <w:top w:val="nil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845DA2" w:rsidRPr="00DF7EA3" w:rsidP="005C0EE5">
                      <w:pPr>
                        <w:pBdr>
                          <w:top w:val="nil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 w:rsidRPr="00DF7EA3">
                        <w:rPr>
                          <w:sz w:val="16"/>
                          <w:szCs w:val="16"/>
                        </w:rPr>
                        <w:t>_____________</w:t>
                      </w:r>
                      <w:r>
                        <w:rPr>
                          <w:sz w:val="16"/>
                          <w:szCs w:val="16"/>
                        </w:rPr>
                        <w:t>С.Э. Камышева</w:t>
                      </w:r>
                    </w:p>
                    <w:p w:rsidR="00845DA2" w:rsidRPr="00DF7EA3" w:rsidP="005C0EE5">
                      <w:pPr>
                        <w:pBdr>
                          <w:top w:val="nil"/>
                        </w:pBdr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  <w:r w:rsidR="00AD5032">
                        <w:rPr>
                          <w:sz w:val="16"/>
                          <w:szCs w:val="16"/>
                        </w:rPr>
                        <w:t>.</w:t>
                      </w:r>
                      <w:r w:rsidR="00F96D8B">
                        <w:rPr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sz w:val="16"/>
                          <w:szCs w:val="16"/>
                        </w:rPr>
                        <w:t>.202</w:t>
                      </w:r>
                      <w:r w:rsidR="00F96D8B">
                        <w:rPr>
                          <w:sz w:val="16"/>
                          <w:szCs w:val="16"/>
                        </w:rPr>
                        <w:t>6</w:t>
                      </w:r>
                    </w:p>
                    <w:p w:rsidR="00845DA2" w:rsidRPr="00574D7E" w:rsidP="005C0EE5">
                      <w:pPr>
                        <w:pBdr>
                          <w:top w:val="nil"/>
                        </w:pBdr>
                        <w:contextualSpacing/>
                        <w:jc w:val="center"/>
                      </w:pPr>
                    </w:p>
                    <w:p w:rsidR="00845DA2" w:rsidP="005C0EE5">
                      <w:pPr>
                        <w:pBdr>
                          <w:top w:val="nil"/>
                        </w:pBdr>
                        <w:jc w:val="center"/>
                      </w:pPr>
                    </w:p>
                    <w:p w:rsidR="00845DA2" w:rsidP="005C0EE5">
                      <w:pPr>
                        <w:pBdr>
                          <w:top w:val="nil"/>
                        </w:pBdr>
                        <w:jc w:val="center"/>
                      </w:pPr>
                    </w:p>
                    <w:p w:rsidR="00845DA2" w:rsidRPr="00211106" w:rsidP="005C0EE5">
                      <w:pPr>
                        <w:pBdr>
                          <w:top w:val="nil"/>
                        </w:pBdr>
                        <w:jc w:val="center"/>
                      </w:pPr>
                    </w:p>
                    <w:p w:rsidR="00845DA2" w:rsidRPr="00211106" w:rsidP="005C0EE5">
                      <w:pPr>
                        <w:pBdr>
                          <w:top w:val="nil"/>
                        </w:pBdr>
                        <w:jc w:val="center"/>
                      </w:pPr>
                      <w:r>
                        <w:t>_____________</w:t>
                      </w:r>
                      <w:r w:rsidRPr="00211106">
                        <w:t>_</w:t>
                      </w:r>
                      <w:r>
                        <w:t xml:space="preserve"> С.Э. Камышева</w:t>
                      </w:r>
                    </w:p>
                    <w:p w:rsidR="00845DA2" w:rsidRPr="00211106" w:rsidP="005C0EE5">
                      <w:pPr>
                        <w:pBdr>
                          <w:top w:val="nil"/>
                        </w:pBdr>
                        <w:jc w:val="center"/>
                      </w:pPr>
                      <w:r>
                        <w:t xml:space="preserve">07 </w:t>
                      </w:r>
                      <w:r>
                        <w:t xml:space="preserve">сентября </w:t>
                      </w:r>
                      <w:r w:rsidRPr="00211106">
                        <w:t xml:space="preserve"> 201</w:t>
                      </w:r>
                      <w:r>
                        <w:t>7</w:t>
                      </w:r>
                      <w:r w:rsidRPr="00211106">
                        <w:t xml:space="preserve">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2A3A66" w:rsidP="007503E2">
      <w:pPr>
        <w:contextualSpacing/>
        <w:rPr>
          <w:rFonts w:ascii="PT Astra Serif" w:hAnsi="PT Astra Serif"/>
          <w:sz w:val="18"/>
          <w:szCs w:val="18"/>
        </w:rPr>
      </w:pPr>
    </w:p>
    <w:p w:rsidR="00713F3A" w:rsidP="007503E2">
      <w:pPr>
        <w:contextualSpacing/>
        <w:rPr>
          <w:rFonts w:ascii="PT Astra Serif" w:hAnsi="PT Astra Serif"/>
          <w:sz w:val="18"/>
          <w:szCs w:val="18"/>
        </w:rPr>
      </w:pPr>
    </w:p>
    <w:p w:rsidR="006D0F99" w:rsidRPr="00713F3A" w:rsidP="007503E2">
      <w:pPr>
        <w:contextualSpacing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Баев Юрий Иванович</w:t>
      </w:r>
    </w:p>
    <w:p w:rsidR="00713F3A">
      <w:pPr>
        <w:contextualSpacing/>
        <w:rPr>
          <w:rFonts w:ascii="PT Astra Serif" w:hAnsi="PT Astra Serif"/>
          <w:sz w:val="18"/>
          <w:szCs w:val="18"/>
        </w:rPr>
      </w:pPr>
    </w:p>
    <w:p w:rsidR="00845DA2">
      <w:pPr>
        <w:contextualSpacing/>
        <w:rPr>
          <w:rFonts w:ascii="PT Astra Serif" w:hAnsi="PT Astra Serif"/>
          <w:sz w:val="18"/>
          <w:szCs w:val="18"/>
        </w:rPr>
      </w:pPr>
    </w:p>
    <w:p w:rsidR="00845DA2" w:rsidRPr="000D50A4" w:rsidP="00845DA2">
      <w:pPr>
        <w:widowControl w:val="0"/>
        <w:suppressAutoHyphens/>
        <w:jc w:val="center"/>
        <w:rPr>
          <w:rFonts w:ascii="PT Astra Serif" w:hAnsi="PT Astra Serif"/>
          <w:sz w:val="28"/>
          <w:szCs w:val="28"/>
          <w:lang w:eastAsia="zh-CN"/>
        </w:rPr>
      </w:pPr>
      <w:r w:rsidRPr="000D50A4">
        <w:rPr>
          <w:rFonts w:ascii="PT Astra Serif" w:hAnsi="PT Astra Serif"/>
          <w:sz w:val="28"/>
          <w:szCs w:val="28"/>
          <w:lang w:eastAsia="zh-CN"/>
        </w:rPr>
        <w:t>Пояснительная записка</w:t>
      </w:r>
    </w:p>
    <w:p w:rsidR="00845DA2" w:rsidRPr="000D50A4" w:rsidP="00F60F06">
      <w:pPr>
        <w:widowControl w:val="0"/>
        <w:autoSpaceDE w:val="0"/>
        <w:autoSpaceDN w:val="0"/>
        <w:adjustRightInd w:val="0"/>
        <w:contextualSpacing/>
        <w:jc w:val="center"/>
        <w:rPr>
          <w:rFonts w:ascii="PT Astra Serif" w:hAnsi="PT Astra Serif"/>
          <w:sz w:val="28"/>
          <w:szCs w:val="28"/>
          <w:lang w:eastAsia="zh-CN"/>
        </w:rPr>
      </w:pPr>
      <w:r w:rsidRPr="000D50A4">
        <w:rPr>
          <w:rFonts w:ascii="PT Astra Serif" w:hAnsi="PT Astra Serif"/>
          <w:sz w:val="28"/>
          <w:szCs w:val="28"/>
          <w:lang w:eastAsia="zh-CN"/>
        </w:rPr>
        <w:t xml:space="preserve">к проекту постановления </w:t>
      </w:r>
      <w:r w:rsidR="00F60F06">
        <w:rPr>
          <w:rFonts w:ascii="PT Astra Serif" w:hAnsi="PT Astra Serif" w:cs="PT Astra Serif"/>
          <w:color w:val="000000" w:themeColor="text1"/>
          <w:sz w:val="28"/>
          <w:szCs w:val="28"/>
        </w:rPr>
        <w:t>Правительства</w:t>
      </w:r>
      <w:r w:rsidRPr="000D50A4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Томской области </w:t>
      </w:r>
      <w:r w:rsidRPr="000D50A4">
        <w:rPr>
          <w:rFonts w:ascii="PT Astra Serif" w:hAnsi="PT Astra Serif"/>
          <w:sz w:val="28"/>
          <w:szCs w:val="28"/>
          <w:lang w:eastAsia="zh-CN"/>
        </w:rPr>
        <w:t>«</w:t>
      </w:r>
      <w:r w:rsidRPr="000D50A4">
        <w:rPr>
          <w:rFonts w:ascii="PT Astra Serif" w:hAnsi="PT Astra Serif"/>
          <w:sz w:val="28"/>
          <w:szCs w:val="28"/>
        </w:rPr>
        <w:t xml:space="preserve">О внесении изменений в </w:t>
      </w:r>
      <w:hyperlink r:id="rId7" w:history="1">
        <w:r w:rsidRPr="000D50A4">
          <w:rPr>
            <w:rFonts w:ascii="PT Astra Serif" w:hAnsi="PT Astra Serif" w:cs="PT Astra Serif"/>
            <w:color w:val="000000" w:themeColor="text1"/>
            <w:sz w:val="28"/>
            <w:szCs w:val="28"/>
          </w:rPr>
          <w:t>постановление</w:t>
        </w:r>
      </w:hyperlink>
      <w:r w:rsidRPr="000D50A4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Администрации Томской области от 28.03.2022</w:t>
      </w:r>
      <w:r w:rsidR="00F60F06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</w:t>
      </w:r>
      <w:r w:rsidRPr="000D50A4">
        <w:rPr>
          <w:rFonts w:ascii="PT Astra Serif" w:hAnsi="PT Astra Serif" w:cs="PT Astra Serif"/>
          <w:color w:val="000000" w:themeColor="text1"/>
          <w:sz w:val="28"/>
          <w:szCs w:val="28"/>
        </w:rPr>
        <w:t>№ 115а</w:t>
      </w:r>
      <w:r w:rsidRPr="000D50A4">
        <w:rPr>
          <w:rFonts w:ascii="PT Astra Serif" w:hAnsi="PT Astra Serif"/>
          <w:sz w:val="28"/>
          <w:szCs w:val="28"/>
          <w:lang w:eastAsia="zh-CN"/>
        </w:rPr>
        <w:t>»</w:t>
      </w:r>
    </w:p>
    <w:p w:rsidR="00845DA2" w:rsidRPr="000D50A4" w:rsidP="00845DA2">
      <w:pPr>
        <w:widowControl w:val="0"/>
        <w:autoSpaceDE w:val="0"/>
        <w:autoSpaceDN w:val="0"/>
        <w:adjustRightInd w:val="0"/>
        <w:contextualSpacing/>
        <w:jc w:val="center"/>
        <w:rPr>
          <w:rFonts w:ascii="PT Astra Serif" w:hAnsi="PT Astra Serif"/>
          <w:sz w:val="28"/>
          <w:szCs w:val="28"/>
        </w:rPr>
      </w:pPr>
    </w:p>
    <w:p w:rsidR="00845DA2" w:rsidRPr="000D50A4" w:rsidP="00845DA2">
      <w:pPr>
        <w:widowControl w:val="0"/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0D50A4">
        <w:rPr>
          <w:rFonts w:ascii="PT Astra Serif" w:hAnsi="PT Astra Serif"/>
          <w:sz w:val="28"/>
          <w:szCs w:val="28"/>
        </w:rPr>
        <w:t>В декабре 202</w:t>
      </w:r>
      <w:r w:rsidRPr="000D50A4" w:rsidR="00CA6DA0">
        <w:rPr>
          <w:rFonts w:ascii="PT Astra Serif" w:hAnsi="PT Astra Serif"/>
          <w:sz w:val="28"/>
          <w:szCs w:val="28"/>
        </w:rPr>
        <w:t>5</w:t>
      </w:r>
      <w:r w:rsidRPr="000D50A4">
        <w:rPr>
          <w:rFonts w:ascii="PT Astra Serif" w:hAnsi="PT Astra Serif"/>
          <w:sz w:val="28"/>
          <w:szCs w:val="28"/>
        </w:rPr>
        <w:t xml:space="preserve"> года в Федеральный закон от 31.07.2020 № 248-ФЗ «О государственном контроле (надзоре) и муниципальном контроле в Российской Федерации» внесены существенные изменения, в </w:t>
      </w:r>
      <w:r w:rsidRPr="000D50A4" w:rsidR="00647308">
        <w:rPr>
          <w:rFonts w:ascii="PT Astra Serif" w:hAnsi="PT Astra Serif"/>
          <w:sz w:val="28"/>
          <w:szCs w:val="28"/>
        </w:rPr>
        <w:t xml:space="preserve">том числе в </w:t>
      </w:r>
      <w:r w:rsidRPr="000D50A4">
        <w:rPr>
          <w:rFonts w:ascii="PT Astra Serif" w:hAnsi="PT Astra Serif"/>
          <w:sz w:val="28"/>
          <w:szCs w:val="28"/>
        </w:rPr>
        <w:t>части проведения профилактических визитов, возможности проведения</w:t>
      </w:r>
      <w:r w:rsidRPr="000D50A4" w:rsidR="00647308">
        <w:rPr>
          <w:rFonts w:ascii="PT Astra Serif" w:hAnsi="PT Astra Serif"/>
          <w:sz w:val="28"/>
          <w:szCs w:val="28"/>
        </w:rPr>
        <w:t xml:space="preserve"> профилактических и инспекционных визитов,</w:t>
      </w:r>
      <w:r w:rsidRPr="000D50A4">
        <w:rPr>
          <w:rFonts w:ascii="PT Astra Serif" w:hAnsi="PT Astra Serif"/>
          <w:sz w:val="28"/>
          <w:szCs w:val="28"/>
        </w:rPr>
        <w:t xml:space="preserve"> </w:t>
      </w:r>
      <w:r w:rsidRPr="000D50A4" w:rsidR="00C0172D">
        <w:rPr>
          <w:rFonts w:ascii="PT Astra Serif" w:hAnsi="PT Astra Serif"/>
          <w:sz w:val="28"/>
          <w:szCs w:val="28"/>
        </w:rPr>
        <w:t>выездных проверок с помощью мобильного приложения «Инспектор»</w:t>
      </w:r>
      <w:r w:rsidR="00D607C2">
        <w:rPr>
          <w:rFonts w:ascii="PT Astra Serif" w:hAnsi="PT Astra Serif"/>
          <w:sz w:val="28"/>
          <w:szCs w:val="28"/>
        </w:rPr>
        <w:t>, применения беспилотный аппаратов (систем)</w:t>
      </w:r>
      <w:r w:rsidRPr="000D50A4" w:rsidR="00C0172D">
        <w:rPr>
          <w:rFonts w:ascii="PT Astra Serif" w:hAnsi="PT Astra Serif"/>
          <w:sz w:val="28"/>
          <w:szCs w:val="28"/>
        </w:rPr>
        <w:t>.</w:t>
      </w:r>
    </w:p>
    <w:p w:rsidR="00CA6DA0" w:rsidP="00BB1A98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8"/>
          <w:szCs w:val="28"/>
        </w:rPr>
      </w:pPr>
      <w:r w:rsidRPr="000D50A4">
        <w:rPr>
          <w:rFonts w:ascii="PT Astra Serif" w:hAnsi="PT Astra Serif"/>
          <w:sz w:val="28"/>
          <w:szCs w:val="28"/>
        </w:rPr>
        <w:t>Также постановлени</w:t>
      </w:r>
      <w:r w:rsidRPr="000D50A4" w:rsidR="00BB1A98">
        <w:rPr>
          <w:rFonts w:ascii="PT Astra Serif" w:hAnsi="PT Astra Serif"/>
          <w:sz w:val="28"/>
          <w:szCs w:val="28"/>
        </w:rPr>
        <w:t>ем</w:t>
      </w:r>
      <w:r w:rsidRPr="000D50A4">
        <w:rPr>
          <w:rFonts w:ascii="PT Astra Serif" w:hAnsi="PT Astra Serif"/>
          <w:sz w:val="28"/>
          <w:szCs w:val="28"/>
        </w:rPr>
        <w:t xml:space="preserve"> Правительства РФ от 10.09.2025 №</w:t>
      </w:r>
      <w:r w:rsidRPr="000D50A4" w:rsidR="00BB1A98">
        <w:rPr>
          <w:rFonts w:ascii="PT Astra Serif" w:hAnsi="PT Astra Serif"/>
          <w:sz w:val="28"/>
          <w:szCs w:val="28"/>
        </w:rPr>
        <w:t xml:space="preserve"> 1400 </w:t>
      </w:r>
      <w:r w:rsidRPr="000D50A4">
        <w:rPr>
          <w:rFonts w:ascii="PT Astra Serif" w:hAnsi="PT Astra Serif"/>
          <w:sz w:val="28"/>
          <w:szCs w:val="28"/>
        </w:rPr>
        <w:t xml:space="preserve">внесены изменения в </w:t>
      </w:r>
      <w:r w:rsidRPr="000D50A4" w:rsidR="00BB1A98">
        <w:rPr>
          <w:rFonts w:ascii="PT Astra Serif" w:hAnsi="PT Astra Serif"/>
          <w:sz w:val="28"/>
          <w:szCs w:val="28"/>
        </w:rPr>
        <w:t>Положение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домами, утвержденное постановлением Правительства Российской Федерации от 28.10.2014 № 1110 «О лицензировании предпринимательской деятельности по управлению многоквартирными домами»</w:t>
      </w:r>
      <w:r w:rsidRPr="000D50A4">
        <w:rPr>
          <w:rFonts w:ascii="PT Astra Serif" w:hAnsi="PT Astra Serif"/>
          <w:sz w:val="28"/>
          <w:szCs w:val="28"/>
        </w:rPr>
        <w:t xml:space="preserve">, в том числе в части изменения правил проведения проверочных мероприятий и обязательных профилактических визитов в отношении объектов среднего, умеренного рисков, расширения перечня совершаемых действий в ходе инспекционного визита и выездной проверки, </w:t>
      </w:r>
      <w:r w:rsidRPr="000D50A4" w:rsidR="000D50A4">
        <w:rPr>
          <w:rFonts w:ascii="PT Astra Serif" w:hAnsi="PT Astra Serif"/>
          <w:sz w:val="28"/>
          <w:szCs w:val="28"/>
        </w:rPr>
        <w:t>профилактических визитов.</w:t>
      </w:r>
    </w:p>
    <w:p w:rsidR="00EA6003" w:rsidRPr="00EA6003" w:rsidP="00EA6003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  <w:lang w:eastAsia="ru-RU" w:bidi="ar-SA"/>
        </w:rPr>
      </w:pPr>
      <w:r w:rsidRPr="00EA6003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Кроме того, </w:t>
      </w:r>
      <w:r w:rsidRPr="00EA6003">
        <w:rPr>
          <w:rFonts w:ascii="PT Astra Serif" w:hAnsi="PT Astra Serif" w:cs="PT Astra Serif"/>
          <w:sz w:val="28"/>
          <w:szCs w:val="28"/>
          <w:lang w:eastAsia="ru-RU"/>
        </w:rPr>
        <w:t xml:space="preserve">с 01 сентября 2026 года вступают в силу нормы </w:t>
      </w:r>
      <w:r w:rsidRPr="00EA6003">
        <w:rPr>
          <w:rFonts w:ascii="PT Astra Serif" w:hAnsi="PT Astra Serif"/>
          <w:sz w:val="28"/>
          <w:szCs w:val="28"/>
        </w:rPr>
        <w:t>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согласно которым признаются утратившими силу нормы об осуществлении органами местного самоуправления муниципального жилищного контроля.</w:t>
      </w:r>
    </w:p>
    <w:p w:rsidR="00CA6DA0" w:rsidRPr="00EA6003" w:rsidP="00CA6DA0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 w:cs="PT Astra Serif"/>
          <w:color w:val="000000" w:themeColor="text1"/>
          <w:sz w:val="28"/>
          <w:szCs w:val="28"/>
        </w:rPr>
      </w:pPr>
      <w:r w:rsidRPr="00EA6003">
        <w:rPr>
          <w:rFonts w:ascii="PT Astra Serif" w:hAnsi="PT Astra Serif"/>
          <w:sz w:val="28"/>
          <w:szCs w:val="28"/>
        </w:rPr>
        <w:t xml:space="preserve">Предлагаемые изменения приводят </w:t>
      </w:r>
      <w:hyperlink r:id="rId8" w:history="1">
        <w:r w:rsidRPr="00EA6003">
          <w:rPr>
            <w:rFonts w:ascii="PT Astra Serif" w:hAnsi="PT Astra Serif" w:cs="PT Astra Serif"/>
            <w:color w:val="000000" w:themeColor="text1"/>
            <w:sz w:val="28"/>
            <w:szCs w:val="28"/>
          </w:rPr>
          <w:t>постановление</w:t>
        </w:r>
      </w:hyperlink>
      <w:r w:rsidRPr="00EA6003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 Администрации Томской области от </w:t>
      </w:r>
      <w:r w:rsidRPr="00EA6003" w:rsidR="000D50A4"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28.03.2022 № 115а </w:t>
      </w:r>
      <w:r w:rsidRPr="00EA6003">
        <w:rPr>
          <w:rFonts w:ascii="PT Astra Serif" w:hAnsi="PT Astra Serif" w:cs="PT Astra Serif"/>
          <w:color w:val="000000" w:themeColor="text1"/>
          <w:sz w:val="28"/>
          <w:szCs w:val="28"/>
        </w:rPr>
        <w:t>в соответствие с действующим федеральным законодательством РФ.</w:t>
      </w:r>
    </w:p>
    <w:p w:rsidR="00CA6DA0" w:rsidRPr="000D50A4" w:rsidP="00CA6DA0">
      <w:pPr>
        <w:autoSpaceDE w:val="0"/>
        <w:autoSpaceDN w:val="0"/>
        <w:adjustRightInd w:val="0"/>
        <w:ind w:firstLine="708"/>
        <w:jc w:val="both"/>
        <w:rPr>
          <w:rFonts w:ascii="PT Astra Serif" w:hAnsi="PT Astra Serif" w:eastAsiaTheme="minorHAnsi" w:cs="PT Astra Serif"/>
          <w:sz w:val="28"/>
          <w:szCs w:val="28"/>
        </w:rPr>
      </w:pPr>
      <w:r w:rsidRPr="00EA6003">
        <w:rPr>
          <w:rFonts w:ascii="PT Astra Serif" w:hAnsi="PT Astra Serif" w:eastAsiaTheme="minorHAnsi" w:cs="PT Astra Serif"/>
          <w:sz w:val="28"/>
          <w:szCs w:val="28"/>
        </w:rPr>
        <w:t>Риск нарушения</w:t>
      </w:r>
      <w:r w:rsidRPr="000D50A4">
        <w:rPr>
          <w:rFonts w:ascii="PT Astra Serif" w:hAnsi="PT Astra Serif" w:eastAsiaTheme="minorHAnsi" w:cs="PT Astra Serif"/>
          <w:sz w:val="28"/>
          <w:szCs w:val="28"/>
        </w:rPr>
        <w:t xml:space="preserve"> антимонопольного законодательства отсутствует.</w:t>
      </w:r>
    </w:p>
    <w:p w:rsidR="00C0172D" w:rsidRPr="000D50A4" w:rsidP="009B42E5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ascii="PT Astra Serif" w:hAnsi="PT Astra Serif"/>
          <w:sz w:val="28"/>
          <w:szCs w:val="28"/>
          <w:lang w:eastAsia="zh-CN"/>
        </w:rPr>
      </w:pPr>
    </w:p>
    <w:p w:rsidR="00845DA2" w:rsidRPr="000D50A4" w:rsidP="00845DA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Arial"/>
          <w:sz w:val="28"/>
          <w:szCs w:val="28"/>
          <w:lang w:eastAsia="zh-CN"/>
        </w:rPr>
      </w:pPr>
      <w:r w:rsidRPr="000D50A4">
        <w:rPr>
          <w:rFonts w:ascii="PT Astra Serif" w:hAnsi="PT Astra Serif"/>
          <w:sz w:val="28"/>
          <w:szCs w:val="28"/>
          <w:lang w:eastAsia="zh-CN"/>
        </w:rPr>
        <w:tab/>
      </w:r>
    </w:p>
    <w:p w:rsidR="00845DA2" w:rsidRPr="000D50A4" w:rsidP="00845DA2">
      <w:pPr>
        <w:widowControl w:val="0"/>
        <w:suppressAutoHyphens/>
        <w:jc w:val="center"/>
        <w:rPr>
          <w:rFonts w:ascii="PT Astra Serif" w:hAnsi="PT Astra Serif"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  <w:lang w:eastAsia="zh-CN"/>
        </w:rPr>
        <w:t>Н</w:t>
      </w:r>
      <w:r w:rsidRPr="000D50A4">
        <w:rPr>
          <w:rFonts w:ascii="PT Astra Serif" w:hAnsi="PT Astra Serif"/>
          <w:sz w:val="28"/>
          <w:szCs w:val="28"/>
          <w:lang w:eastAsia="zh-CN"/>
        </w:rPr>
        <w:t xml:space="preserve">ачальник </w:t>
      </w:r>
      <w:r w:rsidR="00141FD8">
        <w:rPr>
          <w:rFonts w:ascii="PT Astra Serif" w:hAnsi="PT Astra Serif"/>
          <w:sz w:val="28"/>
          <w:szCs w:val="28"/>
          <w:lang w:eastAsia="zh-CN"/>
        </w:rPr>
        <w:t>д</w:t>
      </w:r>
      <w:r w:rsidRPr="000D50A4">
        <w:rPr>
          <w:rFonts w:ascii="PT Astra Serif" w:hAnsi="PT Astra Serif"/>
          <w:sz w:val="28"/>
          <w:szCs w:val="28"/>
          <w:lang w:eastAsia="zh-CN"/>
        </w:rPr>
        <w:t>епартамента</w:t>
      </w:r>
      <w:r w:rsidRPr="000D50A4">
        <w:rPr>
          <w:rFonts w:ascii="PT Astra Serif" w:hAnsi="PT Astra Serif"/>
          <w:sz w:val="28"/>
          <w:szCs w:val="28"/>
          <w:lang w:eastAsia="zh-CN"/>
        </w:rPr>
        <w:tab/>
      </w:r>
      <w:r w:rsidRPr="000D50A4">
        <w:rPr>
          <w:rFonts w:ascii="PT Astra Serif" w:hAnsi="PT Astra Serif"/>
          <w:sz w:val="28"/>
          <w:szCs w:val="28"/>
          <w:lang w:eastAsia="zh-CN"/>
        </w:rPr>
        <w:tab/>
      </w:r>
      <w:r w:rsidRPr="000D50A4">
        <w:rPr>
          <w:rFonts w:ascii="PT Astra Serif" w:hAnsi="PT Astra Serif"/>
          <w:sz w:val="28"/>
          <w:szCs w:val="28"/>
          <w:lang w:eastAsia="zh-CN"/>
        </w:rPr>
        <w:tab/>
      </w:r>
      <w:r w:rsidRPr="000D50A4">
        <w:rPr>
          <w:rFonts w:ascii="PT Astra Serif" w:hAnsi="PT Astra Serif"/>
          <w:sz w:val="28"/>
          <w:szCs w:val="28"/>
          <w:lang w:eastAsia="zh-CN"/>
        </w:rPr>
        <w:tab/>
      </w:r>
      <w:r w:rsidRPr="000D50A4">
        <w:rPr>
          <w:rFonts w:ascii="PT Astra Serif" w:hAnsi="PT Astra Serif"/>
          <w:sz w:val="28"/>
          <w:szCs w:val="28"/>
          <w:lang w:eastAsia="zh-CN"/>
        </w:rPr>
        <w:tab/>
      </w:r>
      <w:r w:rsidRPr="000D50A4">
        <w:rPr>
          <w:rFonts w:ascii="PT Astra Serif" w:hAnsi="PT Astra Serif"/>
          <w:sz w:val="28"/>
          <w:szCs w:val="28"/>
          <w:lang w:eastAsia="zh-CN"/>
        </w:rPr>
        <w:tab/>
        <w:t xml:space="preserve">  </w:t>
      </w:r>
      <w:r w:rsidRPr="000D50A4" w:rsidR="009B42E5">
        <w:rPr>
          <w:rFonts w:ascii="PT Astra Serif" w:hAnsi="PT Astra Serif"/>
          <w:sz w:val="28"/>
          <w:szCs w:val="28"/>
          <w:lang w:eastAsia="zh-CN"/>
        </w:rPr>
        <w:t xml:space="preserve">        </w:t>
      </w:r>
      <w:r>
        <w:rPr>
          <w:rFonts w:ascii="PT Astra Serif" w:hAnsi="PT Astra Serif"/>
          <w:sz w:val="28"/>
          <w:szCs w:val="28"/>
          <w:lang w:eastAsia="zh-CN"/>
        </w:rPr>
        <w:t>Ю.И. Баев</w:t>
      </w:r>
    </w:p>
    <w:p w:rsidR="00845DA2" w:rsidP="00845DA2">
      <w:pPr>
        <w:widowControl w:val="0"/>
        <w:tabs>
          <w:tab w:val="left" w:pos="0"/>
        </w:tabs>
        <w:ind w:left="-130" w:right="-81" w:hanging="579"/>
        <w:rPr>
          <w:rFonts w:ascii="PT Astra Serif" w:hAnsi="PT Astra Serif"/>
          <w:sz w:val="25"/>
          <w:szCs w:val="25"/>
          <w:lang w:eastAsia="ru-RU"/>
        </w:rPr>
      </w:pPr>
    </w:p>
    <w:p w:rsidR="00441FE1" w:rsidP="00845DA2">
      <w:pPr>
        <w:widowControl w:val="0"/>
        <w:tabs>
          <w:tab w:val="left" w:pos="0"/>
        </w:tabs>
        <w:ind w:left="-130" w:right="-81" w:hanging="579"/>
        <w:rPr>
          <w:rFonts w:ascii="PT Astra Serif" w:hAnsi="PT Astra Serif"/>
          <w:sz w:val="25"/>
          <w:szCs w:val="25"/>
          <w:lang w:eastAsia="ru-RU"/>
        </w:rPr>
      </w:pPr>
    </w:p>
    <w:p w:rsidR="00441FE1" w:rsidP="00845DA2">
      <w:pPr>
        <w:widowControl w:val="0"/>
        <w:tabs>
          <w:tab w:val="left" w:pos="0"/>
        </w:tabs>
        <w:ind w:left="-130" w:right="-81" w:hanging="579"/>
        <w:rPr>
          <w:rFonts w:ascii="PT Astra Serif" w:hAnsi="PT Astra Serif"/>
          <w:sz w:val="25"/>
          <w:szCs w:val="25"/>
          <w:lang w:eastAsia="ru-RU"/>
        </w:rPr>
      </w:pPr>
    </w:p>
    <w:p w:rsidR="00845DA2" w:rsidP="00845DA2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5C0EE5" w:rsidP="00845DA2">
      <w:pPr>
        <w:widowControl w:val="0"/>
        <w:tabs>
          <w:tab w:val="left" w:pos="0"/>
        </w:tabs>
        <w:ind w:left="-130" w:right="-81" w:hanging="12"/>
        <w:rPr>
          <w:rFonts w:ascii="PT Astra Serif" w:hAnsi="PT Astra Serif"/>
          <w:szCs w:val="20"/>
          <w:lang w:eastAsia="ru-RU"/>
        </w:rPr>
      </w:pPr>
    </w:p>
    <w:p w:rsidR="00967F19" w:rsidRPr="0039269F" w:rsidP="00967F19">
      <w:pPr>
        <w:jc w:val="both"/>
        <w:rPr>
          <w:rFonts w:ascii="PT Astra Serif" w:hAnsi="PT Astra Serif"/>
          <w:sz w:val="18"/>
          <w:szCs w:val="18"/>
        </w:rPr>
      </w:pPr>
      <w:r w:rsidRPr="0039269F">
        <w:rPr>
          <w:rFonts w:ascii="PT Astra Serif" w:hAnsi="PT Astra Serif"/>
          <w:sz w:val="18"/>
          <w:szCs w:val="18"/>
        </w:rPr>
        <w:t>Камышева Светлана Эдуардовна</w:t>
      </w:r>
    </w:p>
    <w:p w:rsidR="00967F19" w:rsidRPr="0039269F" w:rsidP="00967F19">
      <w:pPr>
        <w:jc w:val="both"/>
        <w:rPr>
          <w:rFonts w:ascii="PT Astra Serif" w:hAnsi="PT Astra Serif"/>
          <w:sz w:val="18"/>
          <w:szCs w:val="18"/>
        </w:rPr>
      </w:pPr>
      <w:r>
        <w:rPr>
          <w:rFonts w:ascii="PT Astra Serif" w:hAnsi="PT Astra Serif"/>
          <w:sz w:val="18"/>
          <w:szCs w:val="18"/>
        </w:rPr>
        <w:t>(382-2) 905-530</w:t>
      </w:r>
    </w:p>
    <w:p w:rsidR="004977DF" w:rsidRPr="0039269F" w:rsidP="00647308">
      <w:pPr>
        <w:jc w:val="both"/>
        <w:rPr>
          <w:rFonts w:ascii="PT Astra Serif" w:hAnsi="PT Astra Serif"/>
        </w:rPr>
      </w:pPr>
      <w:r w:rsidRPr="0039269F">
        <w:rPr>
          <w:rFonts w:ascii="PT Astra Serif" w:hAnsi="PT Astra Serif"/>
          <w:sz w:val="18"/>
          <w:szCs w:val="18"/>
          <w:lang w:val="en-US"/>
        </w:rPr>
        <w:t>kamyshevase</w:t>
      </w:r>
      <w:r w:rsidRPr="0039269F">
        <w:rPr>
          <w:rFonts w:ascii="PT Astra Serif" w:hAnsi="PT Astra Serif"/>
          <w:sz w:val="18"/>
          <w:szCs w:val="18"/>
        </w:rPr>
        <w:t>@</w:t>
      </w:r>
      <w:r w:rsidRPr="0039269F">
        <w:rPr>
          <w:rFonts w:ascii="PT Astra Serif" w:hAnsi="PT Astra Serif"/>
          <w:sz w:val="18"/>
          <w:szCs w:val="18"/>
          <w:lang w:val="en-US"/>
        </w:rPr>
        <w:t>tomsk</w:t>
      </w:r>
      <w:r w:rsidRPr="0039269F">
        <w:rPr>
          <w:rFonts w:ascii="PT Astra Serif" w:hAnsi="PT Astra Serif"/>
          <w:sz w:val="18"/>
          <w:szCs w:val="18"/>
        </w:rPr>
        <w:t>.</w:t>
      </w:r>
      <w:r w:rsidRPr="0039269F">
        <w:rPr>
          <w:rFonts w:ascii="PT Astra Serif" w:hAnsi="PT Astra Serif"/>
          <w:sz w:val="18"/>
          <w:szCs w:val="18"/>
          <w:lang w:val="en-US"/>
        </w:rPr>
        <w:t>gov</w:t>
      </w:r>
      <w:r w:rsidRPr="0039269F">
        <w:rPr>
          <w:rFonts w:ascii="PT Astra Serif" w:hAnsi="PT Astra Serif"/>
          <w:sz w:val="18"/>
          <w:szCs w:val="18"/>
        </w:rPr>
        <w:t>.</w:t>
      </w:r>
      <w:r w:rsidRPr="0039269F">
        <w:rPr>
          <w:rFonts w:ascii="PT Astra Serif" w:hAnsi="PT Astra Serif"/>
          <w:sz w:val="18"/>
          <w:szCs w:val="18"/>
          <w:lang w:val="en-US"/>
        </w:rPr>
        <w:t>ru</w:t>
      </w:r>
    </w:p>
    <w:sectPr w:rsidSect="00C354DB">
      <w:headerReference w:type="default" r:id="rId9"/>
      <w:headerReference w:type="first" r:id="rId10"/>
      <w:pgSz w:w="11907" w:h="16840"/>
      <w:pgMar w:top="851" w:right="851" w:bottom="851" w:left="1701" w:header="737" w:footer="28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3E2" w:rsidRPr="003972AE" w:rsidP="003972AE">
    <w:pPr>
      <w:pStyle w:val="Header"/>
      <w:spacing w:before="0" w:after="0"/>
      <w:rPr>
        <w:rFonts w:ascii="PT Astra Serif" w:hAnsi="PT Astra Serif" w:cs="PT Astra Serif"/>
        <w:b w:val="0"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338B">
    <w:pPr>
      <w:spacing w:after="120"/>
      <w:jc w:val="center"/>
      <w:rPr>
        <w:rFonts w:ascii="PT Astra Serif" w:hAnsi="PT Astra Serif" w:cs="PT Astra Serif"/>
        <w:b/>
        <w:sz w:val="12"/>
        <w:szCs w:val="12"/>
      </w:rPr>
    </w:pPr>
    <w:r>
      <w:rPr>
        <w:rFonts w:ascii="PT Astra Serif" w:hAnsi="PT Astra Serif"/>
        <w:noProof/>
        <w:lang w:eastAsia="ru-RU" w:bidi="ar-SA"/>
      </w:rPr>
      <w:drawing>
        <wp:inline distT="0" distB="0" distL="0" distR="0">
          <wp:extent cx="771525" cy="719455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210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A338B" w:rsidRPr="008A338B">
    <w:pPr>
      <w:pStyle w:val="Header"/>
      <w:spacing w:before="0" w:after="0" w:line="360" w:lineRule="exact"/>
      <w:rPr>
        <w:rFonts w:ascii="PT Astra Serif" w:hAnsi="PT Astra Serif" w:cs="PT Astra Serif"/>
        <w:sz w:val="30"/>
        <w:szCs w:val="30"/>
      </w:rPr>
    </w:pPr>
    <w:r>
      <w:rPr>
        <w:rFonts w:ascii="PT Astra Serif" w:hAnsi="PT Astra Serif"/>
        <w:sz w:val="30"/>
        <w:szCs w:val="30"/>
      </w:rPr>
      <w:t>ПРАВИТЕЛЬСТВО</w:t>
    </w:r>
    <w:r w:rsidR="0022350D">
      <w:rPr>
        <w:rFonts w:ascii="PT Astra Serif" w:hAnsi="PT Astra Serif"/>
        <w:sz w:val="30"/>
        <w:szCs w:val="30"/>
      </w:rPr>
      <w:t xml:space="preserve"> ТОМСКОЙ ОБЛАСТИ</w:t>
    </w:r>
  </w:p>
  <w:p w:rsidR="008A338B" w:rsidRPr="008A338B" w:rsidP="008A338B">
    <w:pPr>
      <w:pStyle w:val="Header"/>
      <w:spacing w:before="480" w:after="0"/>
      <w:rPr>
        <w:rFonts w:ascii="PT Astra Serif" w:hAnsi="PT Astra Serif" w:cs="PT Astra Serif"/>
        <w:szCs w:val="28"/>
      </w:rPr>
    </w:pPr>
    <w:r>
      <w:rPr>
        <w:rFonts w:ascii="PT Astra Serif" w:eastAsia="PT Astra Serif" w:hAnsi="PT Astra Serif" w:cs="PT Astra Serif"/>
        <w:szCs w:val="28"/>
      </w:rPr>
      <w:t>ПОСТАНОВЛЕНИЕ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485202"/>
    <w:multiLevelType w:val="hybridMultilevel"/>
    <w:tmpl w:val="D83E39B6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0304B8"/>
    <w:multiLevelType w:val="hybridMultilevel"/>
    <w:tmpl w:val="62F480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C520B5"/>
    <w:multiLevelType w:val="multilevel"/>
    <w:tmpl w:val="805E2FFC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66" w:hanging="115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99"/>
    <w:rsid w:val="000112AB"/>
    <w:rsid w:val="00016817"/>
    <w:rsid w:val="00022E4C"/>
    <w:rsid w:val="000323F4"/>
    <w:rsid w:val="00034A9C"/>
    <w:rsid w:val="00062D0C"/>
    <w:rsid w:val="000D50A4"/>
    <w:rsid w:val="000F0763"/>
    <w:rsid w:val="000F2C7F"/>
    <w:rsid w:val="00101905"/>
    <w:rsid w:val="00103119"/>
    <w:rsid w:val="0010630B"/>
    <w:rsid w:val="00106863"/>
    <w:rsid w:val="00141FD8"/>
    <w:rsid w:val="00156ACE"/>
    <w:rsid w:val="00161025"/>
    <w:rsid w:val="001812D5"/>
    <w:rsid w:val="00191F2B"/>
    <w:rsid w:val="001A18A0"/>
    <w:rsid w:val="001A35BD"/>
    <w:rsid w:val="001D4EBE"/>
    <w:rsid w:val="001D5E60"/>
    <w:rsid w:val="001E3588"/>
    <w:rsid w:val="001F1285"/>
    <w:rsid w:val="00211106"/>
    <w:rsid w:val="00211AA1"/>
    <w:rsid w:val="002175F2"/>
    <w:rsid w:val="0022350D"/>
    <w:rsid w:val="00225713"/>
    <w:rsid w:val="00227F7B"/>
    <w:rsid w:val="00232A1B"/>
    <w:rsid w:val="00250690"/>
    <w:rsid w:val="00254268"/>
    <w:rsid w:val="00263E39"/>
    <w:rsid w:val="0027161E"/>
    <w:rsid w:val="002727E1"/>
    <w:rsid w:val="00275F05"/>
    <w:rsid w:val="00284516"/>
    <w:rsid w:val="00287B7F"/>
    <w:rsid w:val="002A0DE4"/>
    <w:rsid w:val="002A3A66"/>
    <w:rsid w:val="002A7A9C"/>
    <w:rsid w:val="002C5ADE"/>
    <w:rsid w:val="002F2EE1"/>
    <w:rsid w:val="002F5A92"/>
    <w:rsid w:val="00356186"/>
    <w:rsid w:val="003652AF"/>
    <w:rsid w:val="00372A1E"/>
    <w:rsid w:val="00374227"/>
    <w:rsid w:val="00377CAA"/>
    <w:rsid w:val="0039269F"/>
    <w:rsid w:val="003972AE"/>
    <w:rsid w:val="003D763D"/>
    <w:rsid w:val="003E754B"/>
    <w:rsid w:val="0040069C"/>
    <w:rsid w:val="0041177E"/>
    <w:rsid w:val="004155B9"/>
    <w:rsid w:val="00431A6C"/>
    <w:rsid w:val="00441FE1"/>
    <w:rsid w:val="00443269"/>
    <w:rsid w:val="0045471A"/>
    <w:rsid w:val="00457AF3"/>
    <w:rsid w:val="00471F77"/>
    <w:rsid w:val="00494258"/>
    <w:rsid w:val="0049538A"/>
    <w:rsid w:val="004957BE"/>
    <w:rsid w:val="00495BC8"/>
    <w:rsid w:val="004977DF"/>
    <w:rsid w:val="004C5D30"/>
    <w:rsid w:val="004D7E76"/>
    <w:rsid w:val="004E160E"/>
    <w:rsid w:val="00500187"/>
    <w:rsid w:val="00510BF9"/>
    <w:rsid w:val="00513F52"/>
    <w:rsid w:val="00522D11"/>
    <w:rsid w:val="00533B88"/>
    <w:rsid w:val="00546C57"/>
    <w:rsid w:val="00574D7E"/>
    <w:rsid w:val="00592253"/>
    <w:rsid w:val="00592B06"/>
    <w:rsid w:val="005946EA"/>
    <w:rsid w:val="005B6361"/>
    <w:rsid w:val="005C0EE5"/>
    <w:rsid w:val="005D1F1E"/>
    <w:rsid w:val="005E3792"/>
    <w:rsid w:val="005F7182"/>
    <w:rsid w:val="006106D3"/>
    <w:rsid w:val="00616D73"/>
    <w:rsid w:val="00641FC2"/>
    <w:rsid w:val="00647308"/>
    <w:rsid w:val="006C0D5D"/>
    <w:rsid w:val="006C1BF7"/>
    <w:rsid w:val="006C4F33"/>
    <w:rsid w:val="006D0F99"/>
    <w:rsid w:val="00713F3A"/>
    <w:rsid w:val="00717A23"/>
    <w:rsid w:val="00720816"/>
    <w:rsid w:val="0073144D"/>
    <w:rsid w:val="0074410B"/>
    <w:rsid w:val="007503E2"/>
    <w:rsid w:val="00751CD4"/>
    <w:rsid w:val="0077180A"/>
    <w:rsid w:val="00773542"/>
    <w:rsid w:val="007B34B3"/>
    <w:rsid w:val="007C5A7E"/>
    <w:rsid w:val="007E341F"/>
    <w:rsid w:val="007F7DE8"/>
    <w:rsid w:val="00800103"/>
    <w:rsid w:val="00813C11"/>
    <w:rsid w:val="00815065"/>
    <w:rsid w:val="00823A55"/>
    <w:rsid w:val="008334E0"/>
    <w:rsid w:val="00845DA2"/>
    <w:rsid w:val="00897350"/>
    <w:rsid w:val="008A31D5"/>
    <w:rsid w:val="008A338B"/>
    <w:rsid w:val="008B0B36"/>
    <w:rsid w:val="008E4D25"/>
    <w:rsid w:val="00923AE0"/>
    <w:rsid w:val="00923E72"/>
    <w:rsid w:val="009309E9"/>
    <w:rsid w:val="00962F2D"/>
    <w:rsid w:val="00967F19"/>
    <w:rsid w:val="009807AC"/>
    <w:rsid w:val="009B42E5"/>
    <w:rsid w:val="009B662E"/>
    <w:rsid w:val="009D52C9"/>
    <w:rsid w:val="009F3A1D"/>
    <w:rsid w:val="00A05450"/>
    <w:rsid w:val="00A07474"/>
    <w:rsid w:val="00A11991"/>
    <w:rsid w:val="00A14A9A"/>
    <w:rsid w:val="00A211BD"/>
    <w:rsid w:val="00A23781"/>
    <w:rsid w:val="00A47099"/>
    <w:rsid w:val="00A55F43"/>
    <w:rsid w:val="00A63C13"/>
    <w:rsid w:val="00A943B5"/>
    <w:rsid w:val="00A97A92"/>
    <w:rsid w:val="00AA0420"/>
    <w:rsid w:val="00AB1687"/>
    <w:rsid w:val="00AC34A9"/>
    <w:rsid w:val="00AC7F00"/>
    <w:rsid w:val="00AD5032"/>
    <w:rsid w:val="00AD6C82"/>
    <w:rsid w:val="00AE0AAD"/>
    <w:rsid w:val="00AE37CC"/>
    <w:rsid w:val="00B00458"/>
    <w:rsid w:val="00B30AC3"/>
    <w:rsid w:val="00B365C8"/>
    <w:rsid w:val="00B378BC"/>
    <w:rsid w:val="00B50975"/>
    <w:rsid w:val="00B57F74"/>
    <w:rsid w:val="00B81986"/>
    <w:rsid w:val="00BA2DD7"/>
    <w:rsid w:val="00BB1A98"/>
    <w:rsid w:val="00BE676C"/>
    <w:rsid w:val="00BF60F5"/>
    <w:rsid w:val="00C0172D"/>
    <w:rsid w:val="00C354DB"/>
    <w:rsid w:val="00C444E2"/>
    <w:rsid w:val="00C747C4"/>
    <w:rsid w:val="00C74D8A"/>
    <w:rsid w:val="00C771C1"/>
    <w:rsid w:val="00C83B6F"/>
    <w:rsid w:val="00CA6DA0"/>
    <w:rsid w:val="00CB48EF"/>
    <w:rsid w:val="00CC28C5"/>
    <w:rsid w:val="00D132DA"/>
    <w:rsid w:val="00D15AAE"/>
    <w:rsid w:val="00D467C6"/>
    <w:rsid w:val="00D5165D"/>
    <w:rsid w:val="00D53B11"/>
    <w:rsid w:val="00D607C2"/>
    <w:rsid w:val="00D7071A"/>
    <w:rsid w:val="00D756F7"/>
    <w:rsid w:val="00DA375A"/>
    <w:rsid w:val="00DA390F"/>
    <w:rsid w:val="00DD3FD8"/>
    <w:rsid w:val="00DD7B6D"/>
    <w:rsid w:val="00DE3239"/>
    <w:rsid w:val="00DF7EA3"/>
    <w:rsid w:val="00E00339"/>
    <w:rsid w:val="00E0647D"/>
    <w:rsid w:val="00E12518"/>
    <w:rsid w:val="00E14A6D"/>
    <w:rsid w:val="00E16931"/>
    <w:rsid w:val="00E33113"/>
    <w:rsid w:val="00E44360"/>
    <w:rsid w:val="00EA6003"/>
    <w:rsid w:val="00EC75A1"/>
    <w:rsid w:val="00ED4A37"/>
    <w:rsid w:val="00F228BF"/>
    <w:rsid w:val="00F46A97"/>
    <w:rsid w:val="00F511AD"/>
    <w:rsid w:val="00F57D0B"/>
    <w:rsid w:val="00F60F06"/>
    <w:rsid w:val="00F644ED"/>
    <w:rsid w:val="00F95AC0"/>
    <w:rsid w:val="00F96D8B"/>
    <w:rsid w:val="00FA066A"/>
    <w:rsid w:val="00FB4623"/>
    <w:rsid w:val="00FF3C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27C955-7601-4603-97DB-D4932CF2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80A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Heading1">
    <w:name w:val="heading 1"/>
    <w:link w:val="1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Heading2">
    <w:name w:val="heading 2"/>
    <w:link w:val="2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Heading3">
    <w:name w:val="heading 3"/>
    <w:link w:val="3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Heading4">
    <w:name w:val="heading 4"/>
    <w:link w:val="4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Heading5">
    <w:name w:val="heading 5"/>
    <w:link w:val="5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link w:val="6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Heading7">
    <w:name w:val="heading 7"/>
    <w:link w:val="7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Heading8">
    <w:name w:val="heading 8"/>
    <w:link w:val="8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Heading9">
    <w:name w:val="heading 9"/>
    <w:link w:val="9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a"/>
    <w:uiPriority w:val="99"/>
    <w:semiHidden/>
    <w:unhideWhenUsed/>
  </w:style>
  <w:style w:type="character" w:customStyle="1" w:styleId="a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1">
    <w:name w:val="Заголовок 1 Знак"/>
    <w:link w:val="Heading1"/>
    <w:uiPriority w:val="9"/>
    <w:rPr>
      <w:rFonts w:ascii="Arial" w:eastAsia="Arial" w:hAnsi="Arial"/>
      <w:sz w:val="40"/>
      <w:szCs w:val="40"/>
      <w:lang w:bidi="ar-SA"/>
    </w:rPr>
  </w:style>
  <w:style w:type="character" w:customStyle="1" w:styleId="2">
    <w:name w:val="Заголовок 2 Знак"/>
    <w:link w:val="Heading2"/>
    <w:uiPriority w:val="9"/>
    <w:rPr>
      <w:rFonts w:ascii="Arial" w:eastAsia="Arial" w:hAnsi="Arial"/>
      <w:sz w:val="34"/>
      <w:lang w:bidi="ar-SA"/>
    </w:rPr>
  </w:style>
  <w:style w:type="character" w:customStyle="1" w:styleId="3">
    <w:name w:val="Заголовок 3 Знак"/>
    <w:link w:val="Heading3"/>
    <w:uiPriority w:val="9"/>
    <w:rPr>
      <w:rFonts w:ascii="Arial" w:eastAsia="Arial" w:hAnsi="Arial"/>
      <w:sz w:val="30"/>
      <w:szCs w:val="30"/>
      <w:lang w:bidi="ar-SA"/>
    </w:rPr>
  </w:style>
  <w:style w:type="character" w:customStyle="1" w:styleId="4">
    <w:name w:val="Заголовок 4 Знак"/>
    <w:link w:val="Heading4"/>
    <w:uiPriority w:val="9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">
    <w:name w:val="Заголовок 5 Знак"/>
    <w:link w:val="Heading5"/>
    <w:uiPriority w:val="9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">
    <w:name w:val="Заголовок 6 Знак"/>
    <w:link w:val="Heading6"/>
    <w:uiPriority w:val="9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">
    <w:name w:val="Заголовок 7 Знак"/>
    <w:link w:val="Heading7"/>
    <w:uiPriority w:val="9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">
    <w:name w:val="Заголовок 8 Знак"/>
    <w:link w:val="Heading8"/>
    <w:uiPriority w:val="9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">
    <w:name w:val="Заголовок 9 Знак"/>
    <w:link w:val="Heading9"/>
    <w:uiPriority w:val="9"/>
    <w:rPr>
      <w:rFonts w:ascii="Arial" w:eastAsia="Arial" w:hAnsi="Arial"/>
      <w:i/>
      <w:iCs/>
      <w:sz w:val="21"/>
      <w:szCs w:val="21"/>
      <w:lang w:bidi="ar-SA"/>
    </w:rPr>
  </w:style>
  <w:style w:type="paragraph" w:styleId="ListParagraph">
    <w:name w:val="List Paragraph"/>
    <w:uiPriority w:val="34"/>
    <w:qFormat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szCs w:val="22"/>
      <w:lang w:eastAsia="en-US" w:bidi="en-US"/>
    </w:rPr>
  </w:style>
  <w:style w:type="paragraph" w:styleId="NoSpacing">
    <w:name w:val="No Spacing"/>
    <w:uiPriority w:val="1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Title">
    <w:name w:val="Title"/>
    <w:link w:val="a0"/>
    <w:uiPriority w:val="10"/>
    <w:qFormat/>
    <w:pPr>
      <w:pBdr>
        <w:top w:val="nil"/>
        <w:left w:val="nil"/>
        <w:bottom w:val="nil"/>
        <w:right w:val="nil"/>
        <w:between w:val="nil"/>
      </w:pBdr>
      <w:spacing w:before="300" w:after="200"/>
      <w:contextualSpacing/>
    </w:pPr>
    <w:rPr>
      <w:sz w:val="48"/>
      <w:szCs w:val="48"/>
    </w:rPr>
  </w:style>
  <w:style w:type="character" w:customStyle="1" w:styleId="a0">
    <w:name w:val="Название Знак"/>
    <w:link w:val="Title"/>
    <w:uiPriority w:val="10"/>
    <w:rPr>
      <w:sz w:val="48"/>
      <w:szCs w:val="48"/>
      <w:lang w:bidi="ar-SA"/>
    </w:rPr>
  </w:style>
  <w:style w:type="paragraph" w:styleId="Subtitle">
    <w:name w:val="Subtitle"/>
    <w:link w:val="a1"/>
    <w:uiPriority w:val="11"/>
    <w:qFormat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sz w:val="24"/>
      <w:szCs w:val="24"/>
    </w:rPr>
  </w:style>
  <w:style w:type="character" w:customStyle="1" w:styleId="a1">
    <w:name w:val="Подзаголовок Знак"/>
    <w:link w:val="Subtitle"/>
    <w:uiPriority w:val="11"/>
    <w:rPr>
      <w:sz w:val="24"/>
      <w:szCs w:val="24"/>
      <w:lang w:bidi="ar-SA"/>
    </w:rPr>
  </w:style>
  <w:style w:type="paragraph" w:styleId="Quote">
    <w:name w:val="Quote"/>
    <w:link w:val="20"/>
    <w:uiPriority w:val="29"/>
    <w:qFormat/>
    <w:pPr>
      <w:pBdr>
        <w:top w:val="nil"/>
        <w:left w:val="nil"/>
        <w:bottom w:val="nil"/>
        <w:right w:val="nil"/>
        <w:between w:val="nil"/>
      </w:pBdr>
      <w:ind w:left="720" w:right="720"/>
    </w:pPr>
    <w:rPr>
      <w:i/>
    </w:rPr>
  </w:style>
  <w:style w:type="character" w:customStyle="1" w:styleId="20">
    <w:name w:val="Цитата 2 Знак"/>
    <w:link w:val="Quote"/>
    <w:uiPriority w:val="29"/>
    <w:rPr>
      <w:i/>
      <w:lang w:val="ru-RU" w:eastAsia="ru-RU" w:bidi="ar-SA"/>
    </w:rPr>
  </w:style>
  <w:style w:type="paragraph" w:styleId="IntenseQuote">
    <w:name w:val="Intense Quote"/>
    <w:link w:val="a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clear" w:color="auto" w:fill="F2F2F2"/>
      <w:ind w:left="720" w:right="720"/>
    </w:pPr>
    <w:rPr>
      <w:i/>
    </w:rPr>
  </w:style>
  <w:style w:type="character" w:customStyle="1" w:styleId="a2">
    <w:name w:val="Выделенная цитата Знак"/>
    <w:link w:val="IntenseQuote"/>
    <w:uiPriority w:val="30"/>
    <w:rPr>
      <w:i/>
      <w:shd w:val="clear" w:color="auto" w:fill="F2F2F2"/>
      <w:lang w:val="ru-RU" w:eastAsia="ru-RU" w:bidi="ar-SA"/>
    </w:rPr>
  </w:style>
  <w:style w:type="paragraph" w:styleId="Header">
    <w:name w:val="header"/>
    <w:basedOn w:val="Normal"/>
    <w:link w:val="a3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3">
    <w:name w:val="Верхний колонтитул Знак"/>
    <w:link w:val="Header"/>
    <w:uiPriority w:val="99"/>
  </w:style>
  <w:style w:type="paragraph" w:styleId="Footer">
    <w:name w:val="footer"/>
    <w:basedOn w:val="Normal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Footer"/>
    <w:uiPriority w:val="99"/>
  </w:style>
  <w:style w:type="table" w:styleId="TableGrid">
    <w:name w:val="Table Grid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FootnoteText">
    <w:name w:val="footnote text"/>
    <w:link w:val="a5"/>
    <w:uiPriority w:val="99"/>
    <w:semiHidden/>
    <w:unhideWhenUsed/>
    <w:pPr>
      <w:pBdr>
        <w:top w:val="nil"/>
        <w:left w:val="nil"/>
        <w:bottom w:val="nil"/>
        <w:right w:val="nil"/>
        <w:between w:val="nil"/>
      </w:pBdr>
      <w:spacing w:after="40"/>
    </w:pPr>
    <w:rPr>
      <w:sz w:val="18"/>
    </w:rPr>
  </w:style>
  <w:style w:type="character" w:customStyle="1" w:styleId="a5">
    <w:name w:val="Текст сноски Знак"/>
    <w:link w:val="FootnoteText"/>
    <w:uiPriority w:val="99"/>
    <w:semiHidden/>
    <w:rPr>
      <w:sz w:val="18"/>
      <w:lang w:bidi="ar-SA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TOC1">
    <w:name w:val="toc 1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</w:pPr>
    <w:rPr>
      <w:szCs w:val="22"/>
      <w:lang w:eastAsia="en-US" w:bidi="en-US"/>
    </w:rPr>
  </w:style>
  <w:style w:type="paragraph" w:styleId="TOC2">
    <w:name w:val="toc 2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83"/>
    </w:pPr>
    <w:rPr>
      <w:szCs w:val="22"/>
      <w:lang w:eastAsia="en-US" w:bidi="en-US"/>
    </w:rPr>
  </w:style>
  <w:style w:type="paragraph" w:styleId="TOC3">
    <w:name w:val="toc 3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567"/>
    </w:pPr>
    <w:rPr>
      <w:szCs w:val="22"/>
      <w:lang w:eastAsia="en-US" w:bidi="en-US"/>
    </w:rPr>
  </w:style>
  <w:style w:type="paragraph" w:styleId="TOC4">
    <w:name w:val="toc 4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850"/>
    </w:pPr>
    <w:rPr>
      <w:szCs w:val="22"/>
      <w:lang w:eastAsia="en-US" w:bidi="en-US"/>
    </w:rPr>
  </w:style>
  <w:style w:type="paragraph" w:styleId="TOC5">
    <w:name w:val="toc 5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134"/>
    </w:pPr>
    <w:rPr>
      <w:szCs w:val="22"/>
      <w:lang w:eastAsia="en-US" w:bidi="en-US"/>
    </w:rPr>
  </w:style>
  <w:style w:type="paragraph" w:styleId="TOC6">
    <w:name w:val="toc 6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417"/>
    </w:pPr>
    <w:rPr>
      <w:szCs w:val="22"/>
      <w:lang w:eastAsia="en-US" w:bidi="en-US"/>
    </w:rPr>
  </w:style>
  <w:style w:type="paragraph" w:styleId="TOC7">
    <w:name w:val="toc 7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701"/>
    </w:pPr>
    <w:rPr>
      <w:szCs w:val="22"/>
      <w:lang w:eastAsia="en-US" w:bidi="en-US"/>
    </w:rPr>
  </w:style>
  <w:style w:type="paragraph" w:styleId="TOC8">
    <w:name w:val="toc 8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984"/>
    </w:pPr>
    <w:rPr>
      <w:szCs w:val="22"/>
      <w:lang w:eastAsia="en-US" w:bidi="en-US"/>
    </w:rPr>
  </w:style>
  <w:style w:type="paragraph" w:styleId="TOC9">
    <w:name w:val="toc 9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268"/>
    </w:pPr>
    <w:rPr>
      <w:szCs w:val="22"/>
      <w:lang w:eastAsia="en-US" w:bidi="en-US"/>
    </w:rPr>
  </w:style>
  <w:style w:type="paragraph" w:styleId="TOCHeading">
    <w:name w:val="TOC Heading"/>
    <w:uiPriority w:val="39"/>
    <w:unhideWhenUsed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BodyText">
    <w:name w:val="Body Text"/>
    <w:basedOn w:val="Normal"/>
    <w:next w:val="Normal"/>
    <w:pPr>
      <w:jc w:val="both"/>
    </w:pPr>
    <w:rPr>
      <w:sz w:val="22"/>
    </w:r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pPr>
      <w:jc w:val="center"/>
    </w:pPr>
    <w:rPr>
      <w:b/>
      <w:sz w:val="28"/>
    </w:rPr>
  </w:style>
  <w:style w:type="paragraph" w:styleId="BodyText2">
    <w:name w:val="Body Text 2"/>
    <w:basedOn w:val="Normal"/>
    <w:pPr>
      <w:spacing w:before="120"/>
      <w:ind w:right="5102"/>
      <w:jc w:val="center"/>
    </w:pPr>
  </w:style>
  <w:style w:type="paragraph" w:customStyle="1" w:styleId="a6">
    <w:name w:val="Обращение"/>
    <w:basedOn w:val="Normal"/>
    <w:next w:val="Normal"/>
    <w:pPr>
      <w:spacing w:before="240" w:after="120"/>
      <w:jc w:val="center"/>
    </w:pPr>
    <w:rPr>
      <w:b/>
    </w:rPr>
  </w:style>
  <w:style w:type="paragraph" w:customStyle="1" w:styleId="a7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8">
    <w:name w:val="Адресат"/>
    <w:basedOn w:val="Normal"/>
    <w:pPr>
      <w:spacing w:before="120"/>
    </w:pPr>
    <w:rPr>
      <w:b/>
    </w:rPr>
  </w:style>
  <w:style w:type="paragraph" w:styleId="BodyText3">
    <w:name w:val="Body Text 3"/>
    <w:basedOn w:val="Normal"/>
    <w:pPr>
      <w:tabs>
        <w:tab w:val="left" w:pos="7371"/>
      </w:tabs>
      <w:spacing w:before="120"/>
    </w:pPr>
    <w:rPr>
      <w:sz w:val="28"/>
    </w:rPr>
  </w:style>
  <w:style w:type="paragraph" w:styleId="BalloonText">
    <w:name w:val="Balloon Text"/>
    <w:basedOn w:val="Normal"/>
    <w:link w:val="a9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customStyle="1" w:styleId="a9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BodyTextIndent">
    <w:name w:val="Body Text Indent"/>
    <w:basedOn w:val="Normal"/>
    <w:link w:val="a10"/>
    <w:uiPriority w:val="99"/>
    <w:semiHidden/>
    <w:unhideWhenUsed/>
    <w:pPr>
      <w:spacing w:after="120"/>
      <w:ind w:left="283"/>
    </w:pPr>
  </w:style>
  <w:style w:type="character" w:customStyle="1" w:styleId="a10">
    <w:name w:val="Основной текст с отступом Знак"/>
    <w:link w:val="BodyTextIndent"/>
    <w:uiPriority w:val="99"/>
    <w:semiHidden/>
    <w:rPr>
      <w:szCs w:val="22"/>
      <w:lang w:eastAsia="en-US" w:bidi="en-US"/>
    </w:rPr>
  </w:style>
  <w:style w:type="paragraph" w:customStyle="1" w:styleId="110">
    <w:name w:val="Заголовок 11"/>
    <w:basedOn w:val="Footer"/>
    <w:next w:val="Footer"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/>
    </w:rPr>
  </w:style>
  <w:style w:type="character" w:customStyle="1" w:styleId="apple-style-span">
    <w:name w:val="apple-style-span"/>
  </w:style>
  <w:style w:type="character" w:customStyle="1" w:styleId="pagesindoccount">
    <w:name w:val="pagesindoccount"/>
    <w:rsid w:val="00AE0AAD"/>
  </w:style>
  <w:style w:type="paragraph" w:customStyle="1" w:styleId="Default">
    <w:name w:val="Default"/>
    <w:rsid w:val="00AE0AAD"/>
    <w:pPr>
      <w:autoSpaceDE w:val="0"/>
      <w:autoSpaceDN w:val="0"/>
      <w:adjustRightInd w:val="0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747C4"/>
    <w:rPr>
      <w:szCs w:val="22"/>
      <w:lang w:eastAsia="en-US" w:bidi="en-US"/>
    </w:rPr>
  </w:style>
  <w:style w:type="paragraph" w:styleId="NormalWeb">
    <w:name w:val="Normal (Web)"/>
    <w:basedOn w:val="Normal"/>
    <w:uiPriority w:val="99"/>
    <w:unhideWhenUsed/>
    <w:rsid w:val="00C017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  <w:style w:type="paragraph" w:customStyle="1" w:styleId="10">
    <w:name w:val="Обычный (веб)1"/>
    <w:basedOn w:val="Normal"/>
    <w:uiPriority w:val="99"/>
    <w:unhideWhenUsed/>
    <w:rsid w:val="002506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RLAW091&amp;n=161653" TargetMode="External" /><Relationship Id="rId5" Type="http://schemas.openxmlformats.org/officeDocument/2006/relationships/hyperlink" Target="https://login.consultant.ru/link/?req=doc&amp;base=RLAW091&amp;n=161653" TargetMode="External" /><Relationship Id="rId6" Type="http://schemas.openxmlformats.org/officeDocument/2006/relationships/hyperlink" Target="https://login.consultant.ru/link/?req=doc&amp;base=RLAW091&amp;n=161653&amp;dst=100015" TargetMode="External" /><Relationship Id="rId7" Type="http://schemas.openxmlformats.org/officeDocument/2006/relationships/hyperlink" Target="https://login.consultant.ru/link/?req=doc&amp;base=RLAW091&amp;n=161653" TargetMode="External" /><Relationship Id="rId8" Type="http://schemas.openxmlformats.org/officeDocument/2006/relationships/hyperlink" Target="https://login.consultant.ru/link/?req=doc&amp;base=RLAW091&amp;n=161653" TargetMode="External" /><Relationship Id="rId9" Type="http://schemas.openxmlformats.org/officeDocument/2006/relationships/header" Target="head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</dc:creator>
  <cp:lastModifiedBy>Камышева Светлана Эдуардовна</cp:lastModifiedBy>
  <cp:revision>3</cp:revision>
  <cp:lastPrinted>2026-07-14T06:54:00Z</cp:lastPrinted>
  <dcterms:created xsi:type="dcterms:W3CDTF">2026-07-14T06:22:00Z</dcterms:created>
  <dcterms:modified xsi:type="dcterms:W3CDTF">2026-07-14T06:56:00Z</dcterms:modified>
</cp:coreProperties>
</file>