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3.0 -->
  <w:body>
    <w:p w:rsidR="00604BF7">
      <w:pPr>
        <w:spacing w:after="120"/>
        <w:ind w:firstLine="0"/>
        <w:jc w:val="center"/>
        <w:rPr>
          <w:rFonts w:ascii="PT Astra Serif" w:hAnsi="PT Astra Serif"/>
          <w:b/>
          <w:lang w:val="en-US"/>
        </w:rPr>
      </w:pPr>
      <w:r>
        <w:rPr>
          <w:rFonts w:ascii="PT Astra Serif" w:hAnsi="PT Astra Seri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0pt;height:50pt;margin-top:0;margin-left:0;position:absolute;visibility:hidden;z-index:251658240" filled="t" stroked="t">
            <v:stroke joinstyle="round"/>
            <v:path o:connecttype="segments"/>
            <o:lock v:ext="edit" aspectratio="f"/>
          </v:shape>
        </w:pict>
      </w:r>
      <w:r>
        <w:rPr>
          <w:rFonts w:ascii="PT Astra Serif" w:hAnsi="PT Astra Serif"/>
        </w:rPr>
        <w:pict>
          <v:shape id="_x0000_i0" o:spid="_x0000_i1026" type="#_x0000_t75" style="width:56.25pt;height:50.8pt;mso-wrap-distance-bottom:0;mso-wrap-distance-left:0;mso-wrap-distance-right:0;mso-wrap-distance-top:0">
            <v:imagedata r:id="rId5" o:title=""/>
            <v:path textboxrect="0,0,0,0"/>
          </v:shape>
        </w:pict>
      </w:r>
    </w:p>
    <w:p w:rsidR="00604BF7">
      <w:pPr>
        <w:pStyle w:val="Header"/>
        <w:spacing w:before="0" w:after="0" w:line="360" w:lineRule="exact"/>
        <w:ind w:firstLine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АДМИНИСТРАЦИЯ ТОМСКОЙ ОБЛАСТИ</w:t>
      </w:r>
    </w:p>
    <w:p w:rsidR="00604BF7">
      <w:pPr>
        <w:pStyle w:val="Header"/>
        <w:spacing w:before="240" w:after="0"/>
        <w:ind w:firstLine="0"/>
        <w:rPr>
          <w:rFonts w:ascii="PT Astra Serif" w:hAnsi="PT Astra Serif"/>
          <w:spacing w:val="20"/>
          <w:sz w:val="26"/>
          <w:szCs w:val="26"/>
        </w:rPr>
      </w:pPr>
      <w:r>
        <w:rPr>
          <w:rFonts w:ascii="PT Astra Serif" w:hAnsi="PT Astra Serif"/>
          <w:spacing w:val="20"/>
          <w:sz w:val="26"/>
          <w:szCs w:val="26"/>
        </w:rPr>
        <w:t>постановление</w:t>
      </w:r>
    </w:p>
    <w:p w:rsidR="00604BF7">
      <w:pPr>
        <w:pStyle w:val="Header"/>
        <w:spacing w:before="240" w:after="0"/>
        <w:ind w:firstLine="0"/>
        <w:rPr>
          <w:rFonts w:ascii="PT Astra Serif" w:hAnsi="PT Astra Serif"/>
          <w:sz w:val="26"/>
          <w:szCs w:val="26"/>
        </w:rPr>
      </w:pPr>
    </w:p>
    <w:p w:rsidR="00604BF7">
      <w:pPr>
        <w:pStyle w:val="BodyText2"/>
        <w:spacing w:after="480"/>
        <w:ind w:right="0"/>
        <w:jc w:val="left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___________                                                                                                   № _________ </w:t>
      </w:r>
    </w:p>
    <w:p w:rsidR="00604BF7" w:rsidRPr="006856B3">
      <w:pPr>
        <w:ind w:firstLine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</w:t>
      </w:r>
      <w:r w:rsidRPr="006856B3">
        <w:rPr>
          <w:rFonts w:ascii="PT Astra Serif" w:hAnsi="PT Astra Serif"/>
        </w:rPr>
        <w:t xml:space="preserve">О внесении изменений в постановление Администрации Томской области </w:t>
      </w:r>
    </w:p>
    <w:p w:rsidR="00604BF7" w:rsidRPr="006856B3">
      <w:pPr>
        <w:ind w:firstLine="0"/>
        <w:jc w:val="center"/>
        <w:rPr>
          <w:rFonts w:ascii="PT Astra Serif" w:hAnsi="PT Astra Serif"/>
        </w:rPr>
      </w:pPr>
      <w:r w:rsidRPr="006856B3">
        <w:rPr>
          <w:rFonts w:ascii="PT Astra Serif" w:hAnsi="PT Astra Serif"/>
        </w:rPr>
        <w:t>от 01.10.2021 № 419а</w:t>
      </w:r>
    </w:p>
    <w:p w:rsidR="00604BF7" w:rsidRPr="006856B3">
      <w:pPr>
        <w:ind w:firstLine="0"/>
        <w:rPr>
          <w:rFonts w:ascii="PT Astra Serif" w:hAnsi="PT Astra Serif" w:cs="Arial"/>
        </w:rPr>
      </w:pPr>
    </w:p>
    <w:p w:rsidR="00604BF7" w:rsidRPr="006856B3">
      <w:pPr>
        <w:rPr>
          <w:rFonts w:ascii="PT Astra Serif" w:hAnsi="PT Astra Serif"/>
        </w:rPr>
      </w:pPr>
      <w:bookmarkStart w:id="0" w:name="sub_108"/>
      <w:r w:rsidRPr="006856B3">
        <w:rPr>
          <w:rFonts w:ascii="PT Astra Serif" w:hAnsi="PT Astra Serif"/>
        </w:rPr>
        <w:t>В целях совершенствования нормативного правового акта</w:t>
      </w:r>
      <w:bookmarkEnd w:id="0"/>
    </w:p>
    <w:p w:rsidR="00604BF7" w:rsidRPr="006856B3">
      <w:pPr>
        <w:rPr>
          <w:rFonts w:ascii="PT Astra Serif" w:hAnsi="PT Astra Serif"/>
        </w:rPr>
      </w:pPr>
      <w:r w:rsidRPr="006856B3">
        <w:rPr>
          <w:rFonts w:ascii="PT Astra Serif" w:hAnsi="PT Astra Serif"/>
        </w:rPr>
        <w:t>ПОСТАНОВЛЯЮ:</w:t>
      </w:r>
    </w:p>
    <w:p w:rsidR="00604BF7" w:rsidRPr="002239CD">
      <w:pPr>
        <w:rPr>
          <w:rFonts w:ascii="PT Astra Serif" w:hAnsi="PT Astra Serif"/>
        </w:rPr>
      </w:pPr>
      <w:bookmarkStart w:id="1" w:name="sub_800"/>
      <w:r w:rsidRPr="002239CD">
        <w:rPr>
          <w:rFonts w:ascii="PT Astra Serif" w:hAnsi="PT Astra Serif"/>
        </w:rPr>
        <w:t xml:space="preserve">1. </w:t>
      </w:r>
      <w:r w:rsidRPr="002239CD">
        <w:rPr>
          <w:rFonts w:ascii="PT Astra Serif" w:hAnsi="PT Astra Serif"/>
        </w:rPr>
        <w:t>Внести в постановление Администрации Томской области от 01.10.2021 № 419а «Об утверждении Положения о региональном государственном контроле (надзоре) за соблюдением законодательства об архивном деле на территории Томской области» («Собрание зак</w:t>
      </w:r>
      <w:r w:rsidR="007E1ADB">
        <w:rPr>
          <w:rFonts w:ascii="PT Astra Serif" w:hAnsi="PT Astra Serif"/>
        </w:rPr>
        <w:t xml:space="preserve">онодательства Томской области», </w:t>
      </w:r>
      <w:r w:rsidRPr="002239CD">
        <w:rPr>
          <w:rFonts w:ascii="PT Astra Serif" w:hAnsi="PT Astra Serif"/>
        </w:rPr>
        <w:t>2021, №</w:t>
      </w:r>
      <w:r w:rsidRPr="002239CD" w:rsidR="00701F7C">
        <w:rPr>
          <w:rFonts w:ascii="PT Astra Serif" w:hAnsi="PT Astra Serif"/>
        </w:rPr>
        <w:t> </w:t>
      </w:r>
      <w:r w:rsidRPr="002239CD">
        <w:rPr>
          <w:rFonts w:ascii="PT Astra Serif" w:hAnsi="PT Astra Serif"/>
        </w:rPr>
        <w:t>10/1(276) следующие изменения:</w:t>
      </w:r>
    </w:p>
    <w:p w:rsidR="00604BF7" w:rsidRPr="002239CD">
      <w:pPr>
        <w:ind w:firstLine="709"/>
        <w:rPr>
          <w:rFonts w:ascii="PT Astra Serif" w:hAnsi="PT Astra Serif"/>
        </w:rPr>
      </w:pPr>
      <w:r w:rsidRPr="002239CD">
        <w:rPr>
          <w:rFonts w:ascii="PT Astra Serif" w:hAnsi="PT Astra Serif"/>
        </w:rPr>
        <w:t>Положение</w:t>
      </w:r>
      <w:r w:rsidRPr="002239CD" w:rsidR="009415F9">
        <w:rPr>
          <w:rFonts w:ascii="PT Astra Serif" w:hAnsi="PT Astra Serif"/>
        </w:rPr>
        <w:t xml:space="preserve"> о региональном государственном контроле (надзоре) за соблюдением законодательства об архивном деле на территор</w:t>
      </w:r>
      <w:r w:rsidR="007E1ADB">
        <w:rPr>
          <w:rFonts w:ascii="PT Astra Serif" w:hAnsi="PT Astra Serif"/>
        </w:rPr>
        <w:t>ии Томской области, утвержденное</w:t>
      </w:r>
      <w:r w:rsidRPr="002239CD" w:rsidR="009415F9">
        <w:rPr>
          <w:rFonts w:ascii="PT Astra Serif" w:hAnsi="PT Astra Serif"/>
        </w:rPr>
        <w:t xml:space="preserve"> указанным постановлением:</w:t>
      </w:r>
    </w:p>
    <w:p w:rsidR="00FC33AC" w:rsidRPr="002239CD" w:rsidP="00D57E45">
      <w:pPr>
        <w:pStyle w:val="ListParagraph"/>
        <w:ind w:left="0" w:firstLine="709"/>
        <w:rPr>
          <w:rFonts w:ascii="PT Astra Serif" w:hAnsi="PT Astra Serif"/>
        </w:rPr>
      </w:pPr>
      <w:r w:rsidRPr="002239CD">
        <w:rPr>
          <w:rFonts w:ascii="PT Astra Serif" w:hAnsi="PT Astra Serif"/>
        </w:rPr>
        <w:t xml:space="preserve">1) </w:t>
      </w:r>
      <w:r w:rsidRPr="002239CD">
        <w:rPr>
          <w:rFonts w:ascii="PT Astra Serif" w:hAnsi="PT Astra Serif"/>
        </w:rPr>
        <w:t>дополнить пунктом 5.1 следующего содержания:</w:t>
      </w:r>
    </w:p>
    <w:p w:rsidR="00472B27" w:rsidRPr="002239CD" w:rsidP="00472B27">
      <w:pPr>
        <w:pStyle w:val="NormalWeb"/>
        <w:spacing w:before="0" w:beforeAutospacing="0" w:after="0" w:afterAutospacing="0" w:line="232" w:lineRule="atLeast"/>
        <w:ind w:firstLine="436"/>
        <w:jc w:val="both"/>
        <w:rPr>
          <w:rFonts w:ascii="PT Astra Serif" w:hAnsi="PT Astra Serif"/>
        </w:rPr>
      </w:pPr>
      <w:r>
        <w:rPr>
          <w:rFonts w:ascii="PT Astra Serif" w:hAnsi="PT Astra Serif" w:eastAsiaTheme="minorEastAsia" w:cs="Times New Roman CYR"/>
        </w:rPr>
        <w:t xml:space="preserve">   </w:t>
      </w:r>
      <w:r w:rsidRPr="002239CD" w:rsidR="00A02428">
        <w:rPr>
          <w:rFonts w:ascii="PT Astra Serif" w:hAnsi="PT Astra Serif" w:eastAsiaTheme="minorEastAsia" w:cs="Times New Roman CYR"/>
        </w:rPr>
        <w:t xml:space="preserve"> </w:t>
      </w:r>
      <w:r w:rsidRPr="002239CD" w:rsidR="00FC33AC">
        <w:rPr>
          <w:rFonts w:ascii="PT Astra Serif" w:hAnsi="PT Astra Serif" w:eastAsiaTheme="minorEastAsia" w:cs="Times New Roman CYR"/>
        </w:rPr>
        <w:t>«5.1</w:t>
      </w:r>
      <w:r w:rsidRPr="002239CD" w:rsidR="00EF063C">
        <w:rPr>
          <w:rFonts w:ascii="PT Astra Serif" w:hAnsi="PT Astra Serif" w:eastAsiaTheme="minorEastAsia" w:cs="Times New Roman CYR"/>
        </w:rPr>
        <w:t>.</w:t>
      </w:r>
      <w:r w:rsidR="007223F2">
        <w:rPr>
          <w:rFonts w:ascii="PT Astra Serif" w:hAnsi="PT Astra Serif" w:eastAsiaTheme="minorEastAsia" w:cs="Times New Roman CYR"/>
        </w:rPr>
        <w:t xml:space="preserve"> </w:t>
      </w:r>
      <w:r w:rsidRPr="002239CD">
        <w:rPr>
          <w:rFonts w:ascii="PT Astra Serif" w:hAnsi="PT Astra Serif"/>
        </w:rPr>
        <w:t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</w:t>
      </w:r>
      <w:r w:rsidRPr="002239CD" w:rsidR="0097146C">
        <w:rPr>
          <w:rFonts w:ascii="PT Astra Serif" w:hAnsi="PT Astra Serif"/>
        </w:rPr>
        <w:t xml:space="preserve"> и </w:t>
      </w:r>
      <w:r w:rsidRPr="002239CD">
        <w:rPr>
          <w:rFonts w:ascii="PT Astra Serif" w:hAnsi="PT Astra Serif"/>
        </w:rPr>
        <w:t>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</w:t>
      </w:r>
      <w:r w:rsidRPr="002239CD">
        <w:rPr>
          <w:rFonts w:ascii="PT Astra Serif" w:hAnsi="PT Astra Serif"/>
        </w:rPr>
        <w:t xml:space="preserve"> Для оформления указанных решений, актов и предписаний отдельное формирование документа не требуется</w:t>
      </w:r>
      <w:r w:rsidRPr="002239CD">
        <w:rPr>
          <w:rFonts w:ascii="PT Astra Serif" w:hAnsi="PT Astra Serif"/>
        </w:rPr>
        <w:t>.</w:t>
      </w:r>
      <w:r w:rsidRPr="002239CD" w:rsidR="00777B16">
        <w:rPr>
          <w:rFonts w:ascii="PT Astra Serif" w:hAnsi="PT Astra Serif"/>
        </w:rPr>
        <w:t>»</w:t>
      </w:r>
      <w:r w:rsidR="00BA2D85">
        <w:rPr>
          <w:rFonts w:ascii="PT Astra Serif" w:hAnsi="PT Astra Serif"/>
        </w:rPr>
        <w:t>;</w:t>
      </w:r>
    </w:p>
    <w:p w:rsidR="00FC33AC" w:rsidRPr="002239CD" w:rsidP="00D57E45">
      <w:pPr>
        <w:pStyle w:val="ListParagraph"/>
        <w:ind w:left="0" w:firstLine="709"/>
        <w:rPr>
          <w:rFonts w:ascii="PT Astra Serif" w:hAnsi="PT Astra Serif"/>
        </w:rPr>
      </w:pPr>
      <w:r w:rsidRPr="002239CD">
        <w:rPr>
          <w:rFonts w:ascii="PT Astra Serif" w:hAnsi="PT Astra Serif"/>
        </w:rPr>
        <w:t xml:space="preserve">2) </w:t>
      </w:r>
      <w:r w:rsidRPr="002239CD">
        <w:rPr>
          <w:rFonts w:ascii="PT Astra Serif" w:hAnsi="PT Astra Serif"/>
        </w:rPr>
        <w:t>дополнить пунктом 10.1 следующего содержания:</w:t>
      </w:r>
    </w:p>
    <w:p w:rsidR="00FC33AC" w:rsidRPr="002239CD" w:rsidP="001F50BA">
      <w:pPr>
        <w:pStyle w:val="NormalWeb"/>
        <w:spacing w:before="0" w:beforeAutospacing="0" w:after="0" w:afterAutospacing="0"/>
        <w:jc w:val="both"/>
        <w:rPr>
          <w:rFonts w:ascii="PT Astra Serif" w:hAnsi="PT Astra Serif" w:eastAsiaTheme="minorEastAsia" w:cs="Times New Roman CYR"/>
        </w:rPr>
      </w:pPr>
      <w:r>
        <w:rPr>
          <w:rFonts w:ascii="PT Astra Serif" w:hAnsi="PT Astra Serif" w:eastAsiaTheme="minorEastAsia" w:cs="Times New Roman CYR"/>
        </w:rPr>
        <w:t xml:space="preserve">          </w:t>
      </w:r>
      <w:r w:rsidRPr="002239CD" w:rsidR="00A02428">
        <w:rPr>
          <w:rFonts w:ascii="PT Astra Serif" w:hAnsi="PT Astra Serif" w:eastAsiaTheme="minorEastAsia" w:cs="Times New Roman CYR"/>
        </w:rPr>
        <w:t xml:space="preserve"> </w:t>
      </w:r>
      <w:r w:rsidRPr="002239CD" w:rsidR="000E046B">
        <w:rPr>
          <w:rFonts w:ascii="PT Astra Serif" w:hAnsi="PT Astra Serif" w:eastAsiaTheme="minorEastAsia" w:cs="Times New Roman CYR"/>
        </w:rPr>
        <w:t>«10.1</w:t>
      </w:r>
      <w:r w:rsidRPr="002239CD" w:rsidR="00EF063C">
        <w:rPr>
          <w:rFonts w:ascii="PT Astra Serif" w:hAnsi="PT Astra Serif" w:eastAsiaTheme="minorEastAsia" w:cs="Times New Roman CYR"/>
        </w:rPr>
        <w:t>.</w:t>
      </w:r>
      <w:r w:rsidRPr="002239CD">
        <w:rPr>
          <w:rFonts w:ascii="PT Astra Serif" w:hAnsi="PT Astra Serif" w:eastAsiaTheme="minorEastAsia" w:cs="Times New Roman CYR"/>
        </w:rPr>
        <w:t xml:space="preserve"> Объект контроля считается отнесенным к одной из категорий риска после внесения</w:t>
      </w:r>
      <w:r w:rsidR="001C5A4F">
        <w:rPr>
          <w:rFonts w:ascii="PT Astra Serif" w:hAnsi="PT Astra Serif" w:eastAsiaTheme="minorEastAsia" w:cs="Times New Roman CYR"/>
        </w:rPr>
        <w:t xml:space="preserve"> Департаментом</w:t>
      </w:r>
      <w:r w:rsidRPr="002239CD">
        <w:rPr>
          <w:rFonts w:ascii="PT Astra Serif" w:hAnsi="PT Astra Serif" w:eastAsiaTheme="minorEastAsia" w:cs="Times New Roman CYR"/>
        </w:rPr>
        <w:t xml:space="preserve"> сведений</w:t>
      </w:r>
      <w:r w:rsidRPr="002239CD" w:rsidR="00EE234F">
        <w:rPr>
          <w:rFonts w:ascii="PT Astra Serif" w:hAnsi="PT Astra Serif" w:eastAsiaTheme="minorEastAsia" w:cs="Times New Roman CYR"/>
        </w:rPr>
        <w:t xml:space="preserve"> </w:t>
      </w:r>
      <w:r w:rsidR="00C35F87">
        <w:rPr>
          <w:rFonts w:ascii="PT Astra Serif" w:hAnsi="PT Astra Serif" w:eastAsiaTheme="minorEastAsia" w:cs="Times New Roman CYR"/>
        </w:rPr>
        <w:t xml:space="preserve"> </w:t>
      </w:r>
      <w:r w:rsidRPr="002239CD" w:rsidR="00EE234F">
        <w:rPr>
          <w:rFonts w:ascii="PT Astra Serif" w:hAnsi="PT Astra Serif" w:eastAsiaTheme="minorEastAsia" w:cs="Times New Roman CYR"/>
        </w:rPr>
        <w:t>в единый реестр видов контроля</w:t>
      </w:r>
      <w:r w:rsidR="001C5A4F">
        <w:rPr>
          <w:rFonts w:ascii="PT Astra Serif" w:hAnsi="PT Astra Serif" w:eastAsiaTheme="minorEastAsia" w:cs="Times New Roman CYR"/>
        </w:rPr>
        <w:t xml:space="preserve"> </w:t>
      </w:r>
      <w:r w:rsidR="008D0D94">
        <w:rPr>
          <w:rFonts w:ascii="PT Astra Serif" w:hAnsi="PT Astra Serif" w:eastAsiaTheme="minorEastAsia" w:cs="Times New Roman CYR"/>
        </w:rPr>
        <w:t>в соответствии с п. 10 настоящего Положения</w:t>
      </w:r>
      <w:r w:rsidR="007223F2">
        <w:rPr>
          <w:rFonts w:ascii="PT Astra Serif" w:hAnsi="PT Astra Serif" w:eastAsiaTheme="minorEastAsia" w:cs="Times New Roman CYR"/>
        </w:rPr>
        <w:t>.</w:t>
      </w:r>
      <w:r w:rsidRPr="002239CD" w:rsidR="00EE234F">
        <w:rPr>
          <w:rFonts w:ascii="PT Astra Serif" w:hAnsi="PT Astra Serif" w:eastAsiaTheme="minorEastAsia" w:cs="Times New Roman CYR"/>
        </w:rPr>
        <w:t>»;</w:t>
      </w:r>
    </w:p>
    <w:p w:rsidR="00B614B1" w:rsidRPr="002239CD" w:rsidP="00B614B1">
      <w:pPr>
        <w:pStyle w:val="ConsPlusNormal"/>
        <w:ind w:firstLine="708"/>
        <w:jc w:val="both"/>
        <w:rPr>
          <w:rFonts w:ascii="PT Astra Serif" w:hAnsi="PT Astra Serif" w:cs="Times New Roman CYR"/>
          <w:sz w:val="24"/>
          <w:szCs w:val="24"/>
        </w:rPr>
      </w:pPr>
      <w:r w:rsidRPr="002239CD">
        <w:rPr>
          <w:rFonts w:ascii="PT Astra Serif" w:hAnsi="PT Astra Serif" w:cs="Times New Roman CYR"/>
          <w:sz w:val="24"/>
          <w:szCs w:val="24"/>
        </w:rPr>
        <w:t>3</w:t>
      </w:r>
      <w:r w:rsidRPr="002239CD" w:rsidR="00D57E45">
        <w:rPr>
          <w:rFonts w:ascii="PT Astra Serif" w:hAnsi="PT Astra Serif" w:cs="Times New Roman CYR"/>
          <w:sz w:val="24"/>
          <w:szCs w:val="24"/>
        </w:rPr>
        <w:t xml:space="preserve">) </w:t>
      </w:r>
      <w:r w:rsidR="00DF1EB2">
        <w:rPr>
          <w:rFonts w:ascii="PT Astra Serif" w:hAnsi="PT Astra Serif" w:cs="Times New Roman CYR"/>
          <w:sz w:val="24"/>
          <w:szCs w:val="24"/>
        </w:rPr>
        <w:t>абзац седьмой</w:t>
      </w:r>
      <w:r w:rsidRPr="002239CD" w:rsidR="00FC33AC">
        <w:rPr>
          <w:rFonts w:ascii="PT Astra Serif" w:hAnsi="PT Astra Serif" w:cs="Times New Roman CYR"/>
          <w:sz w:val="24"/>
          <w:szCs w:val="24"/>
        </w:rPr>
        <w:t xml:space="preserve"> пункта 18 дополнить словами:</w:t>
      </w:r>
      <w:r w:rsidRPr="002239CD" w:rsidR="00A02428">
        <w:rPr>
          <w:rFonts w:ascii="PT Astra Serif" w:hAnsi="PT Astra Serif" w:cs="Times New Roman CYR"/>
          <w:sz w:val="24"/>
          <w:szCs w:val="24"/>
        </w:rPr>
        <w:t xml:space="preserve"> </w:t>
      </w:r>
    </w:p>
    <w:p w:rsidR="00A06E49" w:rsidRPr="002239CD" w:rsidP="00B614B1">
      <w:pPr>
        <w:pStyle w:val="ConsPlusNormal"/>
        <w:ind w:firstLine="708"/>
        <w:jc w:val="both"/>
        <w:rPr>
          <w:rFonts w:ascii="PT Astra Serif" w:hAnsi="PT Astra Serif" w:cs="Times New Roman CYR"/>
          <w:sz w:val="24"/>
          <w:szCs w:val="24"/>
        </w:rPr>
      </w:pPr>
      <w:r w:rsidRPr="002239CD">
        <w:rPr>
          <w:rFonts w:ascii="PT Astra Serif" w:hAnsi="PT Astra Serif" w:cs="Times New Roman CYR"/>
          <w:sz w:val="24"/>
          <w:szCs w:val="24"/>
        </w:rPr>
        <w:t xml:space="preserve">«Контролируемое лицо вправе подать возражение посредством единого портала государственных и </w:t>
      </w:r>
      <w:r w:rsidRPr="002239CD" w:rsidR="00EE234F">
        <w:rPr>
          <w:rFonts w:ascii="PT Astra Serif" w:hAnsi="PT Astra Serif" w:cs="Times New Roman CYR"/>
          <w:sz w:val="24"/>
          <w:szCs w:val="24"/>
        </w:rPr>
        <w:t>муниципальных услуг</w:t>
      </w:r>
      <w:r w:rsidR="00FE59E2">
        <w:rPr>
          <w:rFonts w:ascii="PT Astra Serif" w:hAnsi="PT Astra Serif" w:cs="Times New Roman CYR"/>
          <w:sz w:val="24"/>
          <w:szCs w:val="24"/>
        </w:rPr>
        <w:t>.</w:t>
      </w:r>
      <w:r w:rsidRPr="002239CD" w:rsidR="00EE234F">
        <w:rPr>
          <w:rFonts w:ascii="PT Astra Serif" w:hAnsi="PT Astra Serif" w:cs="Times New Roman CYR"/>
          <w:sz w:val="24"/>
          <w:szCs w:val="24"/>
        </w:rPr>
        <w:t>»;</w:t>
      </w:r>
      <w:r w:rsidRPr="002239CD">
        <w:rPr>
          <w:rFonts w:ascii="PT Astra Serif" w:hAnsi="PT Astra Serif" w:cs="Times New Roman CYR"/>
          <w:sz w:val="24"/>
          <w:szCs w:val="24"/>
        </w:rPr>
        <w:t xml:space="preserve"> </w:t>
      </w:r>
    </w:p>
    <w:p w:rsidR="00FC33AC" w:rsidRPr="002239CD" w:rsidP="00D57E45">
      <w:pPr>
        <w:pStyle w:val="ConsPlusNormal"/>
        <w:ind w:firstLine="709"/>
        <w:jc w:val="both"/>
        <w:rPr>
          <w:rFonts w:ascii="PT Astra Serif" w:hAnsi="PT Astra Serif" w:cs="Times New Roman CYR"/>
          <w:sz w:val="24"/>
          <w:szCs w:val="24"/>
        </w:rPr>
      </w:pPr>
      <w:r w:rsidRPr="002239CD">
        <w:rPr>
          <w:rFonts w:ascii="PT Astra Serif" w:hAnsi="PT Astra Serif" w:cs="Times New Roman CYR"/>
          <w:sz w:val="24"/>
          <w:szCs w:val="24"/>
        </w:rPr>
        <w:t>4</w:t>
      </w:r>
      <w:r w:rsidRPr="002239CD">
        <w:rPr>
          <w:rFonts w:ascii="PT Astra Serif" w:hAnsi="PT Astra Serif" w:cs="Times New Roman CYR"/>
          <w:sz w:val="24"/>
          <w:szCs w:val="24"/>
        </w:rPr>
        <w:t xml:space="preserve">) </w:t>
      </w:r>
      <w:r w:rsidRPr="002239CD" w:rsidR="00D11D09">
        <w:rPr>
          <w:rFonts w:ascii="PT Astra Serif" w:hAnsi="PT Astra Serif" w:cs="Times New Roman CYR"/>
          <w:sz w:val="24"/>
          <w:szCs w:val="24"/>
        </w:rPr>
        <w:t>пункт 21 изложить в следующей редакции</w:t>
      </w:r>
      <w:r w:rsidRPr="002239CD">
        <w:rPr>
          <w:rFonts w:ascii="PT Astra Serif" w:hAnsi="PT Astra Serif" w:cs="Times New Roman CYR"/>
          <w:sz w:val="24"/>
          <w:szCs w:val="24"/>
        </w:rPr>
        <w:t>:</w:t>
      </w:r>
    </w:p>
    <w:p w:rsidR="00477359" w:rsidRPr="002239CD" w:rsidP="00477359">
      <w:pPr>
        <w:pStyle w:val="NormalWeb"/>
        <w:spacing w:before="0" w:beforeAutospacing="0" w:after="0" w:afterAutospacing="0" w:line="232" w:lineRule="atLeast"/>
        <w:ind w:firstLine="436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</w:t>
      </w:r>
      <w:r w:rsidRPr="002239CD">
        <w:rPr>
          <w:rFonts w:ascii="PT Astra Serif" w:hAnsi="PT Astra Serif"/>
        </w:rPr>
        <w:t xml:space="preserve">«21. Консультирование может осуществляться должностным лицом контрольного (надзорного) органа по телефону, посредством </w:t>
      </w:r>
      <w:r w:rsidRPr="002239CD">
        <w:rPr>
          <w:rFonts w:ascii="PT Astra Serif" w:hAnsi="PT Astra Serif"/>
        </w:rPr>
        <w:t>видео-конференц-связи</w:t>
      </w:r>
      <w:r w:rsidRPr="002239CD">
        <w:rPr>
          <w:rFonts w:ascii="PT Astra Serif" w:hAnsi="PT Astra Serif"/>
        </w:rPr>
        <w:t>, испол</w:t>
      </w:r>
      <w:r w:rsidRPr="002239CD" w:rsidR="00EC2836">
        <w:rPr>
          <w:rFonts w:ascii="PT Astra Serif" w:hAnsi="PT Astra Serif"/>
        </w:rPr>
        <w:t>ьзования мобильного приложения «Инспектор»</w:t>
      </w:r>
      <w:r w:rsidRPr="002239CD">
        <w:rPr>
          <w:rFonts w:ascii="PT Astra Serif" w:hAnsi="PT Astra Serif"/>
        </w:rPr>
        <w:t>,</w:t>
      </w:r>
      <w:r w:rsidR="00066BA1">
        <w:rPr>
          <w:rFonts w:ascii="PT Astra Serif" w:hAnsi="PT Astra Serif"/>
        </w:rPr>
        <w:t xml:space="preserve">  личного приема</w:t>
      </w:r>
      <w:r w:rsidRPr="002239CD">
        <w:rPr>
          <w:rFonts w:ascii="PT Astra Serif" w:hAnsi="PT Astra Serif"/>
        </w:rPr>
        <w:t xml:space="preserve"> либо в ходе проведения профилактического мероприятия, контроль</w:t>
      </w:r>
      <w:r w:rsidRPr="002239CD" w:rsidR="00F23DC7">
        <w:rPr>
          <w:rFonts w:ascii="PT Astra Serif" w:hAnsi="PT Astra Serif"/>
        </w:rPr>
        <w:t>ного (надзорного) мероприятия.</w:t>
      </w:r>
    </w:p>
    <w:p w:rsidR="00FF5F84" w:rsidRPr="002239CD" w:rsidP="00FF5F84">
      <w:pPr>
        <w:pStyle w:val="NormalWeb"/>
        <w:spacing w:before="0" w:beforeAutospacing="0" w:after="0" w:afterAutospacing="0" w:line="232" w:lineRule="atLeast"/>
        <w:ind w:firstLine="436"/>
        <w:jc w:val="both"/>
        <w:rPr>
          <w:rFonts w:ascii="PT Astra Serif" w:hAnsi="PT Astra Serif"/>
        </w:rPr>
      </w:pPr>
      <w:r w:rsidRPr="002239CD">
        <w:rPr>
          <w:rFonts w:ascii="PT Astra Serif" w:hAnsi="PT Astra Serif" w:eastAsiaTheme="minorEastAsia" w:cs="Times New Roman CYR"/>
        </w:rPr>
        <w:t xml:space="preserve"> </w:t>
      </w:r>
      <w:r w:rsidR="001F50BA">
        <w:rPr>
          <w:rFonts w:ascii="PT Astra Serif" w:hAnsi="PT Astra Serif" w:eastAsiaTheme="minorEastAsia" w:cs="Times New Roman CYR"/>
        </w:rPr>
        <w:t xml:space="preserve">   </w:t>
      </w:r>
      <w:r w:rsidRPr="002239CD">
        <w:rPr>
          <w:rFonts w:ascii="PT Astra Serif" w:hAnsi="PT Astra Serif"/>
        </w:rPr>
        <w:t xml:space="preserve">При осуществлении консультирования должностное лицо </w:t>
      </w:r>
      <w:r w:rsidRPr="002239CD" w:rsidR="003D46CF">
        <w:rPr>
          <w:rFonts w:ascii="PT Astra Serif" w:hAnsi="PT Astra Serif"/>
        </w:rPr>
        <w:t>Департамента</w:t>
      </w:r>
      <w:r w:rsidRPr="002239CD">
        <w:rPr>
          <w:rFonts w:ascii="PT Astra Serif" w:hAnsi="PT Astra Serif"/>
        </w:rPr>
        <w:t xml:space="preserve"> обязано соблюдать конфиденциальность информации, доступ к которой ограничен в соответствии с законодат</w:t>
      </w:r>
      <w:r w:rsidRPr="002239CD">
        <w:rPr>
          <w:rFonts w:ascii="PT Astra Serif" w:hAnsi="PT Astra Serif"/>
        </w:rPr>
        <w:t>ельством Российской Федерации.</w:t>
      </w:r>
    </w:p>
    <w:p w:rsidR="003D46CF" w:rsidRPr="002239CD" w:rsidP="003D46CF">
      <w:pPr>
        <w:pStyle w:val="NormalWeb"/>
        <w:spacing w:before="0" w:beforeAutospacing="0" w:after="0" w:afterAutospacing="0" w:line="232" w:lineRule="atLeast"/>
        <w:ind w:firstLine="436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</w:t>
      </w:r>
      <w:r w:rsidRPr="002239CD" w:rsidR="00F23DC7">
        <w:rPr>
          <w:rFonts w:ascii="PT Astra Serif" w:hAnsi="PT Astra Serif"/>
        </w:rPr>
        <w:t xml:space="preserve"> </w:t>
      </w:r>
      <w:r w:rsidRPr="002239CD">
        <w:rPr>
          <w:rFonts w:ascii="PT Astra Serif" w:hAnsi="PT Astra Serif"/>
        </w:rPr>
        <w:t>Консультирование осуществляется без взимания платы</w:t>
      </w:r>
      <w:r w:rsidRPr="002239CD">
        <w:rPr>
          <w:rFonts w:ascii="PT Astra Serif" w:hAnsi="PT Astra Serif"/>
        </w:rPr>
        <w:t>.»</w:t>
      </w:r>
      <w:r w:rsidR="00BA2D85">
        <w:rPr>
          <w:rFonts w:ascii="PT Astra Serif" w:hAnsi="PT Astra Serif"/>
        </w:rPr>
        <w:t>;</w:t>
      </w:r>
    </w:p>
    <w:p w:rsidR="00FC33AC" w:rsidRPr="002239CD" w:rsidP="001F50BA">
      <w:pPr>
        <w:pStyle w:val="NormalWeb"/>
        <w:spacing w:before="0" w:beforeAutospacing="0" w:after="0" w:afterAutospacing="0"/>
        <w:jc w:val="both"/>
        <w:rPr>
          <w:rFonts w:ascii="PT Astra Serif" w:hAnsi="PT Astra Serif" w:eastAsiaTheme="minorEastAsia" w:cs="Times New Roman CYR"/>
        </w:rPr>
      </w:pPr>
      <w:r>
        <w:rPr>
          <w:rFonts w:ascii="PT Astra Serif" w:hAnsi="PT Astra Serif" w:eastAsiaTheme="minorEastAsia" w:cs="Times New Roman CYR"/>
        </w:rPr>
        <w:t xml:space="preserve">           </w:t>
      </w:r>
      <w:r w:rsidRPr="002239CD" w:rsidR="00324716">
        <w:rPr>
          <w:rFonts w:ascii="PT Astra Serif" w:hAnsi="PT Astra Serif" w:eastAsiaTheme="minorEastAsia" w:cs="Times New Roman CYR"/>
        </w:rPr>
        <w:t>5</w:t>
      </w:r>
      <w:r w:rsidRPr="002239CD" w:rsidR="007E6D41">
        <w:rPr>
          <w:rFonts w:ascii="PT Astra Serif" w:hAnsi="PT Astra Serif" w:eastAsiaTheme="minorEastAsia" w:cs="Times New Roman CYR"/>
        </w:rPr>
        <w:t xml:space="preserve">)  пункт 26 дополнить </w:t>
      </w:r>
      <w:r w:rsidRPr="002239CD" w:rsidR="00E1015D">
        <w:rPr>
          <w:rFonts w:ascii="PT Astra Serif" w:hAnsi="PT Astra Serif" w:eastAsiaTheme="minorEastAsia" w:cs="Times New Roman CYR"/>
        </w:rPr>
        <w:t xml:space="preserve"> вторым </w:t>
      </w:r>
      <w:r w:rsidRPr="002239CD" w:rsidR="007E6D41">
        <w:rPr>
          <w:rFonts w:ascii="PT Astra Serif" w:hAnsi="PT Astra Serif" w:eastAsiaTheme="minorEastAsia" w:cs="Times New Roman CYR"/>
        </w:rPr>
        <w:t>абзацем</w:t>
      </w:r>
      <w:r w:rsidRPr="002239CD">
        <w:rPr>
          <w:rFonts w:ascii="PT Astra Serif" w:hAnsi="PT Astra Serif" w:eastAsiaTheme="minorEastAsia" w:cs="Times New Roman CYR"/>
        </w:rPr>
        <w:t xml:space="preserve"> следующего содержания:</w:t>
      </w:r>
    </w:p>
    <w:p w:rsidR="00FC33AC" w:rsidRPr="002239CD" w:rsidP="001F50BA">
      <w:pPr>
        <w:shd w:val="clear" w:color="auto" w:fill="FFFFFF"/>
        <w:ind w:firstLine="0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</w:t>
      </w:r>
      <w:r w:rsidRPr="002239CD" w:rsidR="00E725BA">
        <w:rPr>
          <w:rFonts w:ascii="PT Astra Serif" w:hAnsi="PT Astra Serif"/>
        </w:rPr>
        <w:t>«</w:t>
      </w:r>
      <w:r w:rsidRPr="002239CD">
        <w:rPr>
          <w:rFonts w:ascii="PT Astra Serif" w:hAnsi="PT Astra Serif"/>
        </w:rPr>
        <w:t xml:space="preserve">О проведении обязательного профилактического визита контролируемое лицо </w:t>
      </w:r>
      <w:r w:rsidRPr="002239CD">
        <w:rPr>
          <w:rFonts w:ascii="PT Astra Serif" w:hAnsi="PT Astra Serif"/>
        </w:rPr>
        <w:t>уведомляется не позднее, чем за двадцать четыре часа до его начала</w:t>
      </w:r>
      <w:r w:rsidRPr="002239CD" w:rsidR="000679B2">
        <w:rPr>
          <w:rFonts w:ascii="PT Astra Serif" w:hAnsi="PT Astra Serif"/>
        </w:rPr>
        <w:t>.</w:t>
      </w:r>
      <w:r w:rsidRPr="002239CD">
        <w:rPr>
          <w:rFonts w:ascii="PT Astra Serif" w:hAnsi="PT Astra Serif"/>
        </w:rPr>
        <w:t>»</w:t>
      </w:r>
      <w:r w:rsidRPr="002239CD" w:rsidR="00EE234F">
        <w:rPr>
          <w:rFonts w:ascii="PT Astra Serif" w:hAnsi="PT Astra Serif"/>
        </w:rPr>
        <w:t>;</w:t>
      </w:r>
    </w:p>
    <w:p w:rsidR="00FC33AC" w:rsidRPr="002239CD" w:rsidP="00120C77">
      <w:pPr>
        <w:ind w:firstLine="0"/>
        <w:rPr>
          <w:rFonts w:ascii="PT Astra Serif" w:hAnsi="PT Astra Serif"/>
        </w:rPr>
      </w:pPr>
      <w:r w:rsidRPr="002239CD">
        <w:rPr>
          <w:rFonts w:ascii="PT Astra Serif" w:hAnsi="PT Astra Serif"/>
        </w:rPr>
        <w:tab/>
      </w:r>
      <w:r w:rsidR="00F15223">
        <w:rPr>
          <w:rFonts w:ascii="PT Astra Serif" w:hAnsi="PT Astra Serif"/>
        </w:rPr>
        <w:t>6</w:t>
      </w:r>
      <w:r w:rsidRPr="002239CD" w:rsidR="00B745B3">
        <w:rPr>
          <w:rFonts w:ascii="PT Astra Serif" w:hAnsi="PT Astra Serif"/>
        </w:rPr>
        <w:t xml:space="preserve">) </w:t>
      </w:r>
      <w:r w:rsidRPr="002239CD">
        <w:rPr>
          <w:rFonts w:ascii="PT Astra Serif" w:hAnsi="PT Astra Serif"/>
        </w:rPr>
        <w:t>дополнить пунктом 28.1 следующего содержания:</w:t>
      </w:r>
    </w:p>
    <w:p w:rsidR="00B614B1" w:rsidRPr="002239CD" w:rsidP="00806032">
      <w:pPr>
        <w:pStyle w:val="NormalWeb"/>
        <w:spacing w:before="0" w:beforeAutospacing="0" w:after="0" w:afterAutospacing="0"/>
        <w:ind w:firstLine="720"/>
        <w:jc w:val="both"/>
        <w:rPr>
          <w:rFonts w:ascii="PT Astra Serif" w:hAnsi="PT Astra Serif" w:cs="Times New Roman CYR"/>
        </w:rPr>
      </w:pPr>
      <w:r w:rsidRPr="002239CD">
        <w:rPr>
          <w:rFonts w:ascii="PT Astra Serif" w:hAnsi="PT Astra Serif" w:eastAsiaTheme="minorEastAsia" w:cs="Times New Roman CYR"/>
        </w:rPr>
        <w:t>«28.1</w:t>
      </w:r>
      <w:r w:rsidRPr="002239CD" w:rsidR="00E879DC">
        <w:rPr>
          <w:rFonts w:ascii="PT Astra Serif" w:hAnsi="PT Astra Serif" w:eastAsiaTheme="minorEastAsia" w:cs="Times New Roman CYR"/>
        </w:rPr>
        <w:t>.</w:t>
      </w:r>
      <w:r w:rsidRPr="002239CD">
        <w:rPr>
          <w:rFonts w:ascii="PT Astra Serif" w:hAnsi="PT Astra Serif" w:eastAsiaTheme="minorEastAsia" w:cs="Times New Roman CYR"/>
        </w:rPr>
        <w:t xml:space="preserve"> Контроль осуществляется без проведения плановых контрольных (надзорных)</w:t>
      </w:r>
      <w:r w:rsidRPr="002239CD" w:rsidR="00377C20">
        <w:rPr>
          <w:rFonts w:ascii="PT Astra Serif" w:hAnsi="PT Astra Serif" w:eastAsiaTheme="minorEastAsia" w:cs="Times New Roman CYR"/>
        </w:rPr>
        <w:t xml:space="preserve"> </w:t>
      </w:r>
      <w:r w:rsidRPr="002239CD">
        <w:rPr>
          <w:rFonts w:ascii="PT Astra Serif" w:hAnsi="PT Astra Serif" w:eastAsiaTheme="minorEastAsia" w:cs="Times New Roman CYR"/>
        </w:rPr>
        <w:t>мероприятий</w:t>
      </w:r>
      <w:r w:rsidRPr="002239CD" w:rsidR="001E6DF2">
        <w:rPr>
          <w:rFonts w:ascii="PT Astra Serif" w:hAnsi="PT Astra Serif" w:eastAsiaTheme="minorEastAsia" w:cs="Times New Roman CYR"/>
        </w:rPr>
        <w:t>.</w:t>
      </w:r>
      <w:r w:rsidRPr="002239CD">
        <w:rPr>
          <w:rFonts w:ascii="PT Astra Serif" w:hAnsi="PT Astra Serif" w:eastAsiaTheme="minorEastAsia" w:cs="Times New Roman CYR"/>
        </w:rPr>
        <w:t>»</w:t>
      </w:r>
      <w:r w:rsidRPr="002239CD" w:rsidR="00DF17C4">
        <w:rPr>
          <w:rFonts w:ascii="PT Astra Serif" w:hAnsi="PT Astra Serif" w:eastAsiaTheme="minorEastAsia" w:cs="Times New Roman CYR"/>
        </w:rPr>
        <w:t>;</w:t>
      </w:r>
      <w:r w:rsidRPr="002239CD">
        <w:rPr>
          <w:rFonts w:ascii="PT Astra Serif" w:hAnsi="PT Astra Serif" w:cs="Times New Roman CYR"/>
        </w:rPr>
        <w:t xml:space="preserve"> </w:t>
      </w:r>
    </w:p>
    <w:p w:rsidR="001B30E2" w:rsidRPr="002239CD" w:rsidP="00806032">
      <w:pPr>
        <w:pStyle w:val="NormalWeb"/>
        <w:spacing w:before="0" w:beforeAutospacing="0" w:after="0" w:afterAutospacing="0"/>
        <w:ind w:firstLine="720"/>
        <w:jc w:val="both"/>
        <w:rPr>
          <w:rFonts w:ascii="PT Astra Serif" w:hAnsi="PT Astra Serif" w:cs="Times New Roman CYR"/>
        </w:rPr>
      </w:pPr>
      <w:r>
        <w:rPr>
          <w:rFonts w:ascii="PT Astra Serif" w:hAnsi="PT Astra Serif" w:cs="Times New Roman CYR"/>
        </w:rPr>
        <w:t>7</w:t>
      </w:r>
      <w:r w:rsidRPr="002239CD">
        <w:rPr>
          <w:rFonts w:ascii="PT Astra Serif" w:hAnsi="PT Astra Serif" w:cs="Times New Roman CYR"/>
        </w:rPr>
        <w:t xml:space="preserve">) пункт 30 </w:t>
      </w:r>
      <w:r w:rsidRPr="002239CD" w:rsidR="002302EF">
        <w:rPr>
          <w:rFonts w:ascii="PT Astra Serif" w:hAnsi="PT Astra Serif" w:cs="Times New Roman CYR"/>
        </w:rPr>
        <w:t>изложить в следующей редакции:</w:t>
      </w:r>
    </w:p>
    <w:p w:rsidR="002302EF" w:rsidRPr="002239CD" w:rsidP="00806032">
      <w:pPr>
        <w:pStyle w:val="NormalWeb"/>
        <w:spacing w:before="0" w:beforeAutospacing="0" w:after="0" w:afterAutospacing="0"/>
        <w:ind w:firstLine="720"/>
        <w:jc w:val="both"/>
        <w:rPr>
          <w:rFonts w:ascii="PT Astra Serif" w:hAnsi="PT Astra Serif" w:cs="Times New Roman CYR"/>
        </w:rPr>
      </w:pPr>
      <w:r w:rsidRPr="002239CD">
        <w:rPr>
          <w:rFonts w:ascii="PT Astra Serif" w:hAnsi="PT Astra Serif" w:cs="Times New Roman CYR"/>
        </w:rPr>
        <w:t>«</w:t>
      </w:r>
      <w:r w:rsidRPr="002239CD" w:rsidR="001A15A6">
        <w:rPr>
          <w:rFonts w:ascii="PT Astra Serif" w:hAnsi="PT Astra Serif" w:cs="Times New Roman CYR"/>
        </w:rPr>
        <w:t xml:space="preserve">30. </w:t>
      </w:r>
      <w:r w:rsidRPr="002239CD">
        <w:rPr>
          <w:rFonts w:ascii="PT Astra Serif" w:hAnsi="PT Astra Serif" w:cs="Times New Roman CYR"/>
        </w:rPr>
        <w:t>В ходе инспекционного визита могут совершаться следующие контрольные (надзорные) действия:</w:t>
      </w:r>
    </w:p>
    <w:p w:rsidR="001A15A6" w:rsidRPr="002239CD" w:rsidP="00B61811">
      <w:pPr>
        <w:pStyle w:val="NormalWeb"/>
        <w:spacing w:before="0" w:beforeAutospacing="0" w:after="0" w:afterAutospacing="0"/>
        <w:ind w:left="709"/>
        <w:jc w:val="both"/>
        <w:rPr>
          <w:rFonts w:ascii="PT Astra Serif" w:hAnsi="PT Astra Serif" w:cs="Times New Roman CYR"/>
        </w:rPr>
      </w:pPr>
      <w:r>
        <w:rPr>
          <w:rFonts w:ascii="PT Astra Serif" w:hAnsi="PT Astra Serif" w:cs="Times New Roman CYR"/>
        </w:rPr>
        <w:t>1)</w:t>
      </w:r>
      <w:r w:rsidR="00B61811">
        <w:rPr>
          <w:rFonts w:ascii="PT Astra Serif" w:hAnsi="PT Astra Serif" w:cs="Times New Roman CYR"/>
        </w:rPr>
        <w:t xml:space="preserve"> </w:t>
      </w:r>
      <w:r w:rsidRPr="002239CD">
        <w:rPr>
          <w:rFonts w:ascii="PT Astra Serif" w:hAnsi="PT Astra Serif" w:cs="Times New Roman CYR"/>
        </w:rPr>
        <w:t>о</w:t>
      </w:r>
      <w:r w:rsidRPr="002239CD" w:rsidR="002302EF">
        <w:rPr>
          <w:rFonts w:ascii="PT Astra Serif" w:hAnsi="PT Astra Serif" w:cs="Times New Roman CYR"/>
        </w:rPr>
        <w:t>смотр</w:t>
      </w:r>
      <w:r w:rsidRPr="002239CD">
        <w:rPr>
          <w:rFonts w:ascii="PT Astra Serif" w:hAnsi="PT Astra Serif"/>
          <w:color w:val="000000"/>
          <w:shd w:val="clear" w:color="auto" w:fill="FFFFFF"/>
        </w:rPr>
        <w:t>;</w:t>
      </w:r>
    </w:p>
    <w:p w:rsidR="002302EF" w:rsidRPr="002239CD" w:rsidP="00B61811">
      <w:pPr>
        <w:pStyle w:val="NormalWeb"/>
        <w:spacing w:before="0" w:beforeAutospacing="0" w:after="0" w:afterAutospacing="0"/>
        <w:ind w:left="709"/>
        <w:jc w:val="both"/>
        <w:rPr>
          <w:rFonts w:ascii="PT Astra Serif" w:hAnsi="PT Astra Serif" w:cs="Times New Roman CYR"/>
        </w:rPr>
      </w:pPr>
      <w:r>
        <w:rPr>
          <w:rFonts w:ascii="PT Astra Serif" w:hAnsi="PT Astra Serif" w:cs="Times New Roman CYR"/>
        </w:rPr>
        <w:t>2)</w:t>
      </w:r>
      <w:r w:rsidR="00B61811">
        <w:rPr>
          <w:rFonts w:ascii="PT Astra Serif" w:hAnsi="PT Astra Serif" w:cs="Times New Roman CYR"/>
        </w:rPr>
        <w:t xml:space="preserve"> </w:t>
      </w:r>
      <w:r w:rsidRPr="002239CD">
        <w:rPr>
          <w:rFonts w:ascii="PT Astra Serif" w:hAnsi="PT Astra Serif" w:cs="Times New Roman CYR"/>
        </w:rPr>
        <w:t>опрос</w:t>
      </w:r>
      <w:r w:rsidRPr="002239CD" w:rsidR="001A15A6">
        <w:rPr>
          <w:rFonts w:ascii="PT Astra Serif" w:hAnsi="PT Astra Serif" w:cs="Times New Roman CYR"/>
        </w:rPr>
        <w:t xml:space="preserve">; </w:t>
      </w:r>
    </w:p>
    <w:p w:rsidR="001A15A6" w:rsidRPr="002239CD" w:rsidP="00B61811">
      <w:pPr>
        <w:pStyle w:val="consplusnormal0"/>
        <w:shd w:val="clear" w:color="auto" w:fill="FFFFFF"/>
        <w:spacing w:before="0" w:beforeAutospacing="0" w:after="0" w:afterAutospacing="0"/>
        <w:ind w:left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3)</w:t>
      </w:r>
      <w:r w:rsidR="00B61811">
        <w:rPr>
          <w:rFonts w:ascii="PT Astra Serif" w:hAnsi="PT Astra Serif"/>
        </w:rPr>
        <w:t xml:space="preserve"> </w:t>
      </w:r>
      <w:r w:rsidRPr="002239CD" w:rsidR="00586744">
        <w:rPr>
          <w:rFonts w:ascii="PT Astra Serif" w:hAnsi="PT Astra Serif"/>
        </w:rPr>
        <w:t>получение письменных объяснений</w:t>
      </w:r>
      <w:r w:rsidRPr="002239CD">
        <w:rPr>
          <w:rFonts w:ascii="PT Astra Serif" w:hAnsi="PT Astra Serif"/>
        </w:rPr>
        <w:t>;</w:t>
      </w:r>
    </w:p>
    <w:p w:rsidR="006856B3" w:rsidRPr="002239CD" w:rsidP="00B61811">
      <w:pPr>
        <w:pStyle w:val="consplusnormal0"/>
        <w:shd w:val="clear" w:color="auto" w:fill="FFFFFF"/>
        <w:spacing w:before="0" w:beforeAutospacing="0" w:after="0" w:afterAutospacing="0"/>
        <w:ind w:left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4)</w:t>
      </w:r>
      <w:r w:rsidR="00B61811">
        <w:rPr>
          <w:rFonts w:ascii="PT Astra Serif" w:hAnsi="PT Astra Serif"/>
        </w:rPr>
        <w:t xml:space="preserve"> </w:t>
      </w:r>
      <w:r w:rsidRPr="002239CD">
        <w:rPr>
          <w:rFonts w:ascii="PT Astra Serif" w:hAnsi="PT Astra Serif"/>
        </w:rPr>
        <w:t>истребование документов</w:t>
      </w:r>
      <w:r w:rsidRPr="002239CD">
        <w:rPr>
          <w:rFonts w:ascii="PT Astra Serif" w:hAnsi="PT Astra Serif"/>
        </w:rPr>
        <w:t>.</w:t>
      </w:r>
      <w:r w:rsidR="00715FBA">
        <w:rPr>
          <w:rFonts w:ascii="PT Astra Serif" w:hAnsi="PT Astra Serif" w:hint="eastAsia"/>
        </w:rPr>
        <w:t>»</w:t>
      </w:r>
      <w:r w:rsidR="00715FBA">
        <w:rPr>
          <w:rFonts w:ascii="PT Astra Serif" w:hAnsi="PT Astra Serif"/>
        </w:rPr>
        <w:t>;</w:t>
      </w:r>
    </w:p>
    <w:p w:rsidR="00765B0F" w:rsidRPr="00856FA0" w:rsidP="00856FA0">
      <w:pPr>
        <w:ind w:left="720" w:firstLine="0"/>
        <w:rPr>
          <w:rFonts w:ascii="PT Astra Serif" w:hAnsi="PT Astra Serif"/>
        </w:rPr>
      </w:pPr>
      <w:r>
        <w:rPr>
          <w:rFonts w:ascii="PT Astra Serif" w:hAnsi="PT Astra Serif"/>
        </w:rPr>
        <w:t>8</w:t>
      </w:r>
      <w:r w:rsidRPr="00856FA0">
        <w:rPr>
          <w:rFonts w:ascii="PT Astra Serif" w:hAnsi="PT Astra Serif"/>
        </w:rPr>
        <w:t>)</w:t>
      </w:r>
      <w:r w:rsidR="00B61811">
        <w:rPr>
          <w:rFonts w:ascii="PT Astra Serif" w:hAnsi="PT Astra Serif"/>
        </w:rPr>
        <w:t xml:space="preserve"> </w:t>
      </w:r>
      <w:r w:rsidRPr="00856FA0">
        <w:rPr>
          <w:rFonts w:ascii="PT Astra Serif" w:hAnsi="PT Astra Serif"/>
        </w:rPr>
        <w:t>дополнить пунктом 37.1 следующего содержания:</w:t>
      </w:r>
    </w:p>
    <w:p w:rsidR="00765B0F" w:rsidRPr="002239CD" w:rsidP="009123E7">
      <w:pPr>
        <w:pStyle w:val="NormalWeb"/>
        <w:spacing w:before="0" w:beforeAutospacing="0" w:after="0" w:afterAutospacing="0" w:line="232" w:lineRule="atLeast"/>
        <w:ind w:firstLine="708"/>
        <w:jc w:val="both"/>
        <w:rPr>
          <w:rFonts w:ascii="PT Astra Serif" w:hAnsi="PT Astra Serif"/>
        </w:rPr>
      </w:pPr>
      <w:r w:rsidRPr="006856B3">
        <w:t>«</w:t>
      </w:r>
      <w:r w:rsidRPr="002239CD">
        <w:rPr>
          <w:rFonts w:ascii="PT Astra Serif" w:hAnsi="PT Astra Serif"/>
        </w:rPr>
        <w:t>37.1</w:t>
      </w:r>
      <w:r w:rsidRPr="002239CD" w:rsidR="00E879DC">
        <w:rPr>
          <w:rFonts w:ascii="PT Astra Serif" w:hAnsi="PT Astra Serif"/>
        </w:rPr>
        <w:t>.</w:t>
      </w:r>
      <w:r w:rsidRPr="002239CD">
        <w:rPr>
          <w:rFonts w:ascii="PT Astra Serif" w:hAnsi="PT Astra Serif"/>
        </w:rPr>
        <w:t xml:space="preserve"> </w:t>
      </w:r>
      <w:r w:rsidRPr="002239CD">
        <w:rPr>
          <w:rFonts w:ascii="PT Astra Serif" w:hAnsi="PT Astra Serif"/>
        </w:rPr>
        <w:t>Действие требований, установленных пунктом 37 настоящего Положения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№</w:t>
      </w:r>
      <w:r w:rsidR="00156E06">
        <w:rPr>
          <w:rFonts w:ascii="PT Astra Serif" w:hAnsi="PT Astra Serif"/>
        </w:rPr>
        <w:t xml:space="preserve"> 209-ФЗ </w:t>
      </w:r>
      <w:r w:rsidR="00156E06">
        <w:rPr>
          <w:rFonts w:ascii="PT Astra Serif" w:hAnsi="PT Astra Serif" w:hint="eastAsia"/>
        </w:rPr>
        <w:t>«</w:t>
      </w:r>
      <w:r w:rsidRPr="002239CD">
        <w:rPr>
          <w:rFonts w:ascii="PT Astra Serif" w:hAnsi="PT Astra Serif"/>
        </w:rPr>
        <w:t>О развитии</w:t>
      </w:r>
      <w:r w:rsidRPr="002239CD">
        <w:rPr>
          <w:rFonts w:ascii="PT Astra Serif" w:hAnsi="PT Astra Serif"/>
        </w:rPr>
        <w:t xml:space="preserve"> малого и среднего предпринима</w:t>
      </w:r>
      <w:r w:rsidR="00156E06">
        <w:rPr>
          <w:rFonts w:ascii="PT Astra Serif" w:hAnsi="PT Astra Serif"/>
        </w:rPr>
        <w:t>тельства в Российской Федерации</w:t>
      </w:r>
      <w:r w:rsidR="00156E06">
        <w:rPr>
          <w:rFonts w:ascii="PT Astra Serif" w:hAnsi="PT Astra Serif" w:hint="eastAsia"/>
        </w:rPr>
        <w:t>»</w:t>
      </w:r>
      <w:r w:rsidRPr="002239CD">
        <w:rPr>
          <w:rFonts w:ascii="PT Astra Serif" w:hAnsi="PT Astra Serif"/>
        </w:rPr>
        <w:t xml:space="preserve"> для малых предприятий, а в части проведения выездных проверок </w:t>
      </w:r>
      <w:r w:rsidRPr="002239CD">
        <w:rPr>
          <w:rFonts w:ascii="PT Astra Serif" w:hAnsi="PT Astra Serif"/>
        </w:rPr>
        <w:t>микропредприятий</w:t>
      </w:r>
      <w:r w:rsidRPr="002239CD">
        <w:rPr>
          <w:rFonts w:ascii="PT Astra Serif" w:hAnsi="PT Astra Serif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</w:t>
      </w:r>
      <w:r w:rsidR="00E4644D">
        <w:rPr>
          <w:rFonts w:ascii="PT Astra Serif" w:hAnsi="PT Astra Serif"/>
        </w:rPr>
        <w:t xml:space="preserve"> пунктом для </w:t>
      </w:r>
      <w:r w:rsidR="00E4644D">
        <w:rPr>
          <w:rFonts w:ascii="PT Astra Serif" w:hAnsi="PT Astra Serif"/>
        </w:rPr>
        <w:t>микропредприятий</w:t>
      </w:r>
      <w:r w:rsidR="00E4644D">
        <w:rPr>
          <w:rFonts w:ascii="PT Astra Serif" w:hAnsi="PT Astra Serif"/>
        </w:rPr>
        <w:t>.»;</w:t>
      </w:r>
      <w:r w:rsidRPr="002239CD">
        <w:rPr>
          <w:rFonts w:ascii="PT Astra Serif" w:hAnsi="PT Astra Serif"/>
        </w:rPr>
        <w:t xml:space="preserve"> </w:t>
      </w:r>
    </w:p>
    <w:p w:rsidR="00FC33AC" w:rsidP="00806032">
      <w:pPr>
        <w:pStyle w:val="NormalWeb"/>
        <w:spacing w:before="0" w:beforeAutospacing="0" w:after="0" w:afterAutospacing="0"/>
        <w:ind w:firstLine="720"/>
        <w:jc w:val="both"/>
        <w:rPr>
          <w:rFonts w:ascii="PT Astra Serif" w:hAnsi="PT Astra Serif" w:cs="Times New Roman CYR"/>
        </w:rPr>
      </w:pPr>
      <w:r>
        <w:rPr>
          <w:rFonts w:ascii="PT Astra Serif" w:hAnsi="PT Astra Serif" w:cs="Times New Roman CYR"/>
        </w:rPr>
        <w:t>9</w:t>
      </w:r>
      <w:r w:rsidRPr="006856B3" w:rsidR="00B745B3">
        <w:rPr>
          <w:rFonts w:ascii="PT Astra Serif" w:hAnsi="PT Astra Serif" w:cs="Times New Roman CYR"/>
        </w:rPr>
        <w:t xml:space="preserve">) </w:t>
      </w:r>
      <w:r w:rsidRPr="006856B3" w:rsidR="005F72F0">
        <w:rPr>
          <w:rFonts w:ascii="PT Astra Serif" w:hAnsi="PT Astra Serif" w:cs="Times New Roman CYR"/>
        </w:rPr>
        <w:t xml:space="preserve">в </w:t>
      </w:r>
      <w:r w:rsidRPr="006856B3" w:rsidR="00B745B3">
        <w:rPr>
          <w:rFonts w:ascii="PT Astra Serif" w:hAnsi="PT Astra Serif" w:cs="Times New Roman CYR"/>
        </w:rPr>
        <w:t>пункт</w:t>
      </w:r>
      <w:r w:rsidRPr="006856B3" w:rsidR="005F72F0">
        <w:rPr>
          <w:rFonts w:ascii="PT Astra Serif" w:hAnsi="PT Astra Serif" w:cs="Times New Roman CYR"/>
        </w:rPr>
        <w:t>е</w:t>
      </w:r>
      <w:r w:rsidRPr="006856B3" w:rsidR="00B745B3">
        <w:rPr>
          <w:rFonts w:ascii="PT Astra Serif" w:hAnsi="PT Astra Serif" w:cs="Times New Roman CYR"/>
        </w:rPr>
        <w:t xml:space="preserve"> 49.1 </w:t>
      </w:r>
      <w:r w:rsidRPr="006856B3" w:rsidR="00CC6E79">
        <w:rPr>
          <w:rFonts w:ascii="PT Astra Serif" w:hAnsi="PT Astra Serif" w:cs="Times New Roman CYR"/>
        </w:rPr>
        <w:t xml:space="preserve">слово </w:t>
      </w:r>
      <w:r w:rsidRPr="006856B3" w:rsidR="00CC6E79">
        <w:rPr>
          <w:rFonts w:ascii="PT Astra Serif" w:hAnsi="PT Astra Serif" w:cs="Times New Roman CYR" w:hint="eastAsia"/>
        </w:rPr>
        <w:t>«</w:t>
      </w:r>
      <w:r w:rsidRPr="006856B3" w:rsidR="00CC6E79">
        <w:rPr>
          <w:rFonts w:ascii="PT Astra Serif" w:hAnsi="PT Astra Serif" w:cs="Times New Roman CYR"/>
        </w:rPr>
        <w:t>индикаторами</w:t>
      </w:r>
      <w:r w:rsidRPr="006856B3" w:rsidR="00CC6E79">
        <w:rPr>
          <w:rFonts w:ascii="PT Astra Serif" w:hAnsi="PT Astra Serif" w:cs="Times New Roman CYR" w:hint="eastAsia"/>
        </w:rPr>
        <w:t>»</w:t>
      </w:r>
      <w:r w:rsidRPr="006856B3" w:rsidR="00CC6E79">
        <w:rPr>
          <w:rFonts w:ascii="PT Astra Serif" w:hAnsi="PT Astra Serif" w:cs="Times New Roman CYR"/>
        </w:rPr>
        <w:t xml:space="preserve"> заменить словами </w:t>
      </w:r>
      <w:r w:rsidRPr="006856B3" w:rsidR="00CC6E79">
        <w:rPr>
          <w:rFonts w:ascii="PT Astra Serif" w:hAnsi="PT Astra Serif" w:cs="Times New Roman CYR" w:hint="eastAsia"/>
        </w:rPr>
        <w:t>«</w:t>
      </w:r>
      <w:r w:rsidRPr="006856B3" w:rsidR="00CC6E79">
        <w:rPr>
          <w:rFonts w:ascii="PT Astra Serif" w:hAnsi="PT Astra Serif" w:cs="Times New Roman CYR"/>
        </w:rPr>
        <w:t>перечнем индикаторов</w:t>
      </w:r>
      <w:r w:rsidRPr="006856B3" w:rsidR="00CC6E79">
        <w:rPr>
          <w:rFonts w:ascii="PT Astra Serif" w:hAnsi="PT Astra Serif" w:cs="Times New Roman CYR" w:hint="eastAsia"/>
        </w:rPr>
        <w:t>»</w:t>
      </w:r>
      <w:r w:rsidRPr="006856B3" w:rsidR="00CC6E79">
        <w:rPr>
          <w:rFonts w:ascii="PT Astra Serif" w:hAnsi="PT Astra Serif" w:cs="Times New Roman CYR"/>
        </w:rPr>
        <w:t>;</w:t>
      </w:r>
    </w:p>
    <w:p w:rsidR="0014109E" w:rsidRPr="002239CD" w:rsidP="0014109E">
      <w:pPr>
        <w:pStyle w:val="NormalWeb"/>
        <w:spacing w:before="0" w:beforeAutospacing="0" w:after="0" w:afterAutospacing="0"/>
        <w:ind w:firstLine="720"/>
        <w:jc w:val="both"/>
        <w:rPr>
          <w:rFonts w:ascii="PT Astra Serif" w:hAnsi="PT Astra Serif" w:cs="Times New Roman CYR"/>
        </w:rPr>
      </w:pPr>
      <w:r>
        <w:rPr>
          <w:rFonts w:ascii="PT Astra Serif" w:hAnsi="PT Astra Serif" w:cs="Times New Roman CYR"/>
        </w:rPr>
        <w:t>10</w:t>
      </w:r>
      <w:r w:rsidRPr="002239CD">
        <w:rPr>
          <w:rFonts w:ascii="PT Astra Serif" w:hAnsi="PT Astra Serif" w:cs="Times New Roman CYR"/>
        </w:rPr>
        <w:t>) в пункте 54  второй абзац исключить;</w:t>
      </w:r>
    </w:p>
    <w:p w:rsidR="00D12A1B" w:rsidRPr="006856B3" w:rsidP="00B614B1">
      <w:pPr>
        <w:pStyle w:val="ConsPlusNormal"/>
        <w:ind w:firstLine="708"/>
        <w:jc w:val="both"/>
        <w:rPr>
          <w:rFonts w:ascii="PT Astra Serif" w:hAnsi="PT Astra Serif" w:cs="Times New Roman CYR"/>
          <w:sz w:val="24"/>
          <w:szCs w:val="24"/>
        </w:rPr>
      </w:pPr>
      <w:r>
        <w:rPr>
          <w:rFonts w:ascii="PT Astra Serif" w:hAnsi="PT Astra Serif" w:cs="Times New Roman CYR"/>
          <w:sz w:val="24"/>
          <w:szCs w:val="24"/>
        </w:rPr>
        <w:t>11</w:t>
      </w:r>
      <w:r w:rsidRPr="006856B3" w:rsidR="00B745B3">
        <w:rPr>
          <w:rFonts w:ascii="PT Astra Serif" w:hAnsi="PT Astra Serif" w:cs="Times New Roman CYR"/>
          <w:sz w:val="24"/>
          <w:szCs w:val="24"/>
        </w:rPr>
        <w:t>)</w:t>
      </w:r>
      <w:r w:rsidRPr="006856B3" w:rsidR="00FC33AC">
        <w:rPr>
          <w:rFonts w:ascii="PT Astra Serif" w:hAnsi="PT Astra Serif" w:cs="Times New Roman CYR"/>
          <w:sz w:val="24"/>
          <w:szCs w:val="24"/>
        </w:rPr>
        <w:t xml:space="preserve"> дополнить пунктом 55.1 следующего содержания</w:t>
      </w:r>
      <w:r w:rsidRPr="006856B3">
        <w:rPr>
          <w:rFonts w:ascii="PT Astra Serif" w:hAnsi="PT Astra Serif" w:cs="Times New Roman CYR"/>
          <w:sz w:val="24"/>
          <w:szCs w:val="24"/>
        </w:rPr>
        <w:t>:</w:t>
      </w:r>
    </w:p>
    <w:p w:rsidR="00FC33AC" w:rsidRPr="006856B3" w:rsidP="00806032">
      <w:pPr>
        <w:pStyle w:val="ConsPlusNormal"/>
        <w:ind w:firstLine="720"/>
        <w:jc w:val="both"/>
        <w:rPr>
          <w:rFonts w:ascii="PT Astra Serif" w:hAnsi="PT Astra Serif" w:cs="Times New Roman CYR"/>
          <w:sz w:val="24"/>
          <w:szCs w:val="24"/>
        </w:rPr>
      </w:pPr>
      <w:r w:rsidRPr="006856B3">
        <w:rPr>
          <w:rFonts w:ascii="PT Astra Serif" w:hAnsi="PT Astra Serif"/>
          <w:sz w:val="24"/>
          <w:szCs w:val="24"/>
        </w:rPr>
        <w:t>«55.1</w:t>
      </w:r>
      <w:r w:rsidR="00E879DC">
        <w:rPr>
          <w:rFonts w:ascii="PT Astra Serif" w:hAnsi="PT Astra Serif"/>
          <w:sz w:val="24"/>
          <w:szCs w:val="24"/>
        </w:rPr>
        <w:t>.</w:t>
      </w:r>
      <w:r w:rsidRPr="006856B3">
        <w:rPr>
          <w:rFonts w:ascii="PT Astra Serif" w:hAnsi="PT Astra Serif"/>
          <w:sz w:val="24"/>
          <w:szCs w:val="24"/>
        </w:rPr>
        <w:t xml:space="preserve"> Жалоба подается в электронном виде с использованием единого портала государст</w:t>
      </w:r>
      <w:r w:rsidR="00082BA8">
        <w:rPr>
          <w:rFonts w:ascii="PT Astra Serif" w:hAnsi="PT Astra Serif"/>
          <w:sz w:val="24"/>
          <w:szCs w:val="24"/>
        </w:rPr>
        <w:t>венных и муниципальных услуг</w:t>
      </w:r>
      <w:r w:rsidRPr="006856B3">
        <w:rPr>
          <w:rFonts w:ascii="PT Astra Serif" w:hAnsi="PT Astra Serif"/>
          <w:sz w:val="24"/>
          <w:szCs w:val="24"/>
        </w:rPr>
        <w:t>, за исключением случая, пр</w:t>
      </w:r>
      <w:r w:rsidRPr="006856B3" w:rsidR="005B5C85">
        <w:rPr>
          <w:rFonts w:ascii="PT Astra Serif" w:hAnsi="PT Astra Serif"/>
          <w:sz w:val="24"/>
          <w:szCs w:val="24"/>
        </w:rPr>
        <w:t xml:space="preserve">едусмотренного частью 1.1 ст. </w:t>
      </w:r>
      <w:r w:rsidRPr="006856B3" w:rsidR="005B5C85">
        <w:rPr>
          <w:rFonts w:ascii="PT Astra Serif" w:hAnsi="PT Astra Serif"/>
          <w:sz w:val="24"/>
          <w:szCs w:val="24"/>
          <w:lang w:val="en-US"/>
        </w:rPr>
        <w:t>40</w:t>
      </w:r>
      <w:r w:rsidRPr="006856B3">
        <w:rPr>
          <w:rFonts w:ascii="PT Astra Serif" w:hAnsi="PT Astra Serif"/>
          <w:sz w:val="24"/>
          <w:szCs w:val="24"/>
        </w:rPr>
        <w:t xml:space="preserve"> Федерального закона № 248- ФЗ.</w:t>
      </w:r>
    </w:p>
    <w:p w:rsidR="00FC33AC" w:rsidRPr="006856B3" w:rsidP="00806032">
      <w:pPr>
        <w:pStyle w:val="ListParagraph"/>
        <w:ind w:left="0"/>
        <w:rPr>
          <w:rFonts w:ascii="PT Astra Serif" w:hAnsi="PT Astra Serif"/>
        </w:rPr>
      </w:pPr>
      <w:r w:rsidRPr="006856B3">
        <w:rPr>
          <w:rFonts w:ascii="PT Astra Serif" w:hAnsi="PT Astra Serif"/>
        </w:rPr>
        <w:t xml:space="preserve"> </w:t>
      </w:r>
      <w:r w:rsidRPr="006856B3">
        <w:rPr>
          <w:rFonts w:ascii="PT Astra Serif" w:hAnsi="PT Astra Serif"/>
        </w:rPr>
        <w:t>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</w:t>
      </w:r>
      <w:r w:rsidRPr="006856B3" w:rsidR="001E6DF2">
        <w:rPr>
          <w:rFonts w:ascii="PT Astra Serif" w:hAnsi="PT Astra Serif"/>
        </w:rPr>
        <w:t>.</w:t>
      </w:r>
      <w:r w:rsidRPr="006856B3">
        <w:rPr>
          <w:rFonts w:ascii="PT Astra Serif" w:hAnsi="PT Astra Serif"/>
        </w:rPr>
        <w:t>»</w:t>
      </w:r>
      <w:r w:rsidRPr="006856B3" w:rsidR="00DF17C4">
        <w:rPr>
          <w:rFonts w:ascii="PT Astra Serif" w:hAnsi="PT Astra Serif"/>
        </w:rPr>
        <w:t>.</w:t>
      </w:r>
    </w:p>
    <w:p w:rsidR="00A06E49" w:rsidRPr="006856B3" w:rsidP="00806032">
      <w:pPr>
        <w:rPr>
          <w:rFonts w:ascii="PT Astra Serif" w:hAnsi="PT Astra Serif"/>
        </w:rPr>
      </w:pPr>
      <w:r w:rsidRPr="006856B3">
        <w:rPr>
          <w:rFonts w:ascii="PT Astra Serif" w:hAnsi="PT Astra Serif"/>
        </w:rPr>
        <w:t>2. Настоящее постановление вступает в силу со дня его официального опубликования.</w:t>
      </w:r>
    </w:p>
    <w:p w:rsidR="00A06E49" w:rsidRPr="006856B3" w:rsidP="00A06E49">
      <w:pPr>
        <w:ind w:firstLine="0"/>
        <w:rPr>
          <w:rFonts w:ascii="PT Astra Serif" w:hAnsi="PT Astra Serif"/>
        </w:rPr>
      </w:pPr>
    </w:p>
    <w:p w:rsidR="00A06E49" w:rsidRPr="006856B3" w:rsidP="00A06E49">
      <w:pPr>
        <w:tabs>
          <w:tab w:val="left" w:pos="7938"/>
        </w:tabs>
        <w:spacing w:before="60"/>
        <w:ind w:firstLine="0"/>
        <w:rPr>
          <w:rFonts w:ascii="PT Astra Serif" w:hAnsi="PT Astra Serif"/>
        </w:rPr>
      </w:pPr>
    </w:p>
    <w:p w:rsidR="00A06E49" w:rsidRPr="006856B3" w:rsidP="00A06E49">
      <w:pPr>
        <w:tabs>
          <w:tab w:val="left" w:pos="7938"/>
        </w:tabs>
        <w:spacing w:before="60"/>
        <w:ind w:firstLine="0"/>
        <w:rPr>
          <w:rFonts w:ascii="PT Astra Serif" w:hAnsi="PT Astra Serif"/>
        </w:rPr>
      </w:pPr>
      <w:r w:rsidRPr="006856B3">
        <w:rPr>
          <w:rFonts w:ascii="PT Astra Serif" w:hAnsi="PT Astra Serif"/>
        </w:rPr>
        <w:t xml:space="preserve">Губернатор Томской области                                                                          В.В. </w:t>
      </w:r>
      <w:r w:rsidRPr="006856B3">
        <w:rPr>
          <w:rFonts w:ascii="PT Astra Serif" w:hAnsi="PT Astra Serif"/>
        </w:rPr>
        <w:t>Мазур</w:t>
      </w:r>
    </w:p>
    <w:p w:rsidR="00A06E49" w:rsidRPr="006856B3" w:rsidP="00A06E49">
      <w:pPr>
        <w:tabs>
          <w:tab w:val="left" w:pos="7938"/>
        </w:tabs>
        <w:spacing w:before="60"/>
        <w:ind w:firstLine="0"/>
        <w:rPr>
          <w:rFonts w:ascii="PT Astra Serif" w:hAnsi="PT Astra Serif"/>
        </w:rPr>
      </w:pPr>
    </w:p>
    <w:p w:rsidR="000A2557" w:rsidRPr="006856B3" w:rsidP="000A2557">
      <w:pPr>
        <w:tabs>
          <w:tab w:val="left" w:pos="7938"/>
        </w:tabs>
        <w:spacing w:before="60"/>
        <w:ind w:firstLine="0"/>
        <w:rPr>
          <w:rFonts w:ascii="PT Astra Serif" w:hAnsi="PT Astra Serif"/>
        </w:rPr>
      </w:pPr>
      <w:r w:rsidRPr="006856B3">
        <w:rPr>
          <w:rFonts w:ascii="PT Astra Serif" w:hAnsi="PT Astra Serif"/>
        </w:rPr>
        <w:t>Важова</w:t>
      </w:r>
      <w:r w:rsidRPr="006856B3">
        <w:rPr>
          <w:rFonts w:ascii="PT Astra Serif" w:hAnsi="PT Astra Serif"/>
        </w:rPr>
        <w:t xml:space="preserve"> Л.В.</w:t>
      </w:r>
    </w:p>
    <w:p w:rsidR="00604BF7" w:rsidRPr="006856B3">
      <w:pPr>
        <w:tabs>
          <w:tab w:val="left" w:pos="7938"/>
        </w:tabs>
        <w:spacing w:before="60"/>
        <w:ind w:firstLine="0"/>
        <w:rPr>
          <w:rFonts w:ascii="PT Astra Serif" w:hAnsi="PT Astra Serif"/>
        </w:rPr>
      </w:pPr>
      <w:r w:rsidRPr="006856B3">
        <w:rPr>
          <w:rFonts w:ascii="PT Astra Serif" w:hAnsi="PT Astra Serif"/>
        </w:rPr>
        <w:t>+7(3822) 713-071</w:t>
      </w:r>
      <w:bookmarkEnd w:id="1"/>
    </w:p>
    <w:sectPr w:rsidSect="00604BF7">
      <w:headerReference w:type="default" r:id="rId6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95417948"/>
      <w:docPartObj>
        <w:docPartGallery w:val="Page Numbers (Top of Page)"/>
        <w:docPartUnique/>
      </w:docPartObj>
    </w:sdtPr>
    <w:sdtContent>
      <w:p w:rsidR="001876B2">
        <w:pPr>
          <w:pStyle w:val="Header"/>
        </w:pPr>
        <w:r>
          <w:rPr>
            <w:rFonts w:ascii="PT Astra Serif" w:hAnsi="PT Astra Serif"/>
            <w:b w:val="0"/>
            <w:sz w:val="24"/>
            <w:szCs w:val="24"/>
          </w:rPr>
          <w:fldChar w:fldCharType="begin"/>
        </w:r>
        <w:r>
          <w:rPr>
            <w:rFonts w:ascii="PT Astra Serif" w:hAnsi="PT Astra Serif"/>
            <w:b w:val="0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b w:val="0"/>
            <w:sz w:val="24"/>
            <w:szCs w:val="24"/>
          </w:rPr>
          <w:fldChar w:fldCharType="separate"/>
        </w:r>
        <w:r w:rsidR="00082BA8">
          <w:rPr>
            <w:rFonts w:ascii="PT Astra Serif" w:hAnsi="PT Astra Serif"/>
            <w:b w:val="0"/>
            <w:noProof/>
            <w:sz w:val="24"/>
            <w:szCs w:val="24"/>
          </w:rPr>
          <w:t>2</w:t>
        </w:r>
        <w:r>
          <w:rPr>
            <w:rFonts w:ascii="PT Astra Serif" w:hAnsi="PT Astra Serif"/>
            <w:b w:val="0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D1701"/>
    <w:multiLevelType w:val="hybridMultilevel"/>
    <w:tmpl w:val="AD9E0D7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63546F7"/>
    <w:multiLevelType w:val="hybridMultilevel"/>
    <w:tmpl w:val="B7AA65C0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F455BA5"/>
    <w:multiLevelType w:val="hybridMultilevel"/>
    <w:tmpl w:val="18C6C8E4"/>
    <w:lvl w:ilvl="0">
      <w:start w:val="1"/>
      <w:numFmt w:val="decimal"/>
      <w:lvlText w:val="%1)"/>
      <w:lvlJc w:val="left"/>
      <w:pPr>
        <w:ind w:left="1770" w:hanging="105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604BF7"/>
    <w:rsid w:val="000071BB"/>
    <w:rsid w:val="00010964"/>
    <w:rsid w:val="00013296"/>
    <w:rsid w:val="00014027"/>
    <w:rsid w:val="00053624"/>
    <w:rsid w:val="0006669F"/>
    <w:rsid w:val="00066BA1"/>
    <w:rsid w:val="000679B2"/>
    <w:rsid w:val="0007314D"/>
    <w:rsid w:val="00082BA8"/>
    <w:rsid w:val="000923E1"/>
    <w:rsid w:val="000A2557"/>
    <w:rsid w:val="000A50D6"/>
    <w:rsid w:val="000A67EE"/>
    <w:rsid w:val="000D0964"/>
    <w:rsid w:val="000E046B"/>
    <w:rsid w:val="00115BD5"/>
    <w:rsid w:val="00120C30"/>
    <w:rsid w:val="00120C77"/>
    <w:rsid w:val="001277AB"/>
    <w:rsid w:val="00127FF0"/>
    <w:rsid w:val="00136443"/>
    <w:rsid w:val="00137772"/>
    <w:rsid w:val="001377DB"/>
    <w:rsid w:val="001400E9"/>
    <w:rsid w:val="0014109E"/>
    <w:rsid w:val="00143CC8"/>
    <w:rsid w:val="00147E3D"/>
    <w:rsid w:val="00156E06"/>
    <w:rsid w:val="001575ED"/>
    <w:rsid w:val="001876B2"/>
    <w:rsid w:val="00195566"/>
    <w:rsid w:val="001A15A6"/>
    <w:rsid w:val="001A1797"/>
    <w:rsid w:val="001B30E2"/>
    <w:rsid w:val="001C5A4F"/>
    <w:rsid w:val="001D1E31"/>
    <w:rsid w:val="001D6D1E"/>
    <w:rsid w:val="001E1176"/>
    <w:rsid w:val="001E6D95"/>
    <w:rsid w:val="001E6DF2"/>
    <w:rsid w:val="001F3DBB"/>
    <w:rsid w:val="001F50BA"/>
    <w:rsid w:val="00206A58"/>
    <w:rsid w:val="00216B64"/>
    <w:rsid w:val="00220F28"/>
    <w:rsid w:val="002239CD"/>
    <w:rsid w:val="002302EF"/>
    <w:rsid w:val="00230D84"/>
    <w:rsid w:val="002828A3"/>
    <w:rsid w:val="002859F9"/>
    <w:rsid w:val="002A3DCC"/>
    <w:rsid w:val="002B00C6"/>
    <w:rsid w:val="002C7465"/>
    <w:rsid w:val="002F3BB9"/>
    <w:rsid w:val="002F3DFD"/>
    <w:rsid w:val="003112AA"/>
    <w:rsid w:val="00320276"/>
    <w:rsid w:val="00324716"/>
    <w:rsid w:val="0032672D"/>
    <w:rsid w:val="0034281C"/>
    <w:rsid w:val="0035470A"/>
    <w:rsid w:val="003560E1"/>
    <w:rsid w:val="00360F47"/>
    <w:rsid w:val="00377C20"/>
    <w:rsid w:val="0039020D"/>
    <w:rsid w:val="00390EFA"/>
    <w:rsid w:val="00394370"/>
    <w:rsid w:val="003A1093"/>
    <w:rsid w:val="003A554F"/>
    <w:rsid w:val="003B0A44"/>
    <w:rsid w:val="003D41F3"/>
    <w:rsid w:val="003D46CF"/>
    <w:rsid w:val="003E5B27"/>
    <w:rsid w:val="003F30FE"/>
    <w:rsid w:val="003F45DB"/>
    <w:rsid w:val="00404A4F"/>
    <w:rsid w:val="00423661"/>
    <w:rsid w:val="004305E3"/>
    <w:rsid w:val="00432145"/>
    <w:rsid w:val="004465E2"/>
    <w:rsid w:val="0045051A"/>
    <w:rsid w:val="004517F0"/>
    <w:rsid w:val="00455A3B"/>
    <w:rsid w:val="0046086D"/>
    <w:rsid w:val="0047203E"/>
    <w:rsid w:val="00472B27"/>
    <w:rsid w:val="00477359"/>
    <w:rsid w:val="004807FB"/>
    <w:rsid w:val="00480D20"/>
    <w:rsid w:val="004A1DD1"/>
    <w:rsid w:val="004B1612"/>
    <w:rsid w:val="004B35FE"/>
    <w:rsid w:val="004C4323"/>
    <w:rsid w:val="004C6C28"/>
    <w:rsid w:val="004D19F6"/>
    <w:rsid w:val="004D24D2"/>
    <w:rsid w:val="004F147E"/>
    <w:rsid w:val="004F2494"/>
    <w:rsid w:val="00501CFA"/>
    <w:rsid w:val="00504997"/>
    <w:rsid w:val="00515686"/>
    <w:rsid w:val="005278E9"/>
    <w:rsid w:val="00564206"/>
    <w:rsid w:val="005644D4"/>
    <w:rsid w:val="00586744"/>
    <w:rsid w:val="005A18FA"/>
    <w:rsid w:val="005A35CE"/>
    <w:rsid w:val="005A5671"/>
    <w:rsid w:val="005B5C85"/>
    <w:rsid w:val="005C293C"/>
    <w:rsid w:val="005C497E"/>
    <w:rsid w:val="005D7088"/>
    <w:rsid w:val="005F72F0"/>
    <w:rsid w:val="00601D29"/>
    <w:rsid w:val="00603731"/>
    <w:rsid w:val="00604BF7"/>
    <w:rsid w:val="006111D6"/>
    <w:rsid w:val="00631301"/>
    <w:rsid w:val="0063299D"/>
    <w:rsid w:val="00641675"/>
    <w:rsid w:val="006553FC"/>
    <w:rsid w:val="00655FC9"/>
    <w:rsid w:val="00670B0C"/>
    <w:rsid w:val="00672E48"/>
    <w:rsid w:val="0068262E"/>
    <w:rsid w:val="006856B3"/>
    <w:rsid w:val="00692B78"/>
    <w:rsid w:val="006949FD"/>
    <w:rsid w:val="006A7466"/>
    <w:rsid w:val="006B191F"/>
    <w:rsid w:val="006B4748"/>
    <w:rsid w:val="006C1B31"/>
    <w:rsid w:val="006C634D"/>
    <w:rsid w:val="006E5F46"/>
    <w:rsid w:val="00701F7C"/>
    <w:rsid w:val="00712083"/>
    <w:rsid w:val="00712767"/>
    <w:rsid w:val="00715FBA"/>
    <w:rsid w:val="007223F2"/>
    <w:rsid w:val="00724F68"/>
    <w:rsid w:val="00736F97"/>
    <w:rsid w:val="00760759"/>
    <w:rsid w:val="00765B0F"/>
    <w:rsid w:val="00777B16"/>
    <w:rsid w:val="007958E7"/>
    <w:rsid w:val="007962CC"/>
    <w:rsid w:val="007971FC"/>
    <w:rsid w:val="007A2D31"/>
    <w:rsid w:val="007C0731"/>
    <w:rsid w:val="007C3999"/>
    <w:rsid w:val="007D61F5"/>
    <w:rsid w:val="007D780D"/>
    <w:rsid w:val="007E1ADB"/>
    <w:rsid w:val="007E6D41"/>
    <w:rsid w:val="007F0688"/>
    <w:rsid w:val="007F5C68"/>
    <w:rsid w:val="00804CC4"/>
    <w:rsid w:val="00806032"/>
    <w:rsid w:val="008108F0"/>
    <w:rsid w:val="00811D0A"/>
    <w:rsid w:val="0081571B"/>
    <w:rsid w:val="008338A4"/>
    <w:rsid w:val="00836F7F"/>
    <w:rsid w:val="008456E0"/>
    <w:rsid w:val="00856FA0"/>
    <w:rsid w:val="008610FC"/>
    <w:rsid w:val="008A4334"/>
    <w:rsid w:val="008A4E23"/>
    <w:rsid w:val="008B6690"/>
    <w:rsid w:val="008C3285"/>
    <w:rsid w:val="008D0D94"/>
    <w:rsid w:val="008E7CAA"/>
    <w:rsid w:val="009123E7"/>
    <w:rsid w:val="009168A1"/>
    <w:rsid w:val="009415F9"/>
    <w:rsid w:val="00946C8D"/>
    <w:rsid w:val="0097146C"/>
    <w:rsid w:val="00973DB6"/>
    <w:rsid w:val="009A3B88"/>
    <w:rsid w:val="009A3FA0"/>
    <w:rsid w:val="009C0EF0"/>
    <w:rsid w:val="00A02428"/>
    <w:rsid w:val="00A06000"/>
    <w:rsid w:val="00A06E49"/>
    <w:rsid w:val="00A42AC7"/>
    <w:rsid w:val="00A76776"/>
    <w:rsid w:val="00A768E9"/>
    <w:rsid w:val="00A86034"/>
    <w:rsid w:val="00AA4048"/>
    <w:rsid w:val="00AB7726"/>
    <w:rsid w:val="00AC5976"/>
    <w:rsid w:val="00AE3D3B"/>
    <w:rsid w:val="00AE4102"/>
    <w:rsid w:val="00AE67FE"/>
    <w:rsid w:val="00AE76D3"/>
    <w:rsid w:val="00B614B1"/>
    <w:rsid w:val="00B61811"/>
    <w:rsid w:val="00B64073"/>
    <w:rsid w:val="00B745B3"/>
    <w:rsid w:val="00B7713A"/>
    <w:rsid w:val="00B77712"/>
    <w:rsid w:val="00B8049E"/>
    <w:rsid w:val="00B80DFF"/>
    <w:rsid w:val="00B8575C"/>
    <w:rsid w:val="00B9327D"/>
    <w:rsid w:val="00BA2D85"/>
    <w:rsid w:val="00BB088C"/>
    <w:rsid w:val="00BD3FF8"/>
    <w:rsid w:val="00BF01B8"/>
    <w:rsid w:val="00BF2049"/>
    <w:rsid w:val="00C0308E"/>
    <w:rsid w:val="00C07C3B"/>
    <w:rsid w:val="00C12270"/>
    <w:rsid w:val="00C200A6"/>
    <w:rsid w:val="00C27739"/>
    <w:rsid w:val="00C33C1F"/>
    <w:rsid w:val="00C35F87"/>
    <w:rsid w:val="00C4155D"/>
    <w:rsid w:val="00C43987"/>
    <w:rsid w:val="00C44184"/>
    <w:rsid w:val="00C8006F"/>
    <w:rsid w:val="00C80261"/>
    <w:rsid w:val="00C81910"/>
    <w:rsid w:val="00C919CD"/>
    <w:rsid w:val="00C9742B"/>
    <w:rsid w:val="00CA0B08"/>
    <w:rsid w:val="00CC68A4"/>
    <w:rsid w:val="00CC6E79"/>
    <w:rsid w:val="00CD3760"/>
    <w:rsid w:val="00CE14D5"/>
    <w:rsid w:val="00CE3D42"/>
    <w:rsid w:val="00D07578"/>
    <w:rsid w:val="00D11D09"/>
    <w:rsid w:val="00D12A1B"/>
    <w:rsid w:val="00D20F19"/>
    <w:rsid w:val="00D524E3"/>
    <w:rsid w:val="00D57E45"/>
    <w:rsid w:val="00D6774B"/>
    <w:rsid w:val="00D72C90"/>
    <w:rsid w:val="00D80833"/>
    <w:rsid w:val="00D81F2D"/>
    <w:rsid w:val="00D85D9F"/>
    <w:rsid w:val="00D86F17"/>
    <w:rsid w:val="00D91BAF"/>
    <w:rsid w:val="00D938DD"/>
    <w:rsid w:val="00DB056E"/>
    <w:rsid w:val="00DC3FE5"/>
    <w:rsid w:val="00DE3117"/>
    <w:rsid w:val="00DF17C4"/>
    <w:rsid w:val="00DF1EB2"/>
    <w:rsid w:val="00E1015D"/>
    <w:rsid w:val="00E10772"/>
    <w:rsid w:val="00E25EE8"/>
    <w:rsid w:val="00E31C5D"/>
    <w:rsid w:val="00E441B3"/>
    <w:rsid w:val="00E4644D"/>
    <w:rsid w:val="00E725BA"/>
    <w:rsid w:val="00E852B9"/>
    <w:rsid w:val="00E86E2C"/>
    <w:rsid w:val="00E879DC"/>
    <w:rsid w:val="00EA6CB3"/>
    <w:rsid w:val="00EA7B73"/>
    <w:rsid w:val="00EB31DC"/>
    <w:rsid w:val="00EB3365"/>
    <w:rsid w:val="00EC2836"/>
    <w:rsid w:val="00EC40A8"/>
    <w:rsid w:val="00ED4B8B"/>
    <w:rsid w:val="00EE234F"/>
    <w:rsid w:val="00EE2E82"/>
    <w:rsid w:val="00EF063C"/>
    <w:rsid w:val="00EF4271"/>
    <w:rsid w:val="00EF56BB"/>
    <w:rsid w:val="00EF598D"/>
    <w:rsid w:val="00F01648"/>
    <w:rsid w:val="00F04A14"/>
    <w:rsid w:val="00F0708F"/>
    <w:rsid w:val="00F15223"/>
    <w:rsid w:val="00F23DC7"/>
    <w:rsid w:val="00F3386A"/>
    <w:rsid w:val="00F3627B"/>
    <w:rsid w:val="00F55B75"/>
    <w:rsid w:val="00F81C20"/>
    <w:rsid w:val="00F86442"/>
    <w:rsid w:val="00F86DDD"/>
    <w:rsid w:val="00FA1A88"/>
    <w:rsid w:val="00FC33AC"/>
    <w:rsid w:val="00FC76B0"/>
    <w:rsid w:val="00FD1EC0"/>
    <w:rsid w:val="00FE1BB3"/>
    <w:rsid w:val="00FE59E2"/>
    <w:rsid w:val="00FF5F8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BF7"/>
    <w:pPr>
      <w:widowControl w:val="0"/>
      <w:spacing w:after="0" w:line="240" w:lineRule="auto"/>
      <w:ind w:firstLine="720"/>
      <w:jc w:val="both"/>
    </w:pPr>
    <w:rPr>
      <w:rFonts w:ascii="Times New Roman CYR" w:hAnsi="Times New Roman CYR" w:eastAsiaTheme="minorEastAsia" w:cs="Times New Roman CYR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4BF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Normal"/>
    <w:next w:val="Normal"/>
    <w:link w:val="Heading2Char"/>
    <w:uiPriority w:val="9"/>
    <w:unhideWhenUsed/>
    <w:qFormat/>
    <w:rsid w:val="00604BF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DefaultParagraphFont"/>
    <w:link w:val="Heading2"/>
    <w:uiPriority w:val="9"/>
    <w:rsid w:val="00604BF7"/>
    <w:rPr>
      <w:rFonts w:ascii="Arial" w:eastAsia="Arial" w:hAnsi="Arial" w:cs="Arial"/>
      <w:sz w:val="34"/>
    </w:rPr>
  </w:style>
  <w:style w:type="paragraph" w:customStyle="1" w:styleId="Heading3">
    <w:name w:val="Heading 3"/>
    <w:basedOn w:val="Normal"/>
    <w:next w:val="Normal"/>
    <w:link w:val="Heading3Char"/>
    <w:uiPriority w:val="9"/>
    <w:unhideWhenUsed/>
    <w:qFormat/>
    <w:rsid w:val="00604BF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604BF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Normal"/>
    <w:next w:val="Normal"/>
    <w:link w:val="Heading4Char"/>
    <w:uiPriority w:val="9"/>
    <w:unhideWhenUsed/>
    <w:qFormat/>
    <w:rsid w:val="00604BF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04BF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Normal"/>
    <w:next w:val="Normal"/>
    <w:link w:val="Heading5Char"/>
    <w:uiPriority w:val="9"/>
    <w:unhideWhenUsed/>
    <w:qFormat/>
    <w:rsid w:val="00604BF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604BF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Normal"/>
    <w:next w:val="Normal"/>
    <w:link w:val="Heading6Char"/>
    <w:uiPriority w:val="9"/>
    <w:unhideWhenUsed/>
    <w:qFormat/>
    <w:rsid w:val="00604BF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604BF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Normal"/>
    <w:next w:val="Normal"/>
    <w:link w:val="Heading7Char"/>
    <w:uiPriority w:val="9"/>
    <w:unhideWhenUsed/>
    <w:qFormat/>
    <w:rsid w:val="00604BF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604BF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Normal"/>
    <w:next w:val="Normal"/>
    <w:link w:val="Heading8Char"/>
    <w:uiPriority w:val="9"/>
    <w:unhideWhenUsed/>
    <w:qFormat/>
    <w:rsid w:val="00604BF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sid w:val="00604BF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Normal"/>
    <w:next w:val="Normal"/>
    <w:link w:val="Heading9Char"/>
    <w:uiPriority w:val="9"/>
    <w:unhideWhenUsed/>
    <w:qFormat/>
    <w:rsid w:val="00604BF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04BF7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rsid w:val="00604BF7"/>
    <w:pPr>
      <w:spacing w:after="0" w:line="240" w:lineRule="auto"/>
    </w:pPr>
  </w:style>
  <w:style w:type="paragraph" w:styleId="Title">
    <w:name w:val="Title"/>
    <w:basedOn w:val="Normal"/>
    <w:next w:val="Normal"/>
    <w:link w:val="a"/>
    <w:uiPriority w:val="10"/>
    <w:qFormat/>
    <w:rsid w:val="00604BF7"/>
    <w:pPr>
      <w:spacing w:before="300" w:after="200"/>
      <w:contextualSpacing/>
    </w:pPr>
    <w:rPr>
      <w:sz w:val="48"/>
      <w:szCs w:val="48"/>
    </w:rPr>
  </w:style>
  <w:style w:type="character" w:customStyle="1" w:styleId="a">
    <w:name w:val="Название Знак"/>
    <w:basedOn w:val="DefaultParagraphFont"/>
    <w:link w:val="Title"/>
    <w:uiPriority w:val="10"/>
    <w:rsid w:val="00604BF7"/>
    <w:rPr>
      <w:sz w:val="48"/>
      <w:szCs w:val="48"/>
    </w:rPr>
  </w:style>
  <w:style w:type="paragraph" w:styleId="Subtitle">
    <w:name w:val="Subtitle"/>
    <w:basedOn w:val="Normal"/>
    <w:next w:val="Normal"/>
    <w:link w:val="a0"/>
    <w:uiPriority w:val="11"/>
    <w:qFormat/>
    <w:rsid w:val="00604BF7"/>
    <w:pPr>
      <w:spacing w:before="200" w:after="200"/>
    </w:pPr>
  </w:style>
  <w:style w:type="character" w:customStyle="1" w:styleId="a0">
    <w:name w:val="Подзаголовок Знак"/>
    <w:basedOn w:val="DefaultParagraphFont"/>
    <w:link w:val="Subtitle"/>
    <w:uiPriority w:val="11"/>
    <w:rsid w:val="00604BF7"/>
    <w:rPr>
      <w:sz w:val="24"/>
      <w:szCs w:val="24"/>
    </w:rPr>
  </w:style>
  <w:style w:type="paragraph" w:styleId="Quote">
    <w:name w:val="Quote"/>
    <w:basedOn w:val="Normal"/>
    <w:next w:val="Normal"/>
    <w:link w:val="2"/>
    <w:uiPriority w:val="29"/>
    <w:qFormat/>
    <w:rsid w:val="00604BF7"/>
    <w:pPr>
      <w:ind w:left="720" w:right="720"/>
    </w:pPr>
    <w:rPr>
      <w:i/>
    </w:rPr>
  </w:style>
  <w:style w:type="character" w:customStyle="1" w:styleId="2">
    <w:name w:val="Цитата 2 Знак"/>
    <w:link w:val="Quote"/>
    <w:uiPriority w:val="29"/>
    <w:rsid w:val="00604BF7"/>
    <w:rPr>
      <w:i/>
    </w:rPr>
  </w:style>
  <w:style w:type="paragraph" w:styleId="IntenseQuote">
    <w:name w:val="Intense Quote"/>
    <w:basedOn w:val="Normal"/>
    <w:next w:val="Normal"/>
    <w:link w:val="a1"/>
    <w:uiPriority w:val="30"/>
    <w:qFormat/>
    <w:rsid w:val="00604BF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1">
    <w:name w:val="Выделенная цитата Знак"/>
    <w:link w:val="IntenseQuote"/>
    <w:uiPriority w:val="30"/>
    <w:rsid w:val="00604BF7"/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604BF7"/>
  </w:style>
  <w:style w:type="character" w:customStyle="1" w:styleId="FooterChar">
    <w:name w:val="Footer Char"/>
    <w:basedOn w:val="DefaultParagraphFont"/>
    <w:link w:val="Footer"/>
    <w:uiPriority w:val="99"/>
    <w:rsid w:val="00604BF7"/>
  </w:style>
  <w:style w:type="paragraph" w:customStyle="1" w:styleId="Caption">
    <w:name w:val="Caption"/>
    <w:basedOn w:val="Normal"/>
    <w:next w:val="Normal"/>
    <w:uiPriority w:val="35"/>
    <w:semiHidden/>
    <w:unhideWhenUsed/>
    <w:qFormat/>
    <w:rsid w:val="00604BF7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604BF7"/>
  </w:style>
  <w:style w:type="table" w:styleId="TableGrid">
    <w:name w:val="Table Grid"/>
    <w:basedOn w:val="TableNormal"/>
    <w:uiPriority w:val="59"/>
    <w:rsid w:val="00604BF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TableNormal"/>
    <w:uiPriority w:val="59"/>
    <w:rsid w:val="00604BF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59"/>
    <w:rsid w:val="00604BF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Color="text1" w:themeTint="D" w:themeFill="text1" w:themeFillTint="D"/>
      </w:tcPr>
    </w:tblStylePr>
    <w:tblStylePr w:type="band1Horz">
      <w:tblPr/>
      <w:tcPr>
        <w:shd w:val="clear" w:color="F2F2F2" w:fill="F2F2F2" w:themeColor="text1" w:themeTint="D" w:themeFill="text1" w:themeFillTint="D"/>
      </w:tcPr>
    </w:tblStylePr>
  </w:style>
  <w:style w:type="table" w:customStyle="1" w:styleId="PlainTable2">
    <w:name w:val="Plain Table 2"/>
    <w:basedOn w:val="TableNormal"/>
    <w:uiPriority w:val="59"/>
    <w:rsid w:val="00604B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D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D" w:themeFill="text1" w:themeFillTint="D"/>
      </w:tcPr>
    </w:tblStylePr>
  </w:style>
  <w:style w:type="table" w:customStyle="1" w:styleId="PlainTable4">
    <w:name w:val="Plain Table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D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D" w:themeFill="text1" w:themeFillTint="D"/>
      </w:tcPr>
    </w:tblStylePr>
  </w:style>
  <w:style w:type="table" w:customStyle="1" w:styleId="PlainTable5">
    <w:name w:val="Plain Table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D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D" w:themeFill="text1" w:themeFillTint="D"/>
      </w:tcPr>
    </w:tblStylePr>
  </w:style>
  <w:style w:type="table" w:customStyle="1" w:styleId="GridTable1Light">
    <w:name w:val="Grid Table 1 Light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2-Accent1">
    <w:name w:val="Grid Table 2 - Accent 1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Color="accent1" w:themeTint="3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Color="accent1" w:themeTint="34" w:themeFill="accent1" w:themeFillTint="34"/>
      </w:tcPr>
    </w:tblStylePr>
  </w:style>
  <w:style w:type="table" w:customStyle="1" w:styleId="GridTable2-Accent2">
    <w:name w:val="Grid Table 2 - Accent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</w:style>
  <w:style w:type="table" w:customStyle="1" w:styleId="GridTable2-Accent3">
    <w:name w:val="Grid Table 2 - Accent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</w:style>
  <w:style w:type="table" w:customStyle="1" w:styleId="GridTable2-Accent4">
    <w:name w:val="Grid Table 2 - Accent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</w:style>
  <w:style w:type="table" w:customStyle="1" w:styleId="GridTable2-Accent5">
    <w:name w:val="Grid Table 2 - Accent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</w:style>
  <w:style w:type="table" w:customStyle="1" w:styleId="GridTable2-Accent6">
    <w:name w:val="Grid Table 2 - Accent 6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</w:style>
  <w:style w:type="table" w:customStyle="1" w:styleId="GridTable3">
    <w:name w:val="Grid Table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3-Accent1">
    <w:name w:val="Grid Table 3 - Accent 1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Color="accent1" w:themeTint="3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Color="accent1" w:themeTint="34" w:themeFill="accent1" w:themeFillTint="34"/>
      </w:tcPr>
    </w:tblStylePr>
  </w:style>
  <w:style w:type="table" w:customStyle="1" w:styleId="GridTable3-Accent2">
    <w:name w:val="Grid Table 3 - Accent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</w:style>
  <w:style w:type="table" w:customStyle="1" w:styleId="GridTable3-Accent3">
    <w:name w:val="Grid Table 3 - Accent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</w:style>
  <w:style w:type="table" w:customStyle="1" w:styleId="GridTable3-Accent4">
    <w:name w:val="Grid Table 3 - Accent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</w:style>
  <w:style w:type="table" w:customStyle="1" w:styleId="GridTable3-Accent5">
    <w:name w:val="Grid Table 3 - Accent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</w:style>
  <w:style w:type="table" w:customStyle="1" w:styleId="GridTable3-Accent6">
    <w:name w:val="Grid Table 3 - Accent 6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</w:style>
  <w:style w:type="table" w:customStyle="1" w:styleId="GridTable4">
    <w:name w:val="Grid Table 4"/>
    <w:basedOn w:val="TableNormal"/>
    <w:uiPriority w:val="5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Color="text1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4-Accent1">
    <w:name w:val="Grid Table 4 - Accent 1"/>
    <w:basedOn w:val="TableNormal"/>
    <w:uiPriority w:val="5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fill="68A2D8" w:themeColor="accent1" w:themeTint="EA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 w:themeColor="accent1" w:themeTint="3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 w:themeColor="accent1" w:themeTint="32" w:themeFill="accent1" w:themeFillTint="32"/>
      </w:tcPr>
    </w:tblStylePr>
  </w:style>
  <w:style w:type="table" w:customStyle="1" w:styleId="GridTable4-Accent2">
    <w:name w:val="Grid Table 4 - Accent 2"/>
    <w:basedOn w:val="TableNormal"/>
    <w:uiPriority w:val="5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fill="F4B184" w:themeColor="accent2" w:themeTint="97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</w:style>
  <w:style w:type="table" w:customStyle="1" w:styleId="GridTable4-Accent3">
    <w:name w:val="Grid Table 4 - Accent 3"/>
    <w:basedOn w:val="TableNormal"/>
    <w:uiPriority w:val="5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fill="A5A5A5" w:themeColor="accent3" w:themeTint="FE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</w:style>
  <w:style w:type="table" w:customStyle="1" w:styleId="GridTable4-Accent4">
    <w:name w:val="Grid Table 4 - Accent 4"/>
    <w:basedOn w:val="TableNormal"/>
    <w:uiPriority w:val="5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fill="FFD865" w:themeColor="accent4" w:themeTint="9A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</w:style>
  <w:style w:type="table" w:customStyle="1" w:styleId="GridTable4-Accent5">
    <w:name w:val="Grid Table 4 - Accent 5"/>
    <w:basedOn w:val="TableNormal"/>
    <w:uiPriority w:val="5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Color="accent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</w:style>
  <w:style w:type="table" w:customStyle="1" w:styleId="GridTable4-Accent6">
    <w:name w:val="Grid Table 4 - Accent 6"/>
    <w:basedOn w:val="TableNormal"/>
    <w:uiPriority w:val="5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Color="accent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</w:style>
  <w:style w:type="table" w:customStyle="1" w:styleId="GridTable5Dark">
    <w:name w:val="Grid Table 5 Dark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Color="text1" w:themeTint="40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Color="text1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band1Vert">
      <w:tblPr/>
      <w:tcPr>
        <w:shd w:val="clear" w:color="8A8A8A" w:fill="8A8A8A" w:themeColor="text1" w:themeTint="75" w:themeFill="text1" w:themeFillTint="75"/>
      </w:tcPr>
    </w:tblStylePr>
    <w:tblStylePr w:type="band1Horz">
      <w:tblPr/>
      <w:tcPr>
        <w:shd w:val="clear" w:color="8A8A8A" w:fill="8A8A8A" w:themeColor="text1" w:themeTint="75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fill="DDEAF6" w:themeColor="accent1" w:themeTint="34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Color="accent1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Color="accent1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 w:themeColor="accent1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 w:themeColor="accent1" w:themeFill="accent1"/>
      </w:tcPr>
    </w:tblStylePr>
    <w:tblStylePr w:type="band1Vert">
      <w:tblPr/>
      <w:tcPr>
        <w:shd w:val="clear" w:color="B3D0EB" w:fill="B3D0EB" w:themeColor="accent1" w:themeTint="75" w:themeFill="accent1" w:themeFillTint="75"/>
      </w:tcPr>
    </w:tblStylePr>
    <w:tblStylePr w:type="band1Horz">
      <w:tblPr/>
      <w:tcPr>
        <w:shd w:val="clear" w:color="B3D0EB" w:fill="B3D0EB" w:themeColor="accent1" w:themeTint="75" w:themeFill="accent1" w:themeFillTint="75"/>
      </w:tcPr>
    </w:tblStylePr>
  </w:style>
  <w:style w:type="table" w:customStyle="1" w:styleId="GridTable5Dark-Accent2">
    <w:name w:val="Grid Table 5 Dark - Accent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fill="FBE5D6" w:themeColor="accent2" w:themeTint="32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Color="accent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Color="accent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 w:themeColor="accent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 w:themeColor="accent2" w:themeFill="accent2"/>
      </w:tcPr>
    </w:tblStylePr>
    <w:tblStylePr w:type="band1Vert">
      <w:tblPr/>
      <w:tcPr>
        <w:shd w:val="clear" w:color="F6C3A0" w:fill="F6C3A0" w:themeColor="accent2" w:themeTint="75" w:themeFill="accent2" w:themeFillTint="75"/>
      </w:tcPr>
    </w:tblStylePr>
    <w:tblStylePr w:type="band1Horz">
      <w:tblPr/>
      <w:tcPr>
        <w:shd w:val="clear" w:color="F6C3A0" w:fill="F6C3A0" w:themeColor="accent2" w:themeTint="75" w:themeFill="accent2" w:themeFillTint="75"/>
      </w:tcPr>
    </w:tblStylePr>
  </w:style>
  <w:style w:type="table" w:customStyle="1" w:styleId="GridTable5Dark-Accent3">
    <w:name w:val="Grid Table 5 Dark - Accent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fill="ECECEC" w:themeColor="accent3" w:themeTint="34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Color="accent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Color="accent3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 w:themeColor="accent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 w:themeColor="accent3" w:themeFill="accent3"/>
      </w:tcPr>
    </w:tblStylePr>
    <w:tblStylePr w:type="band1Vert">
      <w:tblPr/>
      <w:tcPr>
        <w:shd w:val="clear" w:color="D5D5D5" w:fill="D5D5D5" w:themeColor="accent3" w:themeTint="75" w:themeFill="accent3" w:themeFillTint="75"/>
      </w:tcPr>
    </w:tblStylePr>
    <w:tblStylePr w:type="band1Horz">
      <w:tblPr/>
      <w:tcPr>
        <w:shd w:val="clear" w:color="D5D5D5" w:fill="D5D5D5" w:themeColor="accent3" w:themeTint="7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fill="FFF2CB" w:themeColor="accent4" w:themeTint="34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Color="accent4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Color="accent4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 w:themeColor="accent4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 w:themeColor="accent4" w:themeFill="accent4"/>
      </w:tcPr>
    </w:tblStylePr>
    <w:tblStylePr w:type="band1Vert">
      <w:tblPr/>
      <w:tcPr>
        <w:shd w:val="clear" w:color="FFE28A" w:fill="FFE28A" w:themeColor="accent4" w:themeTint="75" w:themeFill="accent4" w:themeFillTint="75"/>
      </w:tcPr>
    </w:tblStylePr>
    <w:tblStylePr w:type="band1Horz">
      <w:tblPr/>
      <w:tcPr>
        <w:shd w:val="clear" w:color="FFE28A" w:fill="FFE28A" w:themeColor="accent4" w:themeTint="75" w:themeFill="accent4" w:themeFillTint="75"/>
      </w:tcPr>
    </w:tblStylePr>
  </w:style>
  <w:style w:type="table" w:customStyle="1" w:styleId="GridTable5Dark-Accent5">
    <w:name w:val="Grid Table 5 Dark - Accent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fill="D8E2F3" w:themeColor="accent5" w:themeTint="34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Color="accent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Color="accent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 w:themeColor="accent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 w:themeColor="accent5" w:themeFill="accent5"/>
      </w:tcPr>
    </w:tblStylePr>
    <w:tblStylePr w:type="band1Vert">
      <w:tblPr/>
      <w:tcPr>
        <w:shd w:val="clear" w:color="A9BEE4" w:fill="A9BEE4" w:themeColor="accent5" w:themeTint="75" w:themeFill="accent5" w:themeFillTint="75"/>
      </w:tcPr>
    </w:tblStylePr>
    <w:tblStylePr w:type="band1Horz">
      <w:tblPr/>
      <w:tcPr>
        <w:shd w:val="clear" w:color="A9BEE4" w:fill="A9BEE4" w:themeColor="accent5" w:themeTint="75" w:themeFill="accent5" w:themeFillTint="75"/>
      </w:tcPr>
    </w:tblStylePr>
  </w:style>
  <w:style w:type="table" w:customStyle="1" w:styleId="GridTable5Dark-Accent6">
    <w:name w:val="Grid Table 5 Dark - Accent 6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fill="E1EFD8" w:themeColor="accent6" w:themeTint="34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Color="accent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Color="accent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 w:themeColor="accent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 w:themeColor="accent6" w:themeFill="accent6"/>
      </w:tcPr>
    </w:tblStylePr>
    <w:tblStylePr w:type="band1Vert">
      <w:tblPr/>
      <w:tcPr>
        <w:shd w:val="clear" w:color="BCDBA8" w:fill="BCDBA8" w:themeColor="accent6" w:themeTint="75" w:themeFill="accent6" w:themeFillTint="75"/>
      </w:tcPr>
    </w:tblStylePr>
    <w:tblStylePr w:type="band1Horz">
      <w:tblPr/>
      <w:tcPr>
        <w:shd w:val="clear" w:color="BCDBA8" w:fill="BCDBA8" w:themeColor="accent6" w:themeTint="75" w:themeFill="accent6" w:themeFillTint="75"/>
      </w:tcPr>
    </w:tblStylePr>
  </w:style>
  <w:style w:type="table" w:customStyle="1" w:styleId="GridTable6Colorful">
    <w:name w:val="Grid Table 6 Colorful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Shade="95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Shade="95" w:themeTint="80"/>
      </w:rPr>
    </w:tblStylePr>
    <w:tblStylePr w:type="firstCol">
      <w:rPr>
        <w:b/>
        <w:color w:val="7F7F7F" w:themeColor="text1" w:themeShade="95" w:themeTint="80"/>
      </w:rPr>
    </w:tblStylePr>
    <w:tblStylePr w:type="lastCol">
      <w:rPr>
        <w:b/>
        <w:color w:val="7F7F7F" w:themeColor="text1" w:themeShade="95" w:themeTint="80"/>
      </w:rPr>
    </w:tblStylePr>
    <w:tblStylePr w:type="band1Vert"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Shade="95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Shade="95" w:themeTint="80"/>
      </w:rPr>
    </w:tblStylePr>
    <w:tblStylePr w:type="firstCol">
      <w:rPr>
        <w:b/>
        <w:color w:val="ACCCEA" w:themeColor="accent1" w:themeShade="95" w:themeTint="80"/>
      </w:rPr>
    </w:tblStylePr>
    <w:tblStylePr w:type="lastCol">
      <w:rPr>
        <w:b/>
        <w:color w:val="ACCCEA" w:themeColor="accent1" w:themeShade="95" w:themeTint="80"/>
      </w:rPr>
    </w:tblStylePr>
    <w:tblStylePr w:type="band1Vert">
      <w:tblPr/>
      <w:tcPr>
        <w:shd w:val="clear" w:color="DDEAF6" w:fill="DDEAF6" w:themeColor="accent1" w:themeTint="34" w:themeFill="accent1" w:themeFillTint="34"/>
      </w:tcPr>
    </w:tblStylePr>
    <w:tblStylePr w:type="band1Horz">
      <w:rPr>
        <w:rFonts w:ascii="Arial" w:hAnsi="Arial"/>
        <w:color w:val="ACCCEA" w:themeColor="accent1" w:themeShade="95" w:themeTint="80"/>
        <w:sz w:val="22"/>
      </w:rPr>
      <w:tblPr/>
      <w:tcPr>
        <w:shd w:val="clear" w:color="DDEAF6" w:fill="DDEAF6" w:themeColor="accent1" w:themeTint="34" w:themeFill="accent1" w:themeFillTint="34"/>
      </w:tcPr>
    </w:tblStylePr>
    <w:tblStylePr w:type="band2Horz">
      <w:rPr>
        <w:rFonts w:ascii="Arial" w:hAnsi="Arial"/>
        <w:color w:val="ACCCEA" w:themeColor="accent1" w:themeShade="95" w:themeTint="80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Shade="95" w:themeTint="97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Shade="95" w:themeTint="97"/>
      </w:rPr>
    </w:tblStylePr>
    <w:tblStylePr w:type="firstCol">
      <w:rPr>
        <w:b/>
        <w:color w:val="F4B184" w:themeColor="accent2" w:themeShade="95" w:themeTint="97"/>
      </w:rPr>
    </w:tblStylePr>
    <w:tblStylePr w:type="lastCol">
      <w:rPr>
        <w:b/>
        <w:color w:val="F4B184" w:themeColor="accent2" w:themeShade="95" w:themeTint="97"/>
      </w:rPr>
    </w:tblStylePr>
    <w:tblStylePr w:type="band1Vert">
      <w:tblPr/>
      <w:tcPr>
        <w:shd w:val="clear" w:color="FBE5D6" w:fill="FBE5D6" w:themeColor="accent2" w:themeTint="32" w:themeFill="accent2" w:themeFillTint="32"/>
      </w:tcPr>
    </w:tblStylePr>
    <w:tblStylePr w:type="band1Horz">
      <w:rPr>
        <w:rFonts w:ascii="Arial" w:hAnsi="Arial"/>
        <w:color w:val="F4B184" w:themeColor="accent2" w:themeShade="95" w:themeTint="97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band2Horz">
      <w:rPr>
        <w:rFonts w:ascii="Arial" w:hAnsi="Arial"/>
        <w:color w:val="F4B184" w:themeColor="accent2" w:themeShade="95" w:themeTint="97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Shade="95" w:themeTint="FE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Shade="95" w:themeTint="FE"/>
      </w:rPr>
    </w:tblStylePr>
    <w:tblStylePr w:type="firstCol">
      <w:rPr>
        <w:b/>
        <w:color w:val="A5A5A5" w:themeColor="accent3" w:themeShade="95" w:themeTint="FE"/>
      </w:rPr>
    </w:tblStylePr>
    <w:tblStylePr w:type="lastCol">
      <w:rPr>
        <w:b/>
        <w:color w:val="A5A5A5" w:themeColor="accent3" w:themeShade="95" w:themeTint="FE"/>
      </w:rPr>
    </w:tblStylePr>
    <w:tblStylePr w:type="band1Vert">
      <w:tblPr/>
      <w:tcPr>
        <w:shd w:val="clear" w:color="ECECEC" w:fill="ECECEC" w:themeColor="accent3" w:themeTint="34" w:themeFill="accent3" w:themeFillTint="34"/>
      </w:tcPr>
    </w:tblStylePr>
    <w:tblStylePr w:type="band1Horz">
      <w:rPr>
        <w:rFonts w:ascii="Arial" w:hAnsi="Arial"/>
        <w:color w:val="A5A5A5" w:themeColor="accent3" w:themeShade="95" w:themeTint="FE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band2Horz">
      <w:rPr>
        <w:rFonts w:ascii="Arial" w:hAnsi="Arial"/>
        <w:color w:val="A5A5A5" w:themeColor="accent3" w:themeShade="95" w:themeTint="FE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Shade="95" w:themeTint="9A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Shade="95" w:themeTint="9A"/>
      </w:rPr>
    </w:tblStylePr>
    <w:tblStylePr w:type="firstCol">
      <w:rPr>
        <w:b/>
        <w:color w:val="FFD865" w:themeColor="accent4" w:themeShade="95" w:themeTint="9A"/>
      </w:rPr>
    </w:tblStylePr>
    <w:tblStylePr w:type="lastCol">
      <w:rPr>
        <w:b/>
        <w:color w:val="FFD865" w:themeColor="accent4" w:themeShade="95" w:themeTint="9A"/>
      </w:rPr>
    </w:tblStylePr>
    <w:tblStylePr w:type="band1Vert">
      <w:tblPr/>
      <w:tcPr>
        <w:shd w:val="clear" w:color="FFF2CB" w:fill="FFF2CB" w:themeColor="accent4" w:themeTint="34" w:themeFill="accent4" w:themeFillTint="34"/>
      </w:tcPr>
    </w:tblStylePr>
    <w:tblStylePr w:type="band1Horz">
      <w:rPr>
        <w:rFonts w:ascii="Arial" w:hAnsi="Arial"/>
        <w:color w:val="FFD865" w:themeColor="accent4" w:themeShade="95" w:themeTint="9A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band2Horz">
      <w:rPr>
        <w:rFonts w:ascii="Arial" w:hAnsi="Arial"/>
        <w:color w:val="FFD865" w:themeColor="accent4" w:themeShade="95" w:themeTint="9A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Color="accent5" w:themeTint="34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Color="accent6" w:themeTint="34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7F7F7F" w:themeColor="text1" w:themeShade="95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F2F2F2" w:themeColor="text1" w:themeTint="D" w:themeFill="text1" w:themeFillTint="D"/>
      </w:tcPr>
    </w:tblStyle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F2F2F2" w:fill="F2F2F2" w:themeColor="text1" w:themeTint="D" w:themeFill="text1" w:themeFillTint="D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Shade="95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ACCCEA" w:themeColor="accent1" w:themeShade="95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Shade="95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fill="DDEAF6" w:themeColor="accent1" w:themeTint="34" w:themeFill="accent1" w:themeFillTint="34"/>
      </w:tcPr>
    </w:tblStylePr>
    <w:tblStylePr w:type="band1Horz">
      <w:rPr>
        <w:rFonts w:ascii="Arial" w:hAnsi="Arial"/>
        <w:color w:val="ACCCEA" w:themeColor="accent1" w:themeShade="95" w:themeTint="80"/>
        <w:sz w:val="22"/>
      </w:rPr>
      <w:tblPr/>
      <w:tcPr>
        <w:shd w:val="clear" w:color="DDEAF6" w:fill="DDEAF6" w:themeColor="accent1" w:themeTint="34" w:themeFill="accent1" w:themeFillTint="34"/>
      </w:tcPr>
    </w:tblStylePr>
    <w:tblStylePr w:type="band2Horz">
      <w:rPr>
        <w:rFonts w:ascii="Arial" w:hAnsi="Arial"/>
        <w:color w:val="ACCCEA" w:themeColor="accent1" w:themeShade="95" w:themeTint="80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F4B184" w:themeColor="accent2" w:themeShade="95" w:themeTint="97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Shade="95" w:themeTint="97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fill="FBE5D6" w:themeColor="accent2" w:themeTint="32" w:themeFill="accent2" w:themeFillTint="32"/>
      </w:tcPr>
    </w:tblStylePr>
    <w:tblStylePr w:type="band1Horz">
      <w:rPr>
        <w:rFonts w:ascii="Arial" w:hAnsi="Arial"/>
        <w:color w:val="F4B184" w:themeColor="accent2" w:themeShade="95" w:themeTint="97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band2Horz">
      <w:rPr>
        <w:rFonts w:ascii="Arial" w:hAnsi="Arial"/>
        <w:color w:val="F4B184" w:themeColor="accent2" w:themeShade="95" w:themeTint="97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Shade="95" w:themeTint="FE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A5A5A5" w:themeColor="accent3" w:themeShade="95" w:themeTint="FE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Shade="95" w:themeTint="FE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Shade="95" w:themeTint="FE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fill="ECECEC" w:themeColor="accent3" w:themeTint="34" w:themeFill="accent3" w:themeFillTint="34"/>
      </w:tcPr>
    </w:tblStylePr>
    <w:tblStylePr w:type="band1Horz">
      <w:rPr>
        <w:rFonts w:ascii="Arial" w:hAnsi="Arial"/>
        <w:color w:val="A5A5A5" w:themeColor="accent3" w:themeShade="95" w:themeTint="FE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band2Horz">
      <w:rPr>
        <w:rFonts w:ascii="Arial" w:hAnsi="Arial"/>
        <w:color w:val="A5A5A5" w:themeColor="accent3" w:themeShade="95" w:themeTint="FE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FFD865" w:themeColor="accent4" w:themeShade="95" w:themeTint="9A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Shade="95" w:themeTint="9A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fill="FFF2CB" w:themeColor="accent4" w:themeTint="34" w:themeFill="accent4" w:themeFillTint="34"/>
      </w:tcPr>
    </w:tblStylePr>
    <w:tblStylePr w:type="band1Horz">
      <w:rPr>
        <w:rFonts w:ascii="Arial" w:hAnsi="Arial"/>
        <w:color w:val="FFD865" w:themeColor="accent4" w:themeShade="95" w:themeTint="9A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band2Horz">
      <w:rPr>
        <w:rFonts w:ascii="Arial" w:hAnsi="Arial"/>
        <w:color w:val="FFD865" w:themeColor="accent4" w:themeShade="95" w:themeTint="9A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fill="D8E2F3" w:themeColor="accent5" w:themeTint="34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fill="E1EFD8" w:themeColor="accent6" w:themeTint="34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1Light-Accent1">
    <w:name w:val="List Table 1 Light - Accent 1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Color="accent1" w:themeTint="40" w:themeFill="accent1" w:themeFillTint="40"/>
      </w:tcPr>
    </w:tblStylePr>
    <w:tblStylePr w:type="band1Horz">
      <w:tblPr/>
      <w:tcPr>
        <w:shd w:val="clear" w:color="D5E5F4" w:fill="D5E5F4" w:themeColor="accent1" w:themeTint="40" w:themeFill="accent1" w:themeFillTint="40"/>
      </w:tcPr>
    </w:tblStylePr>
  </w:style>
  <w:style w:type="table" w:customStyle="1" w:styleId="ListTable1Light-Accent2">
    <w:name w:val="List Table 1 Light - Accent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Color="accent2" w:themeTint="40" w:themeFill="accent2" w:themeFillTint="40"/>
      </w:tcPr>
    </w:tblStylePr>
    <w:tblStylePr w:type="band1Horz">
      <w:tblPr/>
      <w:tcPr>
        <w:shd w:val="clear" w:color="FADECB" w:fill="FADECB" w:themeColor="accent2" w:themeTint="40" w:themeFill="accent2" w:themeFillTint="40"/>
      </w:tcPr>
    </w:tblStylePr>
  </w:style>
  <w:style w:type="table" w:customStyle="1" w:styleId="ListTable1Light-Accent3">
    <w:name w:val="List Table 1 Light - Accent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Color="accent3" w:themeTint="40" w:themeFill="accent3" w:themeFillTint="40"/>
      </w:tcPr>
    </w:tblStylePr>
    <w:tblStylePr w:type="band1Horz">
      <w:tblPr/>
      <w:tcPr>
        <w:shd w:val="clear" w:color="E8E8E8" w:fill="E8E8E8" w:themeColor="accent3" w:themeTint="40" w:themeFill="accent3" w:themeFillTint="40"/>
      </w:tcPr>
    </w:tblStylePr>
  </w:style>
  <w:style w:type="table" w:customStyle="1" w:styleId="ListTable1Light-Accent4">
    <w:name w:val="List Table 1 Light - Accent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Color="accent4" w:themeTint="40" w:themeFill="accent4" w:themeFillTint="40"/>
      </w:tcPr>
    </w:tblStylePr>
    <w:tblStylePr w:type="band1Horz">
      <w:tblPr/>
      <w:tcPr>
        <w:shd w:val="clear" w:color="FFEFBF" w:fill="FFEFBF" w:themeColor="accent4" w:themeTint="40" w:themeFill="accent4" w:themeFillTint="40"/>
      </w:tcPr>
    </w:tblStylePr>
  </w:style>
  <w:style w:type="table" w:customStyle="1" w:styleId="ListTable1Light-Accent5">
    <w:name w:val="List Table 1 Light - Accent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Color="accent5" w:themeTint="40" w:themeFill="accent5" w:themeFillTint="40"/>
      </w:tcPr>
    </w:tblStylePr>
    <w:tblStylePr w:type="band1Horz">
      <w:tblPr/>
      <w:tcPr>
        <w:shd w:val="clear" w:color="CFDBF0" w:fill="CFDBF0" w:themeColor="accent5" w:themeTint="40" w:themeFill="accent5" w:themeFillTint="40"/>
      </w:tcPr>
    </w:tblStylePr>
  </w:style>
  <w:style w:type="table" w:customStyle="1" w:styleId="ListTable1Light-Accent6">
    <w:name w:val="List Table 1 Light - Accent 6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Color="accent6" w:themeTint="40" w:themeFill="accent6" w:themeFillTint="40"/>
      </w:tcPr>
    </w:tblStylePr>
    <w:tblStylePr w:type="band1Horz">
      <w:tblPr/>
      <w:tcPr>
        <w:shd w:val="clear" w:color="DAEBCF" w:fill="DAEBCF" w:themeColor="accent6" w:themeTint="40" w:themeFill="accent6" w:themeFillTint="40"/>
      </w:tcPr>
    </w:tblStylePr>
  </w:style>
  <w:style w:type="table" w:customStyle="1" w:styleId="ListTable2">
    <w:name w:val="List Table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2-Accent1">
    <w:name w:val="List Table 2 - Accent 1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Color="accent1" w:themeTint="4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Color="accent1" w:themeTint="40" w:themeFill="accent1" w:themeFillTint="40"/>
      </w:tcPr>
    </w:tblStylePr>
  </w:style>
  <w:style w:type="table" w:customStyle="1" w:styleId="ListTable2-Accent2">
    <w:name w:val="List Table 2 - Accent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Color="accent2" w:themeTint="40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Color="accent2" w:themeTint="40" w:themeFill="accent2" w:themeFillTint="40"/>
      </w:tcPr>
    </w:tblStylePr>
  </w:style>
  <w:style w:type="table" w:customStyle="1" w:styleId="ListTable2-Accent3">
    <w:name w:val="List Table 2 - Accent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Color="accent3" w:themeTint="40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Color="accent3" w:themeTint="40" w:themeFill="accent3" w:themeFillTint="40"/>
      </w:tcPr>
    </w:tblStylePr>
  </w:style>
  <w:style w:type="table" w:customStyle="1" w:styleId="ListTable2-Accent4">
    <w:name w:val="List Table 2 - Accent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Color="accent4" w:themeTint="40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Color="accent4" w:themeTint="40" w:themeFill="accent4" w:themeFillTint="40"/>
      </w:tcPr>
    </w:tblStylePr>
  </w:style>
  <w:style w:type="table" w:customStyle="1" w:styleId="ListTable2-Accent5">
    <w:name w:val="List Table 2 - Accent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Color="accent5" w:themeTint="4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Color="accent5" w:themeTint="40" w:themeFill="accent5" w:themeFillTint="40"/>
      </w:tcPr>
    </w:tblStylePr>
  </w:style>
  <w:style w:type="table" w:customStyle="1" w:styleId="ListTable2-Accent6">
    <w:name w:val="List Table 2 - Accent 6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Color="accent6" w:themeTint="4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Color="accent6" w:themeTint="40" w:themeFill="accent6" w:themeFillTint="40"/>
      </w:tcPr>
    </w:tblStylePr>
  </w:style>
  <w:style w:type="table" w:customStyle="1" w:styleId="ListTable3">
    <w:name w:val="List Table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Color="accent1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 w:themeColor="accent3" w:themeTint="98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 w:themeColor="accent5" w:themeTint="9A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 w:themeColor="accent6" w:themeTint="98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4-Accent1">
    <w:name w:val="List Table 4 - Accent 1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Color="accent1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Color="accent1" w:themeTint="4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Color="accent1" w:themeTint="40" w:themeFill="accent1" w:themeFillTint="40"/>
      </w:tcPr>
    </w:tblStylePr>
  </w:style>
  <w:style w:type="table" w:customStyle="1" w:styleId="ListTable4-Accent2">
    <w:name w:val="List Table 4 - Accent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Color="accent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Color="accent2" w:themeTint="40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Color="accent2" w:themeTint="40" w:themeFill="accent2" w:themeFillTint="40"/>
      </w:tcPr>
    </w:tblStylePr>
  </w:style>
  <w:style w:type="table" w:customStyle="1" w:styleId="ListTable4-Accent3">
    <w:name w:val="List Table 4 - Accent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Color="accent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Color="accent3" w:themeTint="40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Color="accent3" w:themeTint="40" w:themeFill="accent3" w:themeFillTint="40"/>
      </w:tcPr>
    </w:tblStylePr>
  </w:style>
  <w:style w:type="table" w:customStyle="1" w:styleId="ListTable4-Accent4">
    <w:name w:val="List Table 4 - Accent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Color="accent4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Color="accent4" w:themeTint="40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Color="accent4" w:themeTint="40" w:themeFill="accent4" w:themeFillTint="40"/>
      </w:tcPr>
    </w:tblStylePr>
  </w:style>
  <w:style w:type="table" w:customStyle="1" w:styleId="ListTable4-Accent5">
    <w:name w:val="List Table 4 - Accent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Color="accent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Color="accent5" w:themeTint="4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Color="accent5" w:themeTint="40" w:themeFill="accent5" w:themeFillTint="40"/>
      </w:tcPr>
    </w:tblStylePr>
  </w:style>
  <w:style w:type="table" w:customStyle="1" w:styleId="ListTable4-Accent6">
    <w:name w:val="List Table 4 - Accent 6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Color="accent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Color="accent6" w:themeTint="4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Color="accent6" w:themeTint="40" w:themeFill="accent6" w:themeFillTint="40"/>
      </w:tcPr>
    </w:tblStylePr>
  </w:style>
  <w:style w:type="table" w:customStyle="1" w:styleId="ListTable5Dark">
    <w:name w:val="List Table 5 Dark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Color="text1" w:themeTint="80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</w:style>
  <w:style w:type="table" w:customStyle="1" w:styleId="ListTable5Dark-Accent1">
    <w:name w:val="List Table 5 Dark - Accent 1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fill="5B9BD5" w:themeColor="accent1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Color="accent1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Color="accent1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Color="accent1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Color="accent1" w:themeFill="accent1"/>
      </w:tcPr>
    </w:tblStylePr>
  </w:style>
  <w:style w:type="table" w:customStyle="1" w:styleId="ListTable5Dark-Accent2">
    <w:name w:val="List Table 5 Dark - Accent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fill="F4B184" w:themeColor="accent2" w:themeTint="97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fill="F4B184" w:themeColor="accent2" w:themeTint="97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Color="accent2" w:themeTint="97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Color="accent2" w:themeTint="97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Color="accent2" w:themeTint="97" w:themeFill="accent2" w:themeFillTint="97"/>
      </w:tcPr>
    </w:tblStylePr>
  </w:style>
  <w:style w:type="table" w:customStyle="1" w:styleId="ListTable5Dark-Accent3">
    <w:name w:val="List Table 5 Dark - Accent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fill="C9C9C9" w:themeColor="accent3" w:themeTint="98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fill="C9C9C9" w:themeColor="accent3" w:themeTint="98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Color="accent3" w:themeTint="98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Color="accent3" w:themeTint="98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Color="accent3" w:themeTint="98" w:themeFill="accent3" w:themeFillTint="98"/>
      </w:tcPr>
    </w:tblStylePr>
  </w:style>
  <w:style w:type="table" w:customStyle="1" w:styleId="ListTable5Dark-Accent4">
    <w:name w:val="List Table 5 Dark - Accent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fill="FFD865" w:themeColor="accent4" w:themeTint="9A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fill="FFD865" w:themeColor="accent4" w:themeTint="9A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Color="accent4" w:themeTint="9A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Color="accent4" w:themeTint="9A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Color="accent4" w:themeTint="9A" w:themeFill="accent4" w:themeFillTint="9A"/>
      </w:tcPr>
    </w:tblStylePr>
  </w:style>
  <w:style w:type="table" w:customStyle="1" w:styleId="ListTable5Dark-Accent5">
    <w:name w:val="List Table 5 Dark - Accent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fill="8DA9DB" w:themeColor="accent5" w:themeTint="9A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fill="8DA9DB" w:themeColor="accent5" w:themeTint="9A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Color="accent5" w:themeTint="9A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Color="accent5" w:themeTint="9A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Color="accent5" w:themeTint="9A" w:themeFill="accent5" w:themeFillTint="9A"/>
      </w:tcPr>
    </w:tblStylePr>
  </w:style>
  <w:style w:type="table" w:customStyle="1" w:styleId="ListTable5Dark-Accent6">
    <w:name w:val="List Table 5 Dark - Accent 6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fill="A9D08E" w:themeColor="accent6" w:themeTint="98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fill="A9D08E" w:themeColor="accent6" w:themeTint="98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Color="accent6" w:themeTint="98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Color="accent6" w:themeTint="98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Color="accent6" w:themeTint="98" w:themeFill="accent6" w:themeFillTint="98"/>
      </w:tcPr>
    </w:tblStylePr>
  </w:style>
  <w:style w:type="table" w:customStyle="1" w:styleId="ListTable6Colorful">
    <w:name w:val="List Table 6 Colorful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Color="accent1" w:themeTint="40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fill="D5E5F4" w:themeColor="accent1" w:themeTint="40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Shade="95" w:themeTint="97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Shade="95" w:themeTint="97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Shade="95" w:themeTint="97"/>
      </w:rPr>
    </w:tblStylePr>
    <w:tblStylePr w:type="lastCol">
      <w:rPr>
        <w:b/>
        <w:color w:val="F4B184" w:themeColor="accent2" w:themeShade="95" w:themeTint="97"/>
      </w:rPr>
    </w:tblStylePr>
    <w:tblStylePr w:type="band1Vert">
      <w:tblPr/>
      <w:tcPr>
        <w:shd w:val="clear" w:color="FADECB" w:fill="FADECB" w:themeColor="accent2" w:themeTint="40" w:themeFill="accent2" w:themeFillTint="40"/>
      </w:tcPr>
    </w:tblStylePr>
    <w:tblStylePr w:type="band1Horz">
      <w:rPr>
        <w:rFonts w:ascii="Arial" w:hAnsi="Arial"/>
        <w:color w:val="F4B184" w:themeColor="accent2" w:themeShade="95" w:themeTint="97"/>
        <w:sz w:val="22"/>
      </w:rPr>
      <w:tblPr/>
      <w:tcPr>
        <w:shd w:val="clear" w:color="FADECB" w:fill="FADECB" w:themeColor="accent2" w:themeTint="40" w:themeFill="accent2" w:themeFillTint="40"/>
      </w:tcPr>
    </w:tblStylePr>
    <w:tblStylePr w:type="band2Horz">
      <w:rPr>
        <w:rFonts w:ascii="Arial" w:hAnsi="Arial"/>
        <w:color w:val="F4B184" w:themeColor="accent2" w:themeShade="95" w:themeTint="97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Shade="95" w:themeTint="98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Shade="95" w:themeTint="98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Shade="95" w:themeTint="98"/>
      </w:rPr>
    </w:tblStylePr>
    <w:tblStylePr w:type="lastCol">
      <w:rPr>
        <w:b/>
        <w:color w:val="C9C9C9" w:themeColor="accent3" w:themeShade="95" w:themeTint="98"/>
      </w:rPr>
    </w:tblStylePr>
    <w:tblStylePr w:type="band1Vert">
      <w:tblPr/>
      <w:tcPr>
        <w:shd w:val="clear" w:color="E8E8E8" w:fill="E8E8E8" w:themeColor="accent3" w:themeTint="40" w:themeFill="accent3" w:themeFillTint="40"/>
      </w:tcPr>
    </w:tblStylePr>
    <w:tblStylePr w:type="band1Horz">
      <w:rPr>
        <w:rFonts w:ascii="Arial" w:hAnsi="Arial"/>
        <w:color w:val="C9C9C9" w:themeColor="accent3" w:themeShade="95" w:themeTint="98"/>
        <w:sz w:val="22"/>
      </w:rPr>
      <w:tblPr/>
      <w:tcPr>
        <w:shd w:val="clear" w:color="E8E8E8" w:fill="E8E8E8" w:themeColor="accent3" w:themeTint="40" w:themeFill="accent3" w:themeFillTint="40"/>
      </w:tcPr>
    </w:tblStylePr>
    <w:tblStylePr w:type="band2Horz">
      <w:rPr>
        <w:rFonts w:ascii="Arial" w:hAnsi="Arial"/>
        <w:color w:val="C9C9C9" w:themeColor="accent3" w:themeShade="95" w:themeTint="98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Shade="95" w:themeTint="9A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Shade="95" w:themeTint="9A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Shade="95" w:themeTint="9A"/>
      </w:rPr>
    </w:tblStylePr>
    <w:tblStylePr w:type="lastCol">
      <w:rPr>
        <w:b/>
        <w:color w:val="FFD865" w:themeColor="accent4" w:themeShade="95" w:themeTint="9A"/>
      </w:rPr>
    </w:tblStylePr>
    <w:tblStylePr w:type="band1Vert">
      <w:tblPr/>
      <w:tcPr>
        <w:shd w:val="clear" w:color="FFEFBF" w:fill="FFEFBF" w:themeColor="accent4" w:themeTint="40" w:themeFill="accent4" w:themeFillTint="40"/>
      </w:tcPr>
    </w:tblStylePr>
    <w:tblStylePr w:type="band1Horz">
      <w:rPr>
        <w:rFonts w:ascii="Arial" w:hAnsi="Arial"/>
        <w:color w:val="FFD865" w:themeColor="accent4" w:themeShade="95" w:themeTint="9A"/>
        <w:sz w:val="22"/>
      </w:rPr>
      <w:tblPr/>
      <w:tcPr>
        <w:shd w:val="clear" w:color="FFEFBF" w:fill="FFEFBF" w:themeColor="accent4" w:themeTint="40" w:themeFill="accent4" w:themeFillTint="40"/>
      </w:tcPr>
    </w:tblStylePr>
    <w:tblStylePr w:type="band2Horz">
      <w:rPr>
        <w:rFonts w:ascii="Arial" w:hAnsi="Arial"/>
        <w:color w:val="FFD865" w:themeColor="accent4" w:themeShade="95" w:themeTint="9A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Shade="95" w:themeTint="9A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Shade="95" w:themeTint="9A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Shade="95" w:themeTint="9A"/>
      </w:rPr>
    </w:tblStylePr>
    <w:tblStylePr w:type="lastCol">
      <w:rPr>
        <w:b/>
        <w:color w:val="8DA9DB" w:themeColor="accent5" w:themeShade="95" w:themeTint="9A"/>
      </w:rPr>
    </w:tblStylePr>
    <w:tblStylePr w:type="band1Vert">
      <w:tblPr/>
      <w:tcPr>
        <w:shd w:val="clear" w:color="CFDBF0" w:fill="CFDBF0" w:themeColor="accent5" w:themeTint="40" w:themeFill="accent5" w:themeFillTint="40"/>
      </w:tcPr>
    </w:tblStylePr>
    <w:tblStylePr w:type="band1Horz">
      <w:rPr>
        <w:rFonts w:ascii="Arial" w:hAnsi="Arial"/>
        <w:color w:val="8DA9DB" w:themeColor="accent5" w:themeShade="95" w:themeTint="9A"/>
        <w:sz w:val="22"/>
      </w:rPr>
      <w:tblPr/>
      <w:tcPr>
        <w:shd w:val="clear" w:color="CFDBF0" w:fill="CFDBF0" w:themeColor="accent5" w:themeTint="40" w:themeFill="accent5" w:themeFillTint="40"/>
      </w:tcPr>
    </w:tblStylePr>
    <w:tblStylePr w:type="band2Horz">
      <w:rPr>
        <w:rFonts w:ascii="Arial" w:hAnsi="Arial"/>
        <w:color w:val="8DA9DB" w:themeColor="accent5" w:themeShade="95" w:themeTint="9A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Shade="95" w:themeTint="98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Shade="95" w:themeTint="98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Shade="95" w:themeTint="98"/>
      </w:rPr>
    </w:tblStylePr>
    <w:tblStylePr w:type="lastCol">
      <w:rPr>
        <w:b/>
        <w:color w:val="A9D08E" w:themeColor="accent6" w:themeShade="95" w:themeTint="98"/>
      </w:rPr>
    </w:tblStylePr>
    <w:tblStylePr w:type="band1Vert">
      <w:tblPr/>
      <w:tcPr>
        <w:shd w:val="clear" w:color="DAEBCF" w:fill="DAEBCF" w:themeColor="accent6" w:themeTint="40" w:themeFill="accent6" w:themeFillTint="40"/>
      </w:tcPr>
    </w:tblStylePr>
    <w:tblStylePr w:type="band1Horz">
      <w:rPr>
        <w:rFonts w:ascii="Arial" w:hAnsi="Arial"/>
        <w:color w:val="A9D08E" w:themeColor="accent6" w:themeShade="95" w:themeTint="98"/>
        <w:sz w:val="22"/>
      </w:rPr>
      <w:tblPr/>
      <w:tcPr>
        <w:shd w:val="clear" w:color="DAEBCF" w:fill="DAEBCF" w:themeColor="accent6" w:themeTint="40" w:themeFill="accent6" w:themeFillTint="40"/>
      </w:tcPr>
    </w:tblStylePr>
    <w:tblStylePr w:type="band2Horz">
      <w:rPr>
        <w:rFonts w:ascii="Arial" w:hAnsi="Arial"/>
        <w:color w:val="A9D08E" w:themeColor="accent6" w:themeShade="95" w:themeTint="98"/>
        <w:sz w:val="22"/>
      </w:rPr>
    </w:tblStylePr>
  </w:style>
  <w:style w:type="table" w:customStyle="1" w:styleId="ListTable7Colorful">
    <w:name w:val="List Table 7 Colorful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fill="D5E5F4" w:themeColor="accent1" w:themeTint="40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fill="D5E5F4" w:themeColor="accent1" w:themeTint="40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F4B184" w:themeColor="accent2" w:themeShade="95" w:themeTint="97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Shade="95" w:themeTint="97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fill="FADECB" w:themeColor="accent2" w:themeTint="40" w:themeFill="accent2" w:themeFillTint="40"/>
      </w:tcPr>
    </w:tblStylePr>
    <w:tblStylePr w:type="band1Horz">
      <w:rPr>
        <w:rFonts w:ascii="Arial" w:hAnsi="Arial"/>
        <w:color w:val="F4B184" w:themeColor="accent2" w:themeShade="95" w:themeTint="97"/>
        <w:sz w:val="22"/>
      </w:rPr>
      <w:tblPr/>
      <w:tcPr>
        <w:shd w:val="clear" w:color="FADECB" w:fill="FADECB" w:themeColor="accent2" w:themeTint="40" w:themeFill="accent2" w:themeFillTint="40"/>
      </w:tcPr>
    </w:tblStylePr>
    <w:tblStylePr w:type="band2Horz">
      <w:rPr>
        <w:rFonts w:ascii="Arial" w:hAnsi="Arial"/>
        <w:color w:val="F4B184" w:themeColor="accent2" w:themeShade="95" w:themeTint="97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Shade="95" w:themeTint="98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C9C9C9" w:themeColor="accent3" w:themeShade="95" w:themeTint="98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Shade="95" w:themeTint="98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fill="E8E8E8" w:themeColor="accent3" w:themeTint="40" w:themeFill="accent3" w:themeFillTint="40"/>
      </w:tcPr>
    </w:tblStylePr>
    <w:tblStylePr w:type="band1Horz">
      <w:rPr>
        <w:rFonts w:ascii="Arial" w:hAnsi="Arial"/>
        <w:color w:val="C9C9C9" w:themeColor="accent3" w:themeShade="95" w:themeTint="98"/>
        <w:sz w:val="22"/>
      </w:rPr>
      <w:tblPr/>
      <w:tcPr>
        <w:shd w:val="clear" w:color="E8E8E8" w:fill="E8E8E8" w:themeColor="accent3" w:themeTint="40" w:themeFill="accent3" w:themeFillTint="40"/>
      </w:tcPr>
    </w:tblStylePr>
    <w:tblStylePr w:type="band2Horz">
      <w:rPr>
        <w:rFonts w:ascii="Arial" w:hAnsi="Arial"/>
        <w:color w:val="C9C9C9" w:themeColor="accent3" w:themeShade="95" w:themeTint="98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FFD865" w:themeColor="accent4" w:themeShade="95" w:themeTint="9A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Shade="95" w:themeTint="9A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fill="FFEFBF" w:themeColor="accent4" w:themeTint="40" w:themeFill="accent4" w:themeFillTint="40"/>
      </w:tcPr>
    </w:tblStylePr>
    <w:tblStylePr w:type="band1Horz">
      <w:rPr>
        <w:rFonts w:ascii="Arial" w:hAnsi="Arial"/>
        <w:color w:val="FFD865" w:themeColor="accent4" w:themeShade="95" w:themeTint="9A"/>
        <w:sz w:val="22"/>
      </w:rPr>
      <w:tblPr/>
      <w:tcPr>
        <w:shd w:val="clear" w:color="FFEFBF" w:fill="FFEFBF" w:themeColor="accent4" w:themeTint="40" w:themeFill="accent4" w:themeFillTint="40"/>
      </w:tcPr>
    </w:tblStylePr>
    <w:tblStylePr w:type="band2Horz">
      <w:rPr>
        <w:rFonts w:ascii="Arial" w:hAnsi="Arial"/>
        <w:color w:val="FFD865" w:themeColor="accent4" w:themeShade="95" w:themeTint="9A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Shade="95" w:themeTint="9A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8DA9DB" w:themeColor="accent5" w:themeShade="95" w:themeTint="9A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Shade="95" w:themeTint="9A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fill="CFDBF0" w:themeColor="accent5" w:themeTint="40" w:themeFill="accent5" w:themeFillTint="40"/>
      </w:tcPr>
    </w:tblStylePr>
    <w:tblStylePr w:type="band1Horz">
      <w:rPr>
        <w:rFonts w:ascii="Arial" w:hAnsi="Arial"/>
        <w:color w:val="8DA9DB" w:themeColor="accent5" w:themeShade="95" w:themeTint="9A"/>
        <w:sz w:val="22"/>
      </w:rPr>
      <w:tblPr/>
      <w:tcPr>
        <w:shd w:val="clear" w:color="CFDBF0" w:fill="CFDBF0" w:themeColor="accent5" w:themeTint="40" w:themeFill="accent5" w:themeFillTint="40"/>
      </w:tcPr>
    </w:tblStylePr>
    <w:tblStylePr w:type="band2Horz">
      <w:rPr>
        <w:rFonts w:ascii="Arial" w:hAnsi="Arial"/>
        <w:color w:val="8DA9DB" w:themeColor="accent5" w:themeShade="95" w:themeTint="9A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Shade="95" w:themeTint="98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A9D08E" w:themeColor="accent6" w:themeShade="95" w:themeTint="98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Shade="95" w:themeTint="98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fill="DAEBCF" w:themeColor="accent6" w:themeTint="40" w:themeFill="accent6" w:themeFillTint="40"/>
      </w:tcPr>
    </w:tblStylePr>
    <w:tblStylePr w:type="band1Horz">
      <w:rPr>
        <w:rFonts w:ascii="Arial" w:hAnsi="Arial"/>
        <w:color w:val="A9D08E" w:themeColor="accent6" w:themeShade="95" w:themeTint="98"/>
        <w:sz w:val="22"/>
      </w:rPr>
      <w:tblPr/>
      <w:tcPr>
        <w:shd w:val="clear" w:color="DAEBCF" w:fill="DAEBCF" w:themeColor="accent6" w:themeTint="40" w:themeFill="accent6" w:themeFillTint="40"/>
      </w:tcPr>
    </w:tblStylePr>
    <w:tblStylePr w:type="band2Horz">
      <w:rPr>
        <w:rFonts w:ascii="Arial" w:hAnsi="Arial"/>
        <w:color w:val="A9D08E" w:themeColor="accent6" w:themeShade="95" w:themeTint="98"/>
        <w:sz w:val="22"/>
      </w:rPr>
    </w:tblStylePr>
  </w:style>
  <w:style w:type="table" w:customStyle="1" w:styleId="Lined-Accent">
    <w:name w:val="Lined - Accent"/>
    <w:basedOn w:val="TableNormal"/>
    <w:uiPriority w:val="99"/>
    <w:rsid w:val="00604B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Color="text1" w:themeTint="D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Color="text1" w:themeTint="D" w:themeFill="text1" w:themeFillTint="D"/>
      </w:tcPr>
    </w:tblStylePr>
  </w:style>
  <w:style w:type="table" w:customStyle="1" w:styleId="Lined-Accent1">
    <w:name w:val="Lined - Accent 1"/>
    <w:basedOn w:val="TableNormal"/>
    <w:uiPriority w:val="99"/>
    <w:rsid w:val="00604B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 w:themeColor="accent1" w:themeTint="50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 w:themeColor="accent1" w:themeTint="50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sid w:val="00604B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sid w:val="00604B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sid w:val="00604B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sid w:val="00604B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sid w:val="00604B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sid w:val="00604B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Color="text1" w:themeTint="D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Color="text1" w:themeTint="D" w:themeFill="text1" w:themeFillTint="D"/>
      </w:tcPr>
    </w:tblStylePr>
  </w:style>
  <w:style w:type="table" w:customStyle="1" w:styleId="BorderedLined-Accent1">
    <w:name w:val="Bordered &amp; Lined - Accent 1"/>
    <w:basedOn w:val="TableNormal"/>
    <w:uiPriority w:val="99"/>
    <w:rsid w:val="00604B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 w:themeColor="accent1" w:themeTint="50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 w:themeColor="accent1" w:themeTint="50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sid w:val="00604B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sid w:val="00604B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sid w:val="00604B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sid w:val="00604B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sid w:val="00604B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</w:style>
  <w:style w:type="table" w:customStyle="1" w:styleId="Bordered">
    <w:name w:val="Bordered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604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sid w:val="00604BF7"/>
    <w:rPr>
      <w:color w:val="0563C1" w:themeColor="hyperlink"/>
      <w:u w:val="single"/>
    </w:rPr>
  </w:style>
  <w:style w:type="character" w:customStyle="1" w:styleId="FootnoteTextChar">
    <w:name w:val="Footnote Text Char"/>
    <w:link w:val="FootnoteText"/>
    <w:uiPriority w:val="99"/>
    <w:rsid w:val="00604BF7"/>
    <w:rPr>
      <w:sz w:val="18"/>
    </w:rPr>
  </w:style>
  <w:style w:type="paragraph" w:styleId="EndnoteText">
    <w:name w:val="endnote text"/>
    <w:basedOn w:val="Normal"/>
    <w:link w:val="a2"/>
    <w:uiPriority w:val="99"/>
    <w:semiHidden/>
    <w:unhideWhenUsed/>
    <w:rsid w:val="00604BF7"/>
    <w:rPr>
      <w:sz w:val="20"/>
    </w:rPr>
  </w:style>
  <w:style w:type="character" w:customStyle="1" w:styleId="a2">
    <w:name w:val="Текст концевой сноски Знак"/>
    <w:link w:val="EndnoteText"/>
    <w:uiPriority w:val="99"/>
    <w:rsid w:val="00604BF7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04BF7"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rsid w:val="00604BF7"/>
    <w:pPr>
      <w:spacing w:after="57"/>
      <w:ind w:firstLine="0"/>
    </w:pPr>
  </w:style>
  <w:style w:type="paragraph" w:styleId="TOC2">
    <w:name w:val="toc 2"/>
    <w:basedOn w:val="Normal"/>
    <w:next w:val="Normal"/>
    <w:uiPriority w:val="39"/>
    <w:unhideWhenUsed/>
    <w:rsid w:val="00604BF7"/>
    <w:pPr>
      <w:spacing w:after="57"/>
      <w:ind w:left="283" w:firstLine="0"/>
    </w:pPr>
  </w:style>
  <w:style w:type="paragraph" w:styleId="TOC3">
    <w:name w:val="toc 3"/>
    <w:basedOn w:val="Normal"/>
    <w:next w:val="Normal"/>
    <w:uiPriority w:val="39"/>
    <w:unhideWhenUsed/>
    <w:rsid w:val="00604BF7"/>
    <w:pPr>
      <w:spacing w:after="57"/>
      <w:ind w:left="567" w:firstLine="0"/>
    </w:pPr>
  </w:style>
  <w:style w:type="paragraph" w:styleId="TOC4">
    <w:name w:val="toc 4"/>
    <w:basedOn w:val="Normal"/>
    <w:next w:val="Normal"/>
    <w:uiPriority w:val="39"/>
    <w:unhideWhenUsed/>
    <w:rsid w:val="00604BF7"/>
    <w:pPr>
      <w:spacing w:after="57"/>
      <w:ind w:left="850" w:firstLine="0"/>
    </w:pPr>
  </w:style>
  <w:style w:type="paragraph" w:styleId="TOC5">
    <w:name w:val="toc 5"/>
    <w:basedOn w:val="Normal"/>
    <w:next w:val="Normal"/>
    <w:uiPriority w:val="39"/>
    <w:unhideWhenUsed/>
    <w:rsid w:val="00604BF7"/>
    <w:pPr>
      <w:spacing w:after="57"/>
      <w:ind w:left="1134" w:firstLine="0"/>
    </w:pPr>
  </w:style>
  <w:style w:type="paragraph" w:styleId="TOC6">
    <w:name w:val="toc 6"/>
    <w:basedOn w:val="Normal"/>
    <w:next w:val="Normal"/>
    <w:uiPriority w:val="39"/>
    <w:unhideWhenUsed/>
    <w:rsid w:val="00604BF7"/>
    <w:pPr>
      <w:spacing w:after="57"/>
      <w:ind w:left="1417" w:firstLine="0"/>
    </w:pPr>
  </w:style>
  <w:style w:type="paragraph" w:styleId="TOC7">
    <w:name w:val="toc 7"/>
    <w:basedOn w:val="Normal"/>
    <w:next w:val="Normal"/>
    <w:uiPriority w:val="39"/>
    <w:unhideWhenUsed/>
    <w:rsid w:val="00604BF7"/>
    <w:pPr>
      <w:spacing w:after="57"/>
      <w:ind w:left="1701" w:firstLine="0"/>
    </w:pPr>
  </w:style>
  <w:style w:type="paragraph" w:styleId="TOC8">
    <w:name w:val="toc 8"/>
    <w:basedOn w:val="Normal"/>
    <w:next w:val="Normal"/>
    <w:uiPriority w:val="39"/>
    <w:unhideWhenUsed/>
    <w:rsid w:val="00604BF7"/>
    <w:pPr>
      <w:spacing w:after="57"/>
      <w:ind w:left="1984" w:firstLine="0"/>
    </w:pPr>
  </w:style>
  <w:style w:type="paragraph" w:styleId="TOC9">
    <w:name w:val="toc 9"/>
    <w:basedOn w:val="Normal"/>
    <w:next w:val="Normal"/>
    <w:uiPriority w:val="39"/>
    <w:unhideWhenUsed/>
    <w:rsid w:val="00604BF7"/>
    <w:pPr>
      <w:spacing w:after="57"/>
      <w:ind w:left="2268" w:firstLine="0"/>
    </w:pPr>
  </w:style>
  <w:style w:type="paragraph" w:styleId="TOCHeading">
    <w:name w:val="TOC Heading"/>
    <w:uiPriority w:val="39"/>
    <w:unhideWhenUsed/>
    <w:rsid w:val="00604BF7"/>
  </w:style>
  <w:style w:type="paragraph" w:styleId="TableofFigures">
    <w:name w:val="table of figures"/>
    <w:basedOn w:val="Normal"/>
    <w:next w:val="Normal"/>
    <w:uiPriority w:val="99"/>
    <w:unhideWhenUsed/>
    <w:rsid w:val="00604BF7"/>
  </w:style>
  <w:style w:type="paragraph" w:customStyle="1" w:styleId="Heading1">
    <w:name w:val="Heading 1"/>
    <w:basedOn w:val="Normal"/>
    <w:next w:val="Normal"/>
    <w:link w:val="1"/>
    <w:uiPriority w:val="99"/>
    <w:qFormat/>
    <w:rsid w:val="00604BF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customStyle="1" w:styleId="1">
    <w:name w:val="Заголовок 1 Знак"/>
    <w:basedOn w:val="DefaultParagraphFont"/>
    <w:link w:val="Heading1"/>
    <w:uiPriority w:val="9"/>
    <w:rsid w:val="00604BF7"/>
    <w:rPr>
      <w:rFonts w:ascii="Times New Roman CYR" w:hAnsi="Times New Roman CYR" w:eastAsiaTheme="minorEastAsia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DefaultParagraphFont"/>
    <w:uiPriority w:val="99"/>
    <w:rsid w:val="00604BF7"/>
    <w:rPr>
      <w:rFonts w:cs="Times New Roman"/>
      <w:b w:val="0"/>
      <w:color w:val="106BBE"/>
    </w:rPr>
  </w:style>
  <w:style w:type="character" w:customStyle="1" w:styleId="a4">
    <w:name w:val="Цветовое выделение"/>
    <w:uiPriority w:val="99"/>
    <w:rsid w:val="00604BF7"/>
    <w:rPr>
      <w:b/>
      <w:color w:val="26282F"/>
    </w:rPr>
  </w:style>
  <w:style w:type="paragraph" w:customStyle="1" w:styleId="a5">
    <w:name w:val="Информация о версии"/>
    <w:basedOn w:val="Normal"/>
    <w:next w:val="Normal"/>
    <w:uiPriority w:val="99"/>
    <w:rsid w:val="00604BF7"/>
    <w:pPr>
      <w:spacing w:before="75"/>
      <w:ind w:left="170" w:firstLine="0"/>
    </w:pPr>
    <w:rPr>
      <w:i/>
      <w:iCs/>
      <w:color w:val="353842"/>
    </w:rPr>
  </w:style>
  <w:style w:type="paragraph" w:customStyle="1" w:styleId="a6">
    <w:name w:val="Нормальный (таблица)"/>
    <w:basedOn w:val="Normal"/>
    <w:next w:val="Normal"/>
    <w:uiPriority w:val="99"/>
    <w:rsid w:val="00604BF7"/>
    <w:pPr>
      <w:ind w:firstLine="0"/>
    </w:pPr>
  </w:style>
  <w:style w:type="paragraph" w:customStyle="1" w:styleId="a7">
    <w:name w:val="Прижатый влево"/>
    <w:basedOn w:val="Normal"/>
    <w:next w:val="Normal"/>
    <w:uiPriority w:val="99"/>
    <w:rsid w:val="00604BF7"/>
    <w:pPr>
      <w:ind w:firstLine="0"/>
      <w:jc w:val="left"/>
    </w:pPr>
  </w:style>
  <w:style w:type="paragraph" w:styleId="FootnoteText">
    <w:name w:val="footnote text"/>
    <w:basedOn w:val="Normal"/>
    <w:link w:val="a8"/>
    <w:uiPriority w:val="99"/>
    <w:semiHidden/>
    <w:unhideWhenUsed/>
    <w:rsid w:val="00604BF7"/>
    <w:rPr>
      <w:sz w:val="20"/>
      <w:szCs w:val="20"/>
    </w:rPr>
  </w:style>
  <w:style w:type="character" w:customStyle="1" w:styleId="a8">
    <w:name w:val="Текст сноски Знак"/>
    <w:basedOn w:val="DefaultParagraphFont"/>
    <w:link w:val="FootnoteText"/>
    <w:uiPriority w:val="99"/>
    <w:semiHidden/>
    <w:rsid w:val="00604BF7"/>
    <w:rPr>
      <w:rFonts w:ascii="Times New Roman CYR" w:hAnsi="Times New Roman CYR" w:eastAsiaTheme="minorEastAsia" w:cs="Times New Roman CYR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604BF7"/>
    <w:rPr>
      <w:vertAlign w:val="superscript"/>
    </w:rPr>
  </w:style>
  <w:style w:type="paragraph" w:styleId="BalloonText">
    <w:name w:val="Balloon Text"/>
    <w:basedOn w:val="Normal"/>
    <w:link w:val="a9"/>
    <w:uiPriority w:val="99"/>
    <w:semiHidden/>
    <w:unhideWhenUsed/>
    <w:rsid w:val="00604BF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DefaultParagraphFont"/>
    <w:link w:val="BalloonText"/>
    <w:uiPriority w:val="99"/>
    <w:semiHidden/>
    <w:rsid w:val="00604BF7"/>
    <w:rPr>
      <w:rFonts w:ascii="Segoe UI" w:hAnsi="Segoe UI" w:eastAsiaTheme="minorEastAsia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34"/>
    <w:qFormat/>
    <w:rsid w:val="00604BF7"/>
    <w:pPr>
      <w:ind w:left="720"/>
      <w:contextualSpacing/>
    </w:pPr>
  </w:style>
  <w:style w:type="paragraph" w:customStyle="1" w:styleId="Header">
    <w:name w:val="Header"/>
    <w:basedOn w:val="Normal"/>
    <w:link w:val="a10"/>
    <w:uiPriority w:val="99"/>
    <w:rsid w:val="00604BF7"/>
    <w:pPr>
      <w:widowControl/>
      <w:tabs>
        <w:tab w:val="center" w:pos="4153"/>
        <w:tab w:val="right" w:pos="8306"/>
      </w:tabs>
      <w:spacing w:before="120" w:after="240"/>
      <w:ind w:firstLine="709"/>
      <w:jc w:val="center"/>
    </w:pPr>
    <w:rPr>
      <w:rFonts w:ascii="Times New Roman" w:eastAsia="Times New Roman" w:hAnsi="Times New Roman" w:cs="Times New Roman"/>
      <w:b/>
      <w:caps/>
      <w:sz w:val="28"/>
      <w:szCs w:val="20"/>
    </w:rPr>
  </w:style>
  <w:style w:type="character" w:customStyle="1" w:styleId="a10">
    <w:name w:val="Верхний колонтитул Знак"/>
    <w:basedOn w:val="DefaultParagraphFont"/>
    <w:link w:val="Header"/>
    <w:uiPriority w:val="99"/>
    <w:rsid w:val="00604BF7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BodyText2">
    <w:name w:val="Body Text 2"/>
    <w:basedOn w:val="Normal"/>
    <w:link w:val="20"/>
    <w:rsid w:val="00604BF7"/>
    <w:pPr>
      <w:widowControl/>
      <w:spacing w:before="120"/>
      <w:ind w:right="5102" w:firstLine="0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2 Знак"/>
    <w:basedOn w:val="DefaultParagraphFont"/>
    <w:link w:val="BodyText2"/>
    <w:rsid w:val="00604BF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604BF7"/>
    <w:pPr>
      <w:widowControl w:val="0"/>
      <w:spacing w:after="0" w:line="240" w:lineRule="auto"/>
    </w:pPr>
    <w:rPr>
      <w:rFonts w:ascii="Calibri" w:hAnsi="Calibri" w:eastAsiaTheme="minorEastAsia" w:cs="Calibri"/>
      <w:lang w:eastAsia="ru-RU"/>
    </w:rPr>
  </w:style>
  <w:style w:type="paragraph" w:customStyle="1" w:styleId="Footer">
    <w:name w:val="Footer"/>
    <w:basedOn w:val="Normal"/>
    <w:link w:val="a11"/>
    <w:uiPriority w:val="99"/>
    <w:unhideWhenUsed/>
    <w:rsid w:val="00604BF7"/>
    <w:pPr>
      <w:tabs>
        <w:tab w:val="center" w:pos="4677"/>
        <w:tab w:val="right" w:pos="9355"/>
      </w:tabs>
    </w:pPr>
  </w:style>
  <w:style w:type="character" w:customStyle="1" w:styleId="a11">
    <w:name w:val="Нижний колонтитул Знак"/>
    <w:basedOn w:val="DefaultParagraphFont"/>
    <w:link w:val="Footer"/>
    <w:uiPriority w:val="99"/>
    <w:rsid w:val="00604BF7"/>
    <w:rPr>
      <w:rFonts w:ascii="Times New Roman CYR" w:hAnsi="Times New Roman CYR" w:eastAsiaTheme="minorEastAsia" w:cs="Times New Roman CYR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FC33AC"/>
    <w:pPr>
      <w:widowControl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formattext">
    <w:name w:val="formattext"/>
    <w:basedOn w:val="Normal"/>
    <w:rsid w:val="00FC33AC"/>
    <w:pPr>
      <w:widowControl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0">
    <w:name w:val="consplusnormal0"/>
    <w:basedOn w:val="Normal"/>
    <w:rsid w:val="001D1E31"/>
    <w:pPr>
      <w:widowControl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9C15D-4C2F-45F3-A5A9-54B0F5ADB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Рудковская Татьяна Александровна</dc:creator>
  <cp:lastModifiedBy>arh1</cp:lastModifiedBy>
  <cp:revision>36</cp:revision>
  <cp:lastPrinted>2026-04-08T03:30:00Z</cp:lastPrinted>
  <dcterms:created xsi:type="dcterms:W3CDTF">2026-04-07T06:30:00Z</dcterms:created>
  <dcterms:modified xsi:type="dcterms:W3CDTF">2026-04-30T04:11:00Z</dcterms:modified>
</cp:coreProperties>
</file>