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3.0 -->
  <w:body>
    <w:p>
      <w:pPr>
        <w:pStyle w:val="Header"/>
        <w:rPr>
          <w:rFonts w:ascii="PT Astra Serif" w:eastAsia="Calibri" w:hAnsi="PT Astra Serif"/>
          <w:caps/>
          <w:sz w:val="28"/>
          <w:szCs w:val="20"/>
          <w:lang w:eastAsia="en-US"/>
        </w:rPr>
      </w:pPr>
      <w:r>
        <w:rPr>
          <w:sz w:val="20"/>
          <w:szCs w:val="20"/>
        </w:rPr>
        <w:tab/>
      </w:r>
      <w:r>
        <w:rPr>
          <w:rFonts w:ascii="PT Astra Serif" w:hAnsi="PT Astra Serif"/>
          <w:sz w:val="20"/>
          <w:szCs w:val="20"/>
        </w:rPr>
        <w:tab/>
      </w:r>
      <w:r>
        <w:rPr>
          <w:rFonts w:ascii="PT Astra Serif" w:hAnsi="PT Astra Serif"/>
          <w:sz w:val="20"/>
          <w:szCs w:val="20"/>
        </w:rPr>
        <w:tab/>
      </w:r>
      <w:r>
        <w:rPr>
          <w:rFonts w:ascii="PT Astra Serif" w:eastAsia="Calibri" w:hAnsi="PT Astra Serif"/>
          <w:caps/>
          <w:sz w:val="28"/>
          <w:szCs w:val="20"/>
          <w:lang w:eastAsia="en-US"/>
        </w:rPr>
        <w:t>ПРОЕКТ</w:t>
      </w:r>
    </w:p>
    <w:p>
      <w:pPr>
        <w:tabs>
          <w:tab w:val="center" w:pos="4677"/>
          <w:tab w:val="left" w:pos="7498"/>
        </w:tabs>
        <w:spacing w:after="120"/>
        <w:ind w:firstLine="709"/>
        <w:jc w:val="both"/>
        <w:rPr>
          <w:rFonts w:ascii="PT Astra Serif" w:hAnsi="PT Astra Serif"/>
          <w:b/>
          <w:sz w:val="22"/>
          <w:szCs w:val="22"/>
          <w:lang w:val="en-US" w:eastAsia="en-US"/>
        </w:rPr>
      </w:pPr>
      <w:r>
        <w:rPr>
          <w:rFonts w:ascii="PT Astra Serif" w:hAnsi="PT Astra Serif"/>
          <w:sz w:val="22"/>
          <w:szCs w:val="22"/>
          <w:lang w:eastAsia="en-US"/>
        </w:rPr>
        <w:tab/>
      </w:r>
      <w:r>
        <w:rPr>
          <w:rFonts w:ascii="PT Astra Serif" w:hAnsi="PT Astra Serif"/>
          <w:sz w:val="22"/>
          <w:szCs w:val="22"/>
        </w:rPr>
        <w:drawing>
          <wp:inline distT="0" distB="0" distL="0" distR="0">
            <wp:extent cx="699770" cy="636270"/>
            <wp:effectExtent l="0" t="0" r="5080" b="0"/>
            <wp:docPr id="1" name="Рисунок 2" descr="GerbTOug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TOugl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69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sz w:val="22"/>
          <w:szCs w:val="22"/>
          <w:lang w:eastAsia="en-US"/>
        </w:rPr>
        <w:tab/>
      </w:r>
    </w:p>
    <w:p>
      <w:pPr>
        <w:tabs>
          <w:tab w:val="center" w:pos="4680"/>
          <w:tab w:val="right" w:pos="9360"/>
        </w:tabs>
        <w:spacing w:line="360" w:lineRule="exact"/>
        <w:jc w:val="center"/>
        <w:rPr>
          <w:rFonts w:ascii="PT Astra Serif" w:eastAsia="Calibri" w:hAnsi="PT Astra Serif"/>
          <w:b/>
          <w:caps/>
          <w:sz w:val="30"/>
          <w:szCs w:val="30"/>
          <w:lang w:eastAsia="en-US"/>
        </w:rPr>
      </w:pPr>
      <w:r>
        <w:rPr>
          <w:rFonts w:ascii="PT Astra Serif" w:eastAsia="Calibri" w:hAnsi="PT Astra Serif"/>
          <w:b/>
          <w:caps/>
          <w:sz w:val="30"/>
          <w:szCs w:val="30"/>
          <w:lang w:eastAsia="en-US"/>
        </w:rPr>
        <w:t>АДМИНИСТРАЦИИ ТОМСКОЙ ОБЛАСТИ</w:t>
      </w:r>
    </w:p>
    <w:p>
      <w:pPr>
        <w:tabs>
          <w:tab w:val="center" w:pos="4680"/>
          <w:tab w:val="right" w:pos="9360"/>
        </w:tabs>
        <w:spacing w:before="240" w:after="480"/>
        <w:jc w:val="center"/>
        <w:rPr>
          <w:rFonts w:ascii="PT Astra Serif" w:eastAsia="Calibri" w:hAnsi="PT Astra Serif"/>
          <w:b/>
          <w:caps/>
          <w:spacing w:val="20"/>
          <w:sz w:val="28"/>
          <w:szCs w:val="28"/>
          <w:lang w:eastAsia="en-US"/>
        </w:rPr>
      </w:pPr>
      <w:r>
        <w:rPr>
          <w:rFonts w:ascii="PT Astra Serif" w:eastAsia="Calibri" w:hAnsi="PT Astra Serif"/>
          <w:b/>
          <w:caps/>
          <w:spacing w:val="20"/>
          <w:sz w:val="28"/>
          <w:szCs w:val="28"/>
          <w:lang w:eastAsia="en-US"/>
        </w:rPr>
        <w:t>ПОСТАНОВЛЕНИЕ</w:t>
      </w:r>
    </w:p>
    <w:p>
      <w:pPr>
        <w:tabs>
          <w:tab w:val="left" w:pos="3544"/>
          <w:tab w:val="left" w:pos="10063"/>
        </w:tabs>
        <w:spacing w:after="48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_______________                                                                                         № __________</w:t>
      </w:r>
    </w:p>
    <w:p>
      <w:pPr>
        <w:tabs>
          <w:tab w:val="num" w:pos="-3119"/>
          <w:tab w:val="left" w:pos="851"/>
          <w:tab w:val="left" w:pos="1134"/>
        </w:tabs>
        <w:ind w:firstLine="709"/>
        <w:jc w:val="center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О внесении </w:t>
      </w:r>
      <w:r>
        <w:rPr>
          <w:rFonts w:ascii="PT Astra Serif" w:hAnsi="PT Astra Serif"/>
          <w:sz w:val="26"/>
          <w:szCs w:val="26"/>
        </w:rPr>
        <w:t>изменений</w:t>
      </w:r>
      <w:r>
        <w:rPr>
          <w:rFonts w:ascii="PT Astra Serif" w:hAnsi="PT Astra Serif"/>
          <w:sz w:val="26"/>
          <w:szCs w:val="26"/>
        </w:rPr>
        <w:t xml:space="preserve"> в постановление Администрации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Томской области </w:t>
      </w:r>
      <w:r>
        <w:rPr>
          <w:rFonts w:ascii="PT Astra Serif" w:hAnsi="PT Astra Serif"/>
          <w:sz w:val="26"/>
          <w:szCs w:val="26"/>
        </w:rPr>
        <w:br/>
      </w:r>
      <w:r>
        <w:rPr>
          <w:rFonts w:ascii="PT Astra Serif" w:hAnsi="PT Astra Serif"/>
          <w:sz w:val="26"/>
          <w:szCs w:val="26"/>
        </w:rPr>
        <w:t>от 30.11</w:t>
      </w:r>
      <w:r>
        <w:rPr>
          <w:rFonts w:ascii="PT Astra Serif" w:hAnsi="PT Astra Serif"/>
          <w:sz w:val="26"/>
          <w:szCs w:val="26"/>
        </w:rPr>
        <w:t xml:space="preserve">.2021 </w:t>
      </w:r>
      <w:r>
        <w:rPr>
          <w:rFonts w:ascii="PT Astra Serif" w:hAnsi="PT Astra Serif"/>
          <w:sz w:val="26"/>
          <w:szCs w:val="26"/>
        </w:rPr>
        <w:t xml:space="preserve">№ </w:t>
      </w:r>
      <w:r>
        <w:rPr>
          <w:rFonts w:ascii="PT Astra Serif" w:hAnsi="PT Astra Serif"/>
          <w:sz w:val="26"/>
          <w:szCs w:val="26"/>
        </w:rPr>
        <w:t>487</w:t>
      </w:r>
      <w:r>
        <w:rPr>
          <w:rFonts w:ascii="PT Astra Serif" w:hAnsi="PT Astra Serif"/>
          <w:sz w:val="26"/>
          <w:szCs w:val="26"/>
        </w:rPr>
        <w:t>а</w:t>
      </w:r>
      <w:r>
        <w:rPr>
          <w:rFonts w:ascii="PT Astra Serif" w:hAnsi="PT Astra Serif"/>
          <w:sz w:val="26"/>
          <w:szCs w:val="26"/>
        </w:rPr>
        <w:t xml:space="preserve"> </w:t>
      </w:r>
    </w:p>
    <w:p>
      <w:pPr>
        <w:tabs>
          <w:tab w:val="num" w:pos="-3119"/>
          <w:tab w:val="left" w:pos="851"/>
          <w:tab w:val="left" w:pos="1134"/>
        </w:tabs>
        <w:ind w:firstLine="709"/>
        <w:jc w:val="center"/>
        <w:rPr>
          <w:rFonts w:ascii="PT Astra Serif" w:hAnsi="PT Astra Serif"/>
          <w:sz w:val="26"/>
          <w:szCs w:val="26"/>
        </w:rPr>
      </w:pPr>
    </w:p>
    <w:p>
      <w:pPr>
        <w:shd w:val="clear" w:color="auto" w:fill="FFFFFF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  <w:highlight w:val="none"/>
        </w:rPr>
        <w:t>В соответствии с частью 5 статьи 20 Закона Томской области от 07 марта 2022 года № 9-ОЗ «О нормативных правовых актах Томской области»</w:t>
      </w:r>
    </w:p>
    <w:p>
      <w:pPr>
        <w:shd w:val="clear" w:color="auto" w:fill="FFFFFF"/>
        <w:ind w:firstLine="709"/>
        <w:jc w:val="both"/>
        <w:rPr>
          <w:rFonts w:ascii="PT Astra Serif" w:hAnsi="PT Astra Serif"/>
          <w:sz w:val="26"/>
          <w:szCs w:val="26"/>
          <w:highlight w:val="none"/>
        </w:rPr>
      </w:pPr>
      <w:r>
        <w:rPr>
          <w:rFonts w:ascii="PT Astra Serif" w:hAnsi="PT Astra Serif"/>
          <w:sz w:val="26"/>
          <w:szCs w:val="26"/>
        </w:rPr>
        <w:t>ПОСТАНОВЛЯЮ</w:t>
      </w:r>
      <w:r>
        <w:rPr>
          <w:rFonts w:ascii="PT Astra Serif" w:hAnsi="PT Astra Serif"/>
          <w:sz w:val="26"/>
          <w:szCs w:val="26"/>
        </w:rPr>
        <w:t>:</w:t>
      </w:r>
    </w:p>
    <w:p>
      <w:pPr>
        <w:pStyle w:val="ListParagraph"/>
        <w:ind w:left="0" w:firstLine="708"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</w:rPr>
        <w:t>1. </w:t>
      </w:r>
      <w:r>
        <w:rPr>
          <w:rFonts w:ascii="PT Astra Serif" w:hAnsi="PT Astra Serif"/>
          <w:sz w:val="26"/>
          <w:szCs w:val="26"/>
        </w:rPr>
        <w:t xml:space="preserve">Внести </w:t>
      </w:r>
      <w:r>
        <w:rPr>
          <w:rFonts w:ascii="PT Astra Serif" w:hAnsi="PT Astra Serif"/>
          <w:sz w:val="26"/>
          <w:szCs w:val="26"/>
        </w:rPr>
        <w:t xml:space="preserve">в </w:t>
      </w:r>
      <w:r>
        <w:rPr>
          <w:rFonts w:ascii="PT Astra Serif" w:hAnsi="PT Astra Serif"/>
          <w:sz w:val="26"/>
          <w:szCs w:val="26"/>
          <w:lang w:eastAsia="en-US"/>
        </w:rPr>
        <w:t>постановление Адм</w:t>
      </w:r>
      <w:r>
        <w:rPr>
          <w:rFonts w:ascii="PT Astra Serif" w:hAnsi="PT Astra Serif"/>
          <w:sz w:val="26"/>
          <w:szCs w:val="26"/>
          <w:lang w:eastAsia="en-US"/>
        </w:rPr>
        <w:t>инистрации Томской области от 30.11</w:t>
      </w:r>
      <w:r>
        <w:rPr>
          <w:rFonts w:ascii="PT Astra Serif" w:hAnsi="PT Astra Serif"/>
          <w:sz w:val="26"/>
          <w:szCs w:val="26"/>
          <w:lang w:eastAsia="en-US"/>
        </w:rPr>
        <w:t>.202</w:t>
      </w:r>
      <w:r>
        <w:rPr>
          <w:rFonts w:ascii="PT Astra Serif" w:hAnsi="PT Astra Serif"/>
          <w:sz w:val="26"/>
          <w:szCs w:val="26"/>
          <w:lang w:eastAsia="en-US"/>
        </w:rPr>
        <w:t>1</w:t>
      </w:r>
      <w:r>
        <w:rPr>
          <w:rFonts w:ascii="PT Astra Serif" w:hAnsi="PT Astra Serif"/>
          <w:sz w:val="26"/>
          <w:szCs w:val="26"/>
          <w:lang w:eastAsia="en-US"/>
        </w:rPr>
        <w:t xml:space="preserve"> </w:t>
      </w:r>
      <w:r>
        <w:rPr>
          <w:rFonts w:ascii="PT Astra Serif" w:hAnsi="PT Astra Serif"/>
          <w:sz w:val="26"/>
          <w:szCs w:val="26"/>
          <w:lang w:eastAsia="en-US"/>
        </w:rPr>
        <w:t>№ 487</w:t>
      </w:r>
      <w:r>
        <w:rPr>
          <w:rFonts w:ascii="PT Astra Serif" w:hAnsi="PT Astra Serif"/>
          <w:sz w:val="26"/>
          <w:szCs w:val="26"/>
          <w:lang w:eastAsia="en-US"/>
        </w:rPr>
        <w:t>а «</w:t>
      </w:r>
      <w:r>
        <w:rPr>
          <w:rFonts w:ascii="PT Astra Serif" w:hAnsi="PT Astra Serif"/>
          <w:bCs/>
          <w:sz w:val="26"/>
          <w:szCs w:val="26"/>
          <w:lang w:eastAsia="en-US"/>
        </w:rPr>
        <w:t xml:space="preserve">Об утверждении </w:t>
      </w:r>
      <w:r>
        <w:rPr>
          <w:rFonts w:ascii="PT Astra Serif" w:hAnsi="PT Astra Serif"/>
          <w:sz w:val="26"/>
          <w:szCs w:val="26"/>
          <w:lang w:eastAsia="en-US"/>
        </w:rPr>
        <w:t xml:space="preserve">Положения </w:t>
      </w:r>
      <w:r>
        <w:rPr>
          <w:rFonts w:ascii="PT Astra Serif" w:hAnsi="PT Astra Serif"/>
          <w:sz w:val="26"/>
          <w:szCs w:val="26"/>
          <w:lang w:eastAsia="en-US"/>
        </w:rPr>
        <w:t xml:space="preserve">о региональном государственном </w:t>
      </w:r>
      <w:r>
        <w:rPr>
          <w:rFonts w:ascii="PT Astra Serif" w:hAnsi="PT Astra Serif"/>
          <w:sz w:val="26"/>
          <w:szCs w:val="26"/>
          <w:lang w:eastAsia="en-US"/>
        </w:rPr>
        <w:t xml:space="preserve">надзоре в области защиты </w:t>
      </w:r>
      <w:r>
        <w:rPr>
          <w:rFonts w:ascii="PT Astra Serif" w:hAnsi="PT Astra Serif"/>
          <w:sz w:val="26"/>
          <w:szCs w:val="26"/>
          <w:lang w:eastAsia="en-US"/>
        </w:rPr>
        <w:t xml:space="preserve">населения и территории Томской </w:t>
      </w:r>
      <w:r>
        <w:rPr>
          <w:rFonts w:ascii="PT Astra Serif" w:hAnsi="PT Astra Serif"/>
          <w:sz w:val="26"/>
          <w:szCs w:val="26"/>
          <w:lang w:eastAsia="en-US"/>
        </w:rPr>
        <w:t>области от чрезвычайных ситуаций</w:t>
      </w:r>
      <w:r>
        <w:rPr>
          <w:rFonts w:ascii="PT Astra Serif" w:hAnsi="PT Astra Serif"/>
          <w:sz w:val="26"/>
          <w:szCs w:val="26"/>
          <w:lang w:eastAsia="en-US"/>
        </w:rPr>
        <w:t xml:space="preserve">» </w:t>
      </w:r>
      <w:r>
        <w:rPr>
          <w:rFonts w:ascii="PT Astra Serif" w:hAnsi="PT Astra Serif"/>
          <w:sz w:val="26"/>
          <w:szCs w:val="26"/>
        </w:rPr>
        <w:t>(</w:t>
      </w:r>
      <w:r>
        <w:rPr>
          <w:rFonts w:ascii="PT Astra Serif" w:hAnsi="PT Astra Serif"/>
          <w:sz w:val="26"/>
          <w:szCs w:val="26"/>
        </w:rPr>
        <w:t>Собрание з</w:t>
      </w:r>
      <w:r>
        <w:rPr>
          <w:rFonts w:ascii="PT Astra Serif" w:hAnsi="PT Astra Serif"/>
          <w:sz w:val="26"/>
          <w:szCs w:val="26"/>
        </w:rPr>
        <w:t>аконодат</w:t>
      </w:r>
      <w:r>
        <w:rPr>
          <w:rFonts w:ascii="PT Astra Serif" w:hAnsi="PT Astra Serif"/>
          <w:sz w:val="26"/>
          <w:szCs w:val="26"/>
        </w:rPr>
        <w:t xml:space="preserve">ельства Томской области, </w:t>
      </w:r>
      <w:r>
        <w:rPr>
          <w:rFonts w:ascii="PT Astra Serif" w:hAnsi="PT Astra Serif"/>
          <w:sz w:val="26"/>
          <w:szCs w:val="26"/>
        </w:rPr>
        <w:t>2021, №</w:t>
      </w:r>
      <w:r>
        <w:rPr>
          <w:rFonts w:ascii="PT Astra Serif" w:hAnsi="PT Astra Serif"/>
          <w:sz w:val="26"/>
          <w:szCs w:val="26"/>
        </w:rPr>
        <w:t xml:space="preserve"> 12/1(280)</w:t>
      </w:r>
      <w:r>
        <w:rPr>
          <w:rFonts w:ascii="PT Astra Serif" w:hAnsi="PT Astra Serif"/>
          <w:sz w:val="26"/>
          <w:szCs w:val="26"/>
        </w:rPr>
        <w:t>)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 w:cs="PT Astra Serif"/>
          <w:sz w:val="26"/>
          <w:szCs w:val="26"/>
        </w:rPr>
        <w:t xml:space="preserve">следующие </w:t>
      </w:r>
      <w:r>
        <w:rPr>
          <w:rFonts w:ascii="PT Astra Serif" w:hAnsi="PT Astra Serif"/>
          <w:sz w:val="26"/>
          <w:szCs w:val="26"/>
          <w:lang w:eastAsia="en-US"/>
        </w:rPr>
        <w:t>изменения:</w:t>
      </w:r>
    </w:p>
    <w:p>
      <w:pPr>
        <w:widowControl w:val="0"/>
        <w:ind w:firstLine="540"/>
        <w:jc w:val="both"/>
        <w:rPr>
          <w:rFonts w:ascii="PT Astra Serif" w:hAnsi="PT Astra Serif" w:cs="Calibri"/>
          <w:color w:val="000000"/>
          <w:sz w:val="26"/>
          <w:szCs w:val="26"/>
        </w:rPr>
      </w:pPr>
      <w:r>
        <w:rPr>
          <w:rFonts w:ascii="PT Astra Serif" w:hAnsi="PT Astra Serif" w:cs="Calibri"/>
          <w:color w:val="000000"/>
          <w:sz w:val="26"/>
          <w:szCs w:val="26"/>
        </w:rPr>
        <w:t>в</w:t>
      </w:r>
      <w:r>
        <w:rPr>
          <w:rFonts w:ascii="PT Astra Serif" w:hAnsi="PT Astra Serif" w:cs="Calibri"/>
          <w:color w:val="000000"/>
          <w:sz w:val="26"/>
          <w:szCs w:val="26"/>
        </w:rPr>
        <w:t xml:space="preserve"> </w:t>
      </w:r>
      <w:r>
        <w:rPr>
          <w:rFonts w:ascii="PT Astra Serif" w:hAnsi="PT Astra Serif" w:cs="Calibri"/>
          <w:color w:val="000000"/>
          <w:sz w:val="26"/>
          <w:szCs w:val="26"/>
        </w:rPr>
        <w:t xml:space="preserve">Положении </w:t>
      </w:r>
      <w:r>
        <w:rPr>
          <w:rFonts w:ascii="PT Astra Serif" w:hAnsi="PT Astra Serif" w:cs="Calibri"/>
          <w:color w:val="000000"/>
          <w:sz w:val="26"/>
          <w:szCs w:val="26"/>
        </w:rPr>
        <w:t xml:space="preserve">о </w:t>
      </w:r>
      <w:r>
        <w:rPr>
          <w:rFonts w:ascii="PT Astra Serif" w:hAnsi="PT Astra Serif" w:cs="Calibri"/>
          <w:color w:val="000000"/>
          <w:sz w:val="26"/>
          <w:szCs w:val="26"/>
        </w:rPr>
        <w:t>региона</w:t>
      </w:r>
      <w:r>
        <w:rPr>
          <w:rFonts w:ascii="PT Astra Serif" w:hAnsi="PT Astra Serif" w:cs="Calibri"/>
          <w:color w:val="000000"/>
          <w:sz w:val="26"/>
          <w:szCs w:val="26"/>
        </w:rPr>
        <w:t>льном государственном надзоре</w:t>
      </w:r>
      <w:r>
        <w:rPr>
          <w:rFonts w:ascii="PT Astra Serif" w:hAnsi="PT Astra Serif" w:cs="Calibri"/>
          <w:color w:val="000000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  <w:lang w:eastAsia="en-US"/>
        </w:rPr>
        <w:t>в области защиты населения</w:t>
      </w:r>
      <w:r>
        <w:rPr>
          <w:rFonts w:ascii="PT Astra Serif" w:hAnsi="PT Astra Serif"/>
          <w:sz w:val="26"/>
          <w:szCs w:val="26"/>
          <w:lang w:eastAsia="en-US"/>
        </w:rPr>
        <w:t xml:space="preserve"> </w:t>
      </w:r>
      <w:r>
        <w:rPr>
          <w:rFonts w:ascii="PT Astra Serif" w:hAnsi="PT Astra Serif"/>
          <w:sz w:val="26"/>
          <w:szCs w:val="26"/>
          <w:lang w:eastAsia="en-US"/>
        </w:rPr>
        <w:t>и</w:t>
      </w:r>
      <w:r>
        <w:rPr>
          <w:rFonts w:ascii="PT Astra Serif" w:hAnsi="PT Astra Serif"/>
          <w:sz w:val="26"/>
          <w:szCs w:val="26"/>
          <w:lang w:eastAsia="en-US"/>
        </w:rPr>
        <w:t xml:space="preserve"> </w:t>
      </w:r>
      <w:r>
        <w:rPr>
          <w:rFonts w:ascii="PT Astra Serif" w:hAnsi="PT Astra Serif"/>
          <w:sz w:val="26"/>
          <w:szCs w:val="26"/>
          <w:lang w:eastAsia="en-US"/>
        </w:rPr>
        <w:t>территории Томской области от чрезвычайных ситуаций</w:t>
      </w:r>
      <w:r>
        <w:rPr>
          <w:rFonts w:ascii="PT Astra Serif" w:hAnsi="PT Astra Serif" w:cs="Calibri"/>
          <w:color w:val="000000"/>
          <w:sz w:val="26"/>
          <w:szCs w:val="26"/>
        </w:rPr>
        <w:t>, утвержденном указанным постановлением</w:t>
      </w:r>
      <w:r>
        <w:rPr>
          <w:rFonts w:ascii="PT Astra Serif" w:hAnsi="PT Astra Serif" w:cs="Calibri"/>
          <w:color w:val="000000"/>
          <w:sz w:val="26"/>
          <w:szCs w:val="26"/>
        </w:rPr>
        <w:t>:</w:t>
      </w:r>
    </w:p>
    <w:p>
      <w:pPr>
        <w:widowControl w:val="0"/>
        <w:ind w:firstLine="540"/>
        <w:jc w:val="both"/>
        <w:rPr>
          <w:rFonts w:ascii="PT Astra Serif" w:hAnsi="PT Astra Serif" w:cs="Calibri"/>
          <w:color w:val="000000"/>
          <w:sz w:val="26"/>
          <w:szCs w:val="26"/>
        </w:rPr>
      </w:pPr>
      <w:r>
        <w:rPr>
          <w:rFonts w:ascii="PT Astra Serif" w:hAnsi="PT Astra Serif" w:cs="Calibri"/>
          <w:color w:val="000000"/>
          <w:sz w:val="26"/>
          <w:szCs w:val="26"/>
        </w:rPr>
        <w:t xml:space="preserve">1) дополнить пунктом 4 -1. </w:t>
      </w:r>
      <w:r>
        <w:rPr>
          <w:rFonts w:ascii="PT Astra Serif" w:hAnsi="PT Astra Serif" w:cs="Calibri"/>
          <w:color w:val="000000"/>
          <w:sz w:val="26"/>
          <w:szCs w:val="26"/>
        </w:rPr>
        <w:t>следующего</w:t>
      </w:r>
      <w:r>
        <w:rPr>
          <w:rFonts w:ascii="PT Astra Serif" w:hAnsi="PT Astra Serif" w:cs="Calibri"/>
          <w:color w:val="000000"/>
          <w:sz w:val="26"/>
          <w:szCs w:val="26"/>
        </w:rPr>
        <w:t xml:space="preserve"> содержания: </w:t>
      </w:r>
    </w:p>
    <w:p>
      <w:pPr>
        <w:pBdr>
          <w:top w:val="nil"/>
          <w:left w:val="nil"/>
          <w:bottom w:val="nil"/>
          <w:right w:val="nil"/>
        </w:pBdr>
        <w:spacing w:before="0" w:after="0" w:line="288" w:lineRule="atLeast"/>
        <w:ind w:left="0" w:right="0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</w:pPr>
      <w:r>
        <w:rPr>
          <w:rFonts w:ascii="PT Astra Serif" w:hAnsi="PT Astra Serif" w:cs="Calibri"/>
          <w:color w:val="000000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зорного) мероприятия, профилактического мероприятия, предписания об устранении выявленных нарушений оформляются посредством внесения сведений о них в едины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й реестр контрольных (надзорных) мероприятий и их подписания. Для оформления указанных решений, актов и предписаний отдельное формирование документа не 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ребуется.»;</w:t>
      </w:r>
    </w:p>
    <w:p>
      <w:pPr>
        <w:pBdr>
          <w:top w:val="nil"/>
          <w:left w:val="nil"/>
          <w:bottom w:val="nil"/>
          <w:right w:val="nil"/>
        </w:pBdr>
        <w:spacing w:before="0" w:after="0" w:line="288" w:lineRule="atLeast"/>
        <w:ind w:left="0" w:right="0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  <w:t>2) дополнить пунктом 8-2 следующего содержания:</w:t>
      </w:r>
    </w:p>
    <w:p>
      <w:pPr>
        <w:pBdr>
          <w:top w:val="nil"/>
          <w:left w:val="nil"/>
          <w:bottom w:val="nil"/>
          <w:right w:val="nil"/>
        </w:pBdr>
        <w:spacing w:before="0" w:after="0" w:line="288" w:lineRule="atLeast"/>
        <w:ind w:left="0" w:right="0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  <w:t>«Объект контроля считается отнесенным к одной из категорий риска причинения вреда (ущерба) после внесения сведений в единый реестр видов контроля.»;</w:t>
      </w:r>
    </w:p>
    <w:p>
      <w:pPr>
        <w:pBdr>
          <w:top w:val="nil"/>
          <w:left w:val="nil"/>
          <w:bottom w:val="nil"/>
          <w:right w:val="nil"/>
        </w:pBdr>
        <w:spacing w:before="0" w:after="0" w:line="288" w:lineRule="atLeast"/>
        <w:ind w:left="0" w:right="0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  <w:t>3) пункт 10 изложить в следующей редакции:</w:t>
      </w:r>
    </w:p>
    <w:p>
      <w:pPr>
        <w:pBdr>
          <w:top w:val="nil"/>
          <w:left w:val="nil"/>
          <w:bottom w:val="nil"/>
          <w:right w:val="nil"/>
        </w:pBdr>
        <w:spacing w:before="0" w:after="0" w:line="288" w:lineRule="atLeast"/>
        <w:ind w:left="0" w:right="0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  <w:t>«10. Плановые контрольные (надзорные) мероприятий в отношении объектов надзора, отнесенных к категории среднего, умеренного и низкого риска, не проводятся»;</w:t>
      </w:r>
    </w:p>
    <w:p>
      <w:pPr>
        <w:pBdr>
          <w:top w:val="nil"/>
          <w:left w:val="nil"/>
          <w:bottom w:val="nil"/>
          <w:right w:val="nil"/>
        </w:pBdr>
        <w:spacing w:before="0" w:after="0" w:line="288" w:lineRule="atLeast"/>
        <w:ind w:left="0" w:right="0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  <w:t>4) пункт 19 изложить в новой редакции:</w:t>
      </w:r>
    </w:p>
    <w:p>
      <w:pPr>
        <w:pBdr>
          <w:top w:val="nil"/>
          <w:left w:val="nil"/>
          <w:bottom w:val="nil"/>
          <w:right w:val="nil"/>
        </w:pBdr>
        <w:spacing w:before="0" w:after="0" w:line="288" w:lineRule="atLeast"/>
        <w:ind w:left="0" w:right="0" w:firstLine="540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  <w:t>«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19. Уполномоченные должностные лица Департамента по обращению контролируемых лиц и их представителей, направленных в том числе посредством единого портала государственных и муниципальных услуг,  осуществляют консультирование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(дают разъяснения по 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вопросам, связанным с организацией и осуществлением государственного надзора), 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в соответствии со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u w:val="none"/>
        </w:rPr>
        <w:t>с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u w:val="none"/>
        </w:rPr>
        <w:t>татьей 50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Федерального закона № 248-ФЗ. 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Консультирование осуществляется без взимания платы.</w:t>
      </w:r>
    </w:p>
    <w:p>
      <w:pPr>
        <w:pBdr>
          <w:top w:val="nil"/>
          <w:left w:val="nil"/>
          <w:bottom w:val="nil"/>
          <w:right w:val="nil"/>
        </w:pBdr>
        <w:spacing w:before="0" w:after="0" w:line="288" w:lineRule="atLeast"/>
        <w:ind w:left="0" w:right="0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Консультирование может осуществляться по телефону, посредством видео-конференц-связи,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использования мобильного приложения «Инспектор»,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 личном приеме либо в ходе проведения профилактического мероприятия, контрольного (надзорного) мероприятия.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»;</w:t>
      </w:r>
    </w:p>
    <w:p>
      <w:pPr>
        <w:pBdr>
          <w:top w:val="nil"/>
          <w:left w:val="nil"/>
          <w:bottom w:val="nil"/>
          <w:right w:val="nil"/>
        </w:pBdr>
        <w:spacing w:before="0" w:after="0" w:line="288" w:lineRule="atLeast"/>
        <w:ind w:left="0" w:right="0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  <w:t>5) пункт 31 изложить в следующей редакции:</w:t>
      </w:r>
    </w:p>
    <w:p>
      <w:pPr>
        <w:pBdr>
          <w:top w:val="nil"/>
          <w:left w:val="nil"/>
          <w:bottom w:val="nil"/>
          <w:right w:val="nil"/>
        </w:pBdr>
        <w:spacing w:before="0" w:after="0" w:line="288" w:lineRule="atLeast"/>
        <w:ind w:left="0" w:right="0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  <w:t>«31. Региональный государственный надзор осуществляется посредством проведения внеплановых контрольных (надзорных) мероприятий»;</w:t>
      </w:r>
    </w:p>
    <w:p>
      <w:pPr>
        <w:pBdr>
          <w:top w:val="nil"/>
          <w:left w:val="nil"/>
          <w:bottom w:val="nil"/>
          <w:right w:val="nil"/>
        </w:pBdr>
        <w:spacing w:before="0" w:after="0" w:line="288" w:lineRule="atLeast"/>
        <w:ind w:left="0" w:right="0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  <w:t xml:space="preserve">6) пункт 32 признать утратившим силу; </w:t>
      </w:r>
    </w:p>
    <w:p>
      <w:pPr>
        <w:pBdr>
          <w:top w:val="nil"/>
          <w:left w:val="nil"/>
          <w:bottom w:val="nil"/>
          <w:right w:val="nil"/>
        </w:pBdr>
        <w:spacing w:before="0" w:after="0" w:line="288" w:lineRule="atLeast"/>
        <w:ind w:left="0" w:right="0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7) в пункте 35 слова «иных способов фиксации», исключить;</w:t>
      </w:r>
    </w:p>
    <w:p>
      <w:pPr>
        <w:pBdr>
          <w:top w:val="nil"/>
          <w:left w:val="nil"/>
          <w:bottom w:val="nil"/>
          <w:right w:val="nil"/>
        </w:pBdr>
        <w:spacing w:before="0" w:after="0" w:line="288" w:lineRule="atLeast"/>
        <w:ind w:left="0" w:right="0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  <w:t>8) в пункте 36 слова «иных способов фиксации», исключить;</w:t>
      </w:r>
    </w:p>
    <w:p>
      <w:pPr>
        <w:pBdr>
          <w:top w:val="nil"/>
          <w:left w:val="nil"/>
          <w:bottom w:val="nil"/>
          <w:right w:val="nil"/>
        </w:pBdr>
        <w:spacing w:before="0" w:after="0" w:line="288" w:lineRule="atLeast"/>
        <w:ind w:left="0" w:right="0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  <w:t>9) абзац 1 пункта 42 изложить в следующей редакции:</w:t>
      </w:r>
    </w:p>
    <w:p>
      <w:pPr>
        <w:pBdr>
          <w:top w:val="nil"/>
          <w:left w:val="nil"/>
          <w:bottom w:val="nil"/>
          <w:right w:val="nil"/>
        </w:pBdr>
        <w:spacing w:before="0" w:after="0" w:line="288" w:lineRule="atLeast"/>
        <w:ind w:left="0" w:right="0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  <w:t>«42. Если имеющихся в распоряжении у Департамента сведений и документов недостаточно, то в ходе документарной проверки могут совершаться следующие контрольные (надзорные) действия:»;</w:t>
      </w:r>
    </w:p>
    <w:p>
      <w:pPr>
        <w:pBdr>
          <w:top w:val="nil"/>
          <w:left w:val="nil"/>
          <w:bottom w:val="nil"/>
          <w:right w:val="nil"/>
        </w:pBdr>
        <w:spacing w:before="0" w:after="0" w:line="288" w:lineRule="atLeast"/>
        <w:ind w:left="0" w:right="0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10) дополнить пунктом 45.1. следующего содержания:</w:t>
      </w:r>
    </w:p>
    <w:p>
      <w:pPr>
        <w:widowControl w:val="0"/>
        <w:ind w:firstLine="540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none"/>
        </w:rPr>
        <w:t>«45.1 Действие требований, установленных пунктом 45 настоящего Положения в отношении сроков проведения выездных проверок и сроков взаимодействия с субъектами малового предпринимательства в ходе проведения выездных проверок,  распространяется 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 социально ориентиро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ванные некоммерческие организации, среднесписочная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численность работников которых за предшествующий календарный год не превышает предельного значения, установленного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u w:val="none"/>
        </w:rPr>
        <w:t>пунктом 2 части 1.1 статьи 4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Федерального закона от 24 июля 2007 года N 209-ФЗ «О развитии малого и среднего предпринимательства в Российской Федерации» для малых предприятий, а в части проведения выездных проверок микропредприятий - на социально ориентированные некоммерческие органи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зации, среднесписочная численность работников которых за предшествующий календарный год не превышает предельного значения, установленного указанным пунктом для микропредприятий. 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Действие положений настоящего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пункта распространяется на социально ориентированн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ые некоммерческие организации, включенные в реестр социально ориентированных некоммерческих организаций, сформированный в соответствии с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u w:val="none"/>
        </w:rPr>
        <w:t>подпунктом 19.6 пункта 1 статьи 265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Налогового кодекса Российской Федерации.»;</w:t>
      </w:r>
    </w:p>
    <w:p>
      <w:pPr>
        <w:widowControl w:val="0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  <w:t>11) абзац второй  пункта 50 признать утратившим силу;</w:t>
      </w:r>
    </w:p>
    <w:p>
      <w:pPr>
        <w:widowControl w:val="0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  <w:t>12) абзац четвертый пункта 50 изложить в следующей редакции:</w:t>
      </w:r>
    </w:p>
    <w:p>
      <w:pPr>
        <w:pBdr>
          <w:top w:val="nil"/>
          <w:left w:val="nil"/>
          <w:bottom w:val="nil"/>
          <w:right w:val="nil"/>
        </w:pBdr>
        <w:spacing w:before="0" w:after="0" w:line="288" w:lineRule="atLeast"/>
        <w:ind w:left="0" w:right="0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  <w:t>«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Форма рекомендации утверждается распоряжением Департамента».</w:t>
      </w:r>
    </w:p>
    <w:p>
      <w:pPr>
        <w:pBdr>
          <w:top w:val="nil"/>
          <w:left w:val="nil"/>
          <w:bottom w:val="nil"/>
          <w:right w:val="nil"/>
        </w:pBdr>
        <w:spacing w:before="0" w:after="0" w:line="288" w:lineRule="atLeast"/>
        <w:ind w:left="0" w:right="0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  <w:t>13) пункт 53 изложить в следующей редакции:</w:t>
      </w:r>
    </w:p>
    <w:p>
      <w:pPr>
        <w:pBdr>
          <w:top w:val="nil"/>
          <w:left w:val="nil"/>
          <w:bottom w:val="nil"/>
          <w:right w:val="nil"/>
        </w:pBdr>
        <w:spacing w:before="0" w:after="0" w:line="288" w:lineRule="atLeast"/>
        <w:ind w:left="0" w:right="0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  <w:t>«53. Жалоба на действия (бездействия) начальника Департамента рассматривается начальником Департамента.».</w:t>
      </w:r>
    </w:p>
    <w:p>
      <w:pPr>
        <w:pBdr>
          <w:top w:val="nil"/>
          <w:left w:val="nil"/>
          <w:bottom w:val="nil"/>
          <w:right w:val="nil"/>
        </w:pBdr>
        <w:spacing w:before="0" w:after="0" w:line="288" w:lineRule="atLeast"/>
        <w:ind w:left="0" w:right="0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14) Приложение № 1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«Ключевые показатели и их целевые значения, индикативные показатели регионального государственного надзора в области защиты населения и территории Томской области от чрезвычайных ситуаций» к Положению о региональном государственном надзоре в области защиты населения и территории Томской области от чрезвычайных ситуаций, изложить в новой редакции согласно приложению к настоящему постановлению.</w:t>
      </w:r>
    </w:p>
    <w:p>
      <w:pPr>
        <w:pBdr>
          <w:top w:val="nil"/>
          <w:left w:val="nil"/>
          <w:bottom w:val="nil"/>
          <w:right w:val="nil"/>
        </w:pBdr>
        <w:spacing w:before="0" w:after="0" w:line="288" w:lineRule="atLeast"/>
        <w:ind w:left="0" w:right="0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none"/>
        </w:rPr>
      </w:pPr>
      <w:r>
        <w:rPr>
          <w:rFonts w:ascii="PT Astra Serif" w:hAnsi="PT Astra Serif"/>
          <w:sz w:val="26"/>
          <w:szCs w:val="26"/>
          <w:lang w:eastAsia="en-US"/>
        </w:rPr>
        <w:t xml:space="preserve">2. Настоящее постановление вступает в силу </w:t>
      </w:r>
      <w:r>
        <w:rPr>
          <w:rFonts w:ascii="PT Astra Serif" w:hAnsi="PT Astra Serif"/>
          <w:sz w:val="26"/>
          <w:szCs w:val="26"/>
          <w:lang w:eastAsia="en-US"/>
        </w:rPr>
        <w:t>со</w:t>
      </w:r>
      <w:r>
        <w:rPr>
          <w:rFonts w:ascii="PT Astra Serif" w:hAnsi="PT Astra Serif"/>
          <w:sz w:val="26"/>
          <w:szCs w:val="26"/>
          <w:lang w:eastAsia="en-US"/>
        </w:rPr>
        <w:t xml:space="preserve"> дня его официального опубликования.</w:t>
      </w: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</w:p>
    <w:p>
      <w:pPr>
        <w:ind w:firstLine="709"/>
        <w:jc w:val="both"/>
        <w:rPr>
          <w:rFonts w:ascii="PT Astra Serif" w:hAnsi="PT Astra Serif"/>
          <w:sz w:val="26"/>
          <w:szCs w:val="26"/>
        </w:rPr>
      </w:pPr>
    </w:p>
    <w:p>
      <w:pPr>
        <w:jc w:val="both"/>
        <w:rPr>
          <w:rFonts w:ascii="PT Astra Serif" w:hAnsi="PT Astra Serif"/>
          <w:sz w:val="26"/>
          <w:szCs w:val="26"/>
          <w:lang w:eastAsia="en-US"/>
        </w:rPr>
      </w:pPr>
    </w:p>
    <w:p>
      <w:pPr>
        <w:jc w:val="both"/>
        <w:rPr>
          <w:rFonts w:ascii="PT Astra Serif" w:hAnsi="PT Astra Serif"/>
          <w:sz w:val="26"/>
          <w:szCs w:val="26"/>
          <w:lang w:eastAsia="en-US"/>
        </w:rPr>
      </w:pPr>
    </w:p>
    <w:p>
      <w:pPr>
        <w:jc w:val="both"/>
        <w:rPr>
          <w:rFonts w:ascii="PT Astra Serif" w:hAnsi="PT Astra Serif"/>
          <w:sz w:val="26"/>
          <w:szCs w:val="26"/>
          <w:highlight w:val="none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 xml:space="preserve">Губернатор Томской области </w:t>
      </w:r>
      <w:r>
        <w:rPr>
          <w:rFonts w:ascii="PT Astra Serif" w:hAnsi="PT Astra Serif"/>
          <w:sz w:val="26"/>
          <w:szCs w:val="26"/>
          <w:lang w:eastAsia="en-US"/>
        </w:rPr>
        <w:tab/>
      </w:r>
      <w:r>
        <w:rPr>
          <w:rFonts w:ascii="PT Astra Serif" w:hAnsi="PT Astra Serif"/>
          <w:sz w:val="26"/>
          <w:szCs w:val="26"/>
          <w:lang w:eastAsia="en-US"/>
        </w:rPr>
        <w:tab/>
      </w:r>
      <w:r>
        <w:rPr>
          <w:rFonts w:ascii="PT Astra Serif" w:hAnsi="PT Astra Serif"/>
          <w:sz w:val="26"/>
          <w:szCs w:val="26"/>
          <w:lang w:eastAsia="en-US"/>
        </w:rPr>
        <w:tab/>
      </w:r>
      <w:r>
        <w:rPr>
          <w:rFonts w:ascii="PT Astra Serif" w:hAnsi="PT Astra Serif"/>
          <w:sz w:val="26"/>
          <w:szCs w:val="26"/>
          <w:lang w:eastAsia="en-US"/>
        </w:rPr>
        <w:tab/>
        <w:t xml:space="preserve">                                                  В.В. Мазур</w:t>
      </w:r>
    </w:p>
    <w:p>
      <w:pPr>
        <w:jc w:val="both"/>
        <w:rPr>
          <w:rFonts w:ascii="PT Astra Serif" w:hAnsi="PT Astra Serif"/>
          <w:sz w:val="26"/>
          <w:szCs w:val="26"/>
          <w:lang w:eastAsia="en-US"/>
        </w:rPr>
      </w:pPr>
    </w:p>
    <w:p>
      <w:pPr>
        <w:pBdr>
          <w:top w:val="nil"/>
          <w:left w:val="nil"/>
          <w:bottom w:val="nil"/>
          <w:right w:val="nil"/>
        </w:pBdr>
        <w:spacing w:before="0" w:after="0" w:line="74" w:lineRule="atLeast"/>
        <w:ind w:left="0" w:right="0" w:firstLine="0"/>
        <w:jc w:val="center"/>
        <w:rPr>
          <w:rFonts w:ascii="Arial" w:eastAsia="Arial" w:hAnsi="Arial" w:cs="Arial"/>
          <w:sz w:val="24"/>
          <w:szCs w:val="24"/>
        </w:rPr>
      </w:pPr>
    </w:p>
    <w:p>
      <w:pPr>
        <w:pBdr>
          <w:top w:val="nil"/>
          <w:left w:val="nil"/>
          <w:bottom w:val="nil"/>
          <w:right w:val="nil"/>
        </w:pBdr>
        <w:spacing w:before="0" w:after="0" w:line="288" w:lineRule="atLeast"/>
        <w:ind w:left="0" w:right="0" w:firstLine="0"/>
        <w:jc w:val="right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</w:rPr>
        <w:t xml:space="preserve">Приложение </w:t>
        <w:br/>
      </w:r>
    </w:p>
    <w:p>
      <w:pPr>
        <w:pBdr>
          <w:top w:val="nil"/>
          <w:left w:val="nil"/>
          <w:bottom w:val="nil"/>
          <w:right w:val="nil"/>
        </w:pBdr>
        <w:spacing w:before="0" w:after="0" w:line="288" w:lineRule="atLeast"/>
        <w:ind w:left="5664" w:right="0" w:firstLine="708"/>
        <w:jc w:val="right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</w:rPr>
        <w:t>к постановлению Администрации Томской области № ______ от ______</w:t>
      </w:r>
    </w:p>
    <w:p>
      <w:pPr>
        <w:pBdr>
          <w:top w:val="nil"/>
          <w:left w:val="nil"/>
          <w:bottom w:val="nil"/>
          <w:right w:val="nil"/>
        </w:pBdr>
        <w:spacing w:before="0" w:after="0" w:line="74" w:lineRule="atLeast"/>
        <w:ind w:left="0" w:right="0" w:firstLine="0"/>
        <w:jc w:val="center"/>
        <w:rPr>
          <w:rFonts w:ascii="PT Astra Serif" w:hAnsi="PT Astra Serif" w:cs="PT Astra Serif"/>
          <w:sz w:val="24"/>
          <w:szCs w:val="24"/>
        </w:rPr>
      </w:pPr>
    </w:p>
    <w:p>
      <w:pPr>
        <w:pBdr>
          <w:top w:val="nil"/>
          <w:left w:val="nil"/>
          <w:bottom w:val="nil"/>
          <w:right w:val="nil"/>
        </w:pBdr>
        <w:spacing w:before="0" w:after="0" w:line="74" w:lineRule="atLeast"/>
        <w:ind w:left="0" w:right="0" w:firstLine="0"/>
        <w:jc w:val="center"/>
        <w:rPr>
          <w:rFonts w:ascii="PT Astra Serif" w:hAnsi="PT Astra Serif" w:cs="PT Astra Serif"/>
          <w:b/>
          <w:bCs/>
          <w:color w:val="000000"/>
          <w:sz w:val="24"/>
          <w:szCs w:val="24"/>
          <w:highlight w:val="none"/>
        </w:rPr>
      </w:pPr>
    </w:p>
    <w:p>
      <w:pPr>
        <w:pBdr>
          <w:top w:val="nil"/>
          <w:left w:val="nil"/>
          <w:bottom w:val="nil"/>
          <w:right w:val="nil"/>
        </w:pBdr>
        <w:spacing w:before="0" w:after="0" w:line="74" w:lineRule="atLeast"/>
        <w:ind w:left="0" w:right="0" w:firstLine="0"/>
        <w:jc w:val="center"/>
        <w:rPr>
          <w:rFonts w:ascii="PT Astra Serif" w:hAnsi="PT Astra Serif" w:cs="PT Astra Serif"/>
          <w:b w:val="0"/>
          <w:bCs w:val="0"/>
          <w:color w:val="000000"/>
          <w:sz w:val="24"/>
          <w:szCs w:val="24"/>
          <w:highlight w:val="none"/>
        </w:rPr>
      </w:pPr>
      <w:r>
        <w:rPr>
          <w:rFonts w:ascii="PT Astra Serif" w:eastAsia="Arial" w:hAnsi="PT Astra Serif" w:cs="PT Astra Serif"/>
          <w:b w:val="0"/>
          <w:bCs w:val="0"/>
          <w:color w:val="000000"/>
          <w:sz w:val="24"/>
          <w:szCs w:val="24"/>
        </w:rPr>
        <w:t xml:space="preserve">КЛЮЧЕВЫЕ ПОКАЗАТЕЛИ </w:t>
      </w:r>
      <w:r>
        <w:rPr>
          <w:rFonts w:ascii="PT Astra Serif" w:eastAsia="Arial" w:hAnsi="PT Astra Serif" w:cs="PT Astra Serif"/>
          <w:b w:val="0"/>
          <w:bCs w:val="0"/>
          <w:color w:val="000000"/>
          <w:sz w:val="24"/>
          <w:szCs w:val="24"/>
        </w:rPr>
        <w:t xml:space="preserve">И ИХ ЦЕЛЕВЫЕ ЗНАЧЕНИЯ, ИНДИКАТИВНЫЕ ПОКАЗАТЕЛИ РЕГИОНАЛЬНОГО </w:t>
      </w:r>
      <w:r>
        <w:rPr>
          <w:rFonts w:ascii="PT Astra Serif" w:eastAsia="Arial" w:hAnsi="PT Astra Serif" w:cs="PT Astra Serif"/>
          <w:b w:val="0"/>
          <w:bCs w:val="0"/>
          <w:color w:val="000000"/>
          <w:sz w:val="24"/>
          <w:szCs w:val="24"/>
        </w:rPr>
        <w:t>ГОСУДАРСТВЕННОГО НАДЗОРА В ОБЛАСТИ ЗАЩИТЫ НАСЕЛЕНИЯ</w:t>
      </w:r>
    </w:p>
    <w:p>
      <w:pPr>
        <w:pBdr>
          <w:top w:val="nil"/>
          <w:left w:val="nil"/>
          <w:bottom w:val="nil"/>
          <w:right w:val="nil"/>
        </w:pBdr>
        <w:spacing w:before="0" w:after="0" w:line="74" w:lineRule="atLeast"/>
        <w:ind w:left="0" w:right="0" w:firstLine="0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Arial" w:hAnsi="PT Astra Serif" w:cs="PT Astra Serif"/>
          <w:b w:val="0"/>
          <w:bCs w:val="0"/>
          <w:color w:val="000000"/>
          <w:sz w:val="24"/>
          <w:szCs w:val="24"/>
        </w:rPr>
        <w:t>И ТЕРРИТОРИИ ТОМСКОЙ ОБЛАСТИ ОТ ЧРЕЗВЫЧАЙНЫХ СИТУАЦИЙ</w:t>
      </w:r>
    </w:p>
    <w:p>
      <w:pPr>
        <w:pBdr>
          <w:top w:val="nil"/>
          <w:left w:val="nil"/>
          <w:bottom w:val="nil"/>
          <w:right w:val="nil"/>
        </w:pBdr>
        <w:spacing w:before="0" w:after="0" w:line="288" w:lineRule="atLeast"/>
        <w:ind w:left="0" w:right="0" w:firstLine="0"/>
        <w:jc w:val="both"/>
        <w:rPr>
          <w:rFonts w:ascii="PT Astra Serif" w:hAnsi="PT Astra Serif" w:cs="PT Astra Serif"/>
          <w:sz w:val="18"/>
          <w:szCs w:val="18"/>
        </w:rPr>
      </w:pPr>
      <w:r>
        <w:rPr>
          <w:rFonts w:ascii="PT Astra Serif" w:eastAsia="Times New Roman" w:hAnsi="PT Astra Serif" w:cs="PT Astra Serif"/>
          <w:color w:val="000000"/>
          <w:sz w:val="18"/>
          <w:szCs w:val="18"/>
        </w:rPr>
        <w:t> </w:t>
      </w:r>
    </w:p>
    <w:tbl>
      <w:tblPr>
        <w:tblStyle w:val="TableGrid"/>
        <w:tblW w:w="0" w:type="auto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/>
      </w:tblPr>
      <w:tblGrid>
        <w:gridCol w:w="753"/>
        <w:gridCol w:w="1384"/>
        <w:gridCol w:w="1435"/>
        <w:gridCol w:w="1422"/>
        <w:gridCol w:w="753"/>
        <w:gridCol w:w="1156"/>
        <w:gridCol w:w="961"/>
        <w:gridCol w:w="1222"/>
        <w:gridCol w:w="1119"/>
      </w:tblGrid>
      <w:tr>
        <w:tblPrEx>
          <w:tblW w:w="0" w:type="auto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Номер (индекс) показателя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Формула расчета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Комментарии (интерпретация значений)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Базовое значение показателя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Международные сопоставления показателей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Целевые значения показателей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Источник данных для определения значения показателя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center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Сведения о документах стратегического планирования, содержащих показатель (при его наличии)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102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Ключевые показатели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45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jc w:val="both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Показатели результативности, отражающие уровень безопасности охраняемых законом ценностей, выражающийся в минимизации причинения им вреда (ущерба)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А.1.1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Количество людей, погибших при ЧС техногенного характера, приходящихся на 100 тыс. населения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(А / В) x 100000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А - количество людей, погибших при чрезвычайных ситуациях;</w:t>
            </w:r>
          </w:p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В - численность населения Томской области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Сведения муниципальных образований, организаций и иных органов исполнительной власти о количественных показателях чрезвычайных ситуаций техногенного характера с материальным ущербом, материалы Ежегодного государственного доклада "О состоянии защиты населен</w:t>
            </w: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ия и территорий Томской области от чрезвычайных ситуаций природного и техногенного характера"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Отсутствуют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А.1.2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Количество людей, пострадавших от ЧС техногенного характера, приходящихся на 100 тыс. населения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(А / В) x 100000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А - количество людей, пострадавших при чрезвычайных ситуациях;</w:t>
            </w:r>
          </w:p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В - численность населения Томской области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Сведения муниципальных образований, организаций и иных органов исполнительной власти о количественных показателях чрезвычайных ситуаций техногенного характера с материальным ущербом, материалы Ежегодного государственного доклада "О состоянии защиты населен</w:t>
            </w: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ия и территорий Томской области от чрезвычайных ситуаций природного и техногенного характера"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Отсутствуют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А.1.3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Материальный ущерб от ЧС техногенного характера, причиненный гражданам и организациям, на валовый региональный продукт Томской области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(А / В) x 100%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А - материальный ущерб от ЧС техногенного характера;</w:t>
            </w:r>
          </w:p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В - валовый региональный продукт Томской области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Сведения муниципальных образований, организаций и иных органов исполнительной власти о количественных показателях чрезвычайных ситуаций техногенного характера с материальным ущербом, материалы Ежегодного государственного доклада "О состоянии защиты населен</w:t>
            </w: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ия и территорий Томской области от чрезвычайных ситуаций природного и техногенного характера"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Отсутствуют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102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Индикативные показатели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</w:t>
            </w:r>
          </w:p>
        </w:tc>
        <w:tc>
          <w:tcPr>
            <w:tcW w:w="945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jc w:val="both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 xml:space="preserve">Показатели эффективности, отражающие уровень безопасности охраняемых законом ценностей, выражающийся в минимизации причинения им вреда (ущерба), с учетом задействованных трудовых, материальных и финансовых ресурсов и административных и финансовых издержек </w:t>
            </w: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подконтрольных субъектов при осуществлении в отношении них контрольно-надзорных мероприятий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Б.1</w:t>
            </w:r>
          </w:p>
        </w:tc>
        <w:tc>
          <w:tcPr>
            <w:tcW w:w="945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jc w:val="both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Индикативные показатели, характеризующие непосредственное состояние подконтрольной сферы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Б.1.1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Эффективность контрольно-надзорной деятельности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drawing>
                <wp:inline distT="0" distB="0" distL="0" distR="0">
                  <wp:extent cx="1076325" cy="1076325"/>
                  <wp:effectExtent l="0" t="0" r="0" b="0"/>
                  <wp:docPr id="2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4" cy="10763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КН</w:t>
            </w: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  <w:vertAlign w:val="subscript"/>
              </w:rPr>
              <w:t>т</w:t>
            </w: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 xml:space="preserve"> - количество нарушений обязательных требований законодательства, выявленных в текущем году;</w:t>
            </w:r>
          </w:p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КНп - количество нарушений требований законодательства, выявленных в прошлом году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Документы, полученные в результате контрольной (надзорной) деятельности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Отсутствуют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Б.2</w:t>
            </w:r>
          </w:p>
        </w:tc>
        <w:tc>
          <w:tcPr>
            <w:tcW w:w="945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Индикативные показатели, характеризующие различные аспекты контрольно-надзорной деятельности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Б.2.1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Количество организаций и граждан, допустивших нарушения обязательных требований в области защиты населения и территории от чрезвычайных ситуаций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Указывается суммарное количество граждан и организаций, допустивших нарушения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Документы, полученные в результате контрольной (надзорной) деятельности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Отсутствуют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Б.2.2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Количество контрольных (надзорных) мероприятий, проведенных при взаимодействии с контролируемыми лицами (органами прокуратуры, гражданами и организациями)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Указывается суммарное количество контрольных (надзорных) мероприятий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Документы, полученные в результате контрольной (надзорной) деятельности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Отсутствуют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Б.2.3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Количество контрольных (надзорных) мероприятий, проведенных с использованием средств дистанционного взаимодействия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Указывается суммарное количество контрольных (надзорных) мероприятий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Документы, полученные в результате контрольной (надзорной) деятельности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Отсутствуют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Б.2.4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Количество контрольных (надзорных) мероприятий, проведенных с использованием межведомственного взаимодействия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Указывается суммарное количество контрольных (надзорных) мероприятий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Документы, полученные в результате контрольной (надзорной) деятельности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Отсутствуют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Б.3</w:t>
            </w:r>
          </w:p>
        </w:tc>
        <w:tc>
          <w:tcPr>
            <w:tcW w:w="945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jc w:val="both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Индикативные показатели, характеризующие качество проводимых мероприятий в части их направленности на устранение максимального объема потенциального вреда (ущерба) охраняемым законом ценностям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Б.3.1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Общее количество проведенных контрольных (надзорных) мероприятий (внеплановых)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Указывается суммарное количество мероприятий, проведенных в отношении объектов контрольно-надзорной деятельности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Данные Департамента защиты населения и территории Томской области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Отсутствуют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Б.3.2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Общее количество учтенных объектов надзора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Указывается суммарное количество объектов надзора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Данные Департамента защиты населения и территории Томской области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Отсутствуют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Б.3.3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Количество учтенных объектов надзора, отнесенных к категориям риска по каждой из категорий риска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Указывается отдельно по каждой категории риска количество объектов надзора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Данные Департамента защиты населения и территории Томской области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Отсутствуют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Б.3.4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Общее количество объектов надзора, у которых выявлены правонарушения в ходе проведенных контрольных (надзорных) мероприятий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Указывается суммарное количество объектов, в ходе проведения проверок в отношении которых выявлены правонарушения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Документы, полученные в результате контрольной (надзорной) деятельности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Отсутствуют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Б.3.5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Доля объектов надзора, которыми были устранены нарушения, выявленные в результате проведения контрольных (надзорных) мероприятий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drawing>
                <wp:inline distT="0" distB="0" distL="0" distR="0">
                  <wp:extent cx="923925" cy="923925"/>
                  <wp:effectExtent l="0" t="0" r="0" b="0"/>
                  <wp:docPr id="3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4" cy="923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</w:t>
            </w: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  <w:vertAlign w:val="subscript"/>
              </w:rPr>
              <w:t>у</w:t>
            </w: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 xml:space="preserve"> - количество субъектов, которыми были устранены нарушения;</w:t>
            </w:r>
          </w:p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</w:t>
            </w: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  <w:vertAlign w:val="subscript"/>
              </w:rPr>
              <w:t>с</w:t>
            </w: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 xml:space="preserve"> - количество субъектов, допустивших нарушения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Документы, полученные в результате контрольной (надзорной) деятельности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Отсутствуют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Б.3.6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Доля объектов надзора, допустивших повторные нарушения, ставшие фактором причинения вреда (ущерба), представляющие непосредственную угрозу причинения вреда (ущерба) или являющиеся грубыми нарушениями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drawing>
                <wp:inline distT="0" distB="0" distL="0" distR="0">
                  <wp:extent cx="971550" cy="971550"/>
                  <wp:effectExtent l="0" t="0" r="0" b="0"/>
                  <wp:docPr id="4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В</w:t>
            </w: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  <w:vertAlign w:val="subscript"/>
              </w:rPr>
              <w:t>пн</w:t>
            </w: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 xml:space="preserve"> - количество субъектов, допустивших повторные нарушения;</w:t>
            </w:r>
          </w:p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А</w:t>
            </w: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  <w:vertAlign w:val="subscript"/>
              </w:rPr>
              <w:t>н</w:t>
            </w: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 xml:space="preserve"> - количество субъектов, допустивших нарушения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Документы, полученные в результате контрольной (надзорной) деятельности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Отсутствуют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Б.4</w:t>
            </w:r>
          </w:p>
        </w:tc>
        <w:tc>
          <w:tcPr>
            <w:tcW w:w="945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Индикативные показатели, характеризующие параметры проведенных мероприятий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Б.4.1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Общее количество внеплановых контрольных (надзорных) мероприятий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Указывается общий суммарный показатель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Документы, полученные в результате контрольной (надзорной) деятельности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Отсутствуют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Б.4.2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Доля внеплановых контрольных (надзорных) мероприятий, по результатам которых не было выявлено нарушений, с которыми связано причинение вреда (ущерба) охраняемым законом ценностям или возникновение угрозы причинения вреда (ущерба) охраняемым законом ценност</w:t>
            </w: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ям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drawing>
                <wp:inline distT="0" distB="0" distL="0" distR="0">
                  <wp:extent cx="1038225" cy="1038225"/>
                  <wp:effectExtent l="0" t="0" r="0" b="0"/>
                  <wp:docPr id="5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4" cy="1038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П</w:t>
            </w: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  <w:vertAlign w:val="subscript"/>
              </w:rPr>
              <w:t>нп</w:t>
            </w: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 xml:space="preserve"> - количество внеплановых контрольных (надзорных) мероприятий, по результатам которых не было выявлено нарушений;</w:t>
            </w:r>
          </w:p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К</w:t>
            </w: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  <w:vertAlign w:val="subscript"/>
              </w:rPr>
              <w:t>нпр</w:t>
            </w: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 xml:space="preserve"> - количество внеплановых контрольных (надзорных) мероприятий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Документы, полученные в результате контрольной (надзорной) деятельности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Отсутствуют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Б.4.3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Количество направленных в органы прокуратуры заявлений о согласовании проведения контрольных (надзорных) мероприятий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Указывается общий суммарный показатель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Данные Департамента защиты населения и территории Томской области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Отсутствуют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Б.4.4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Доля заявлений органа государственного надзора, направленных в органы прокуратуры, о согласовании проведения внеплановых выездных контрольных (надзорных) мероприятий, в согласовании которых было отказано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drawing>
                <wp:inline distT="0" distB="0" distL="0" distR="0">
                  <wp:extent cx="952500" cy="952500"/>
                  <wp:effectExtent l="0" t="0" r="0" b="0"/>
                  <wp:docPr id="6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499" cy="9524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В</w:t>
            </w: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  <w:vertAlign w:val="subscript"/>
              </w:rPr>
              <w:t>зо</w:t>
            </w: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 xml:space="preserve"> - количество заявлений, в согласовании которых было отказано;</w:t>
            </w:r>
          </w:p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А</w:t>
            </w: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  <w:vertAlign w:val="subscript"/>
              </w:rPr>
              <w:t>з</w:t>
            </w: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 xml:space="preserve"> - количество заявлений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Документы, полученные в результате контрольной (надзорной) деятельности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Отсутствуют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Б.4.5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Доля контрольных (надзорных) мероприятий, результаты которых были признаны недействительными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drawing>
                <wp:inline distT="0" distB="0" distL="0" distR="0">
                  <wp:extent cx="971550" cy="971550"/>
                  <wp:effectExtent l="0" t="0" r="0" b="0"/>
                  <wp:docPr id="7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R</w:t>
            </w: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  <w:vertAlign w:val="subscript"/>
              </w:rPr>
              <w:t>о</w:t>
            </w: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 xml:space="preserve"> - количество контрольных (надзорных) мероприятий, результаты которых признаны недействительными;</w:t>
            </w:r>
          </w:p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К</w:t>
            </w: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  <w:vertAlign w:val="subscript"/>
              </w:rPr>
              <w:t>пр</w:t>
            </w: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 xml:space="preserve"> - количество контрольных (надзорных) мероприятий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Документы, полученные в результате контрольной (надзорной) деятельности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Отсутствуют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Б.4.6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Среднее число должностных лиц, задействованных в проведении одного контрольного (надзорного) мероприятия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Показатель рассчитывается, в том числе отдельно, в отношении плановых и внеплановых проверок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Документы, полученные в результате контрольной (надзорной) деятельности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Отсутствуют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Б.4.7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Средняя продолжительность одного контрольного (надзорного) мероприятия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Показатель рассчитывается, в том числе отдельно, в отношении плановых и внеплановых проверок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День (дней)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Документы, полученные в результате контрольной (надзорной) деятельности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Отсутствуют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Б.5</w:t>
            </w:r>
          </w:p>
        </w:tc>
        <w:tc>
          <w:tcPr>
            <w:tcW w:w="945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Производство по делам об административных правонарушениях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Б.5.1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Количество выданных предписаний об устранении выявленных нарушений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Указывается общий суммарный показатель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Документы, полученные в результате контрольной (надзорной) деятельности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Отсутствуют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Б.6</w:t>
            </w:r>
          </w:p>
        </w:tc>
        <w:tc>
          <w:tcPr>
            <w:tcW w:w="945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Мероприятия, направленные на профилактику нарушений обязательных требований, включая предостережения о недопустимости нарушения обязательных требований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Б.6.1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Количество проведенных профилактических мероприятий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Показатели устанавливаются по типам проводимых профилактических мероприятий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Документы, полученные в результате контрольной (надзорной) деятельности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Отсутствуют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Б.6.2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Общее количество выданных предостережений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Указывается общий суммарный показатель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Документы, полученные в результате контрольной (надзорной) деятельности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Отсутствуют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Б.7</w:t>
            </w:r>
          </w:p>
        </w:tc>
        <w:tc>
          <w:tcPr>
            <w:tcW w:w="945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Индикативные показатели, характеризующие объем задействованных трудовых, материальных, финансовых ресурсов и открытость (гласность, доступность) выполняемой надзорной деятельности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Б.7.1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Количество штатных единиц, в должностные обязанности которых входит выполнение контрольно-надзорных функций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Указывается общий суммарный показатель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Данные Департамента защиты населения и территории Томской области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Отсутствуют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Б.7.2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Доля заявлений (обращений) с указанием фактов нарушений, поступивших от контролируемых лиц, средств массовой информации с указанием фактов нарушений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drawing>
                <wp:inline distT="0" distB="0" distL="0" distR="0">
                  <wp:extent cx="895350" cy="895350"/>
                  <wp:effectExtent l="0" t="0" r="0" b="0"/>
                  <wp:docPr id="8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49" cy="895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С</w:t>
            </w: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  <w:vertAlign w:val="subscript"/>
              </w:rPr>
              <w:t>н</w:t>
            </w: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 xml:space="preserve"> - количество сообщений о фактах нарушений;</w:t>
            </w:r>
          </w:p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 - количество обращений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Документы, полученные в результате контрольной (надзорной) деятельности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Отсутствуют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Б.7.3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Доля контрольных (надзорных) мероприятий, на результаты которых поданы жалобы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drawing>
                <wp:inline distT="0" distB="0" distL="0" distR="0">
                  <wp:extent cx="1047750" cy="1047750"/>
                  <wp:effectExtent l="0" t="0" r="0" b="0"/>
                  <wp:docPr id="9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49" cy="1047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П</w:t>
            </w: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  <w:vertAlign w:val="subscript"/>
              </w:rPr>
              <w:t>обж</w:t>
            </w: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 xml:space="preserve"> - количество контрольных (надзорных) мероприятий, на результаты которых поданы жалобы;</w:t>
            </w:r>
          </w:p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К</w:t>
            </w: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  <w:vertAlign w:val="subscript"/>
              </w:rPr>
              <w:t>пр</w:t>
            </w: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 xml:space="preserve"> - количество контрольных (надзорных) мероприятий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Документы, полученные в результате контрольной (надзорной) деятельности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Отсутствуют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Б.7.4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Количество жалоб, в отношении которых надзорным органом был нарушен срок рассмотрения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Указывается общий суммарный показатель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Данные Департамента защиты населения и территории Томской области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Отсутствуют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Б.7.5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Количество жалоб, поданных контролируемыми лицами в досудебном порядке, по итогам рассмотрения которых принято решение о полной либо частичной отмене решения надзорного органа, либо о признании действий (бездействия) должностных лиц надзорного органа недей</w:t>
            </w: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ствительными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Указывается общий суммарный показатель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Данные Департамента защиты населения и территории Томской области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Отсутствуют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Б.7.6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Количество исковых заявлений об оспаривании решений, действий (бездействия) должностных лиц надзорного органа, направленных контролируемыми лицами в судебном порядке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Указывается общий суммарный показатель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Данные Департамента защиты населения и территории Томской области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Отсутствуют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Б.7.7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Количество исковых заявлений об оспаривании решений, действий (бездействия) должностных лиц надзорного органа, направленных контролируемыми лицами в судебном порядке, по которым принято решение об удовлетворении заявленных требований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Указывается общий суммарный показатель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Данные Департамента защиты населения и территории Томской области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Отсутствуют</w:t>
            </w:r>
          </w:p>
        </w:tc>
      </w:tr>
      <w:tr>
        <w:tblPrEx>
          <w:tblW w:w="0" w:type="auto"/>
          <w:tblInd w:w="0" w:type="dxa"/>
          <w:tblLook w:val="04A0"/>
        </w:tblPrEx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Б.7.8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Количество контрольных (надзорных) мероприятий, проведенных с грубым нарушением требований к организации и осуществлению государственного надзора и результаты которых были признаны недействительными и (или) отменены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Указывается общий суммарный показатель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 w:line="288" w:lineRule="atLeast"/>
              <w:ind w:left="0" w:right="0" w:firstLine="0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Не используются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Данные Департамента защиты населения и территории Томской области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Bdr>
                <w:top w:val="nil"/>
                <w:left w:val="nil"/>
                <w:bottom w:val="nil"/>
                <w:right w:val="nil"/>
              </w:pBdr>
              <w:spacing w:before="0" w:after="0"/>
              <w:ind w:left="0" w:right="0" w:firstLine="0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18"/>
                <w:szCs w:val="18"/>
              </w:rPr>
              <w:t>Отсутствуют</w:t>
            </w:r>
          </w:p>
        </w:tc>
      </w:tr>
    </w:tbl>
    <w:p>
      <w:pPr>
        <w:pBdr>
          <w:top w:val="nil"/>
          <w:left w:val="nil"/>
          <w:bottom w:val="nil"/>
          <w:right w:val="nil"/>
        </w:pBdr>
        <w:spacing w:before="0" w:after="0" w:line="288" w:lineRule="atLeast"/>
        <w:ind w:left="0" w:right="0" w:firstLine="0"/>
        <w:jc w:val="both"/>
        <w:rPr>
          <w:rFonts w:ascii="PT Astra Serif" w:hAnsi="PT Astra Serif" w:cs="PT Astra Serif"/>
          <w:sz w:val="18"/>
          <w:szCs w:val="18"/>
        </w:rPr>
      </w:pPr>
      <w:r>
        <w:rPr>
          <w:rFonts w:ascii="PT Astra Serif" w:eastAsia="Times New Roman" w:hAnsi="PT Astra Serif" w:cs="PT Astra Serif"/>
          <w:color w:val="000000"/>
          <w:sz w:val="18"/>
          <w:szCs w:val="18"/>
        </w:rPr>
        <w:t> </w:t>
      </w:r>
    </w:p>
    <w:p>
      <w:pPr>
        <w:jc w:val="both"/>
        <w:rPr>
          <w:rFonts w:ascii="PT Astra Serif" w:hAnsi="PT Astra Serif" w:cs="PT Astra Serif"/>
          <w:sz w:val="18"/>
          <w:szCs w:val="18"/>
        </w:rPr>
      </w:pPr>
    </w:p>
    <w:sectPr>
      <w:headerReference w:type="even" r:id="rId13"/>
      <w:type w:val="nextPage"/>
      <w:pgSz w:w="11905" w:h="16838" w:orient="portrait"/>
      <w:pgMar w:top="1134" w:right="567" w:bottom="993" w:left="1134" w:header="0" w:footer="0" w:gutter="0"/>
      <w:pgNumType w:start="3"/>
      <w:cols w:num="1" w:sep="0" w:space="720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default"/>
  </w:font>
  <w:font w:name="Wingdings">
    <w:panose1 w:val="05010000000000000000"/>
    <w:charset w:val="00"/>
    <w:family w:val="auto"/>
    <w:pitch w:val="default"/>
  </w:font>
  <w:font w:name="Symbol">
    <w:panose1 w:val="05010000000000000000"/>
    <w:charset w:val="00"/>
    <w:family w:val="auto"/>
    <w:pitch w:val="default"/>
  </w:font>
  <w:font w:name="Calibri">
    <w:panose1 w:val="020F0502020204030204"/>
    <w:charset w:val="00"/>
    <w:family w:val="auto"/>
    <w:pitch w:val="default"/>
  </w:font>
  <w:font w:name="Verdana">
    <w:panose1 w:val="020B0604030504040204"/>
    <w:charset w:val="00"/>
    <w:family w:val="auto"/>
    <w:pitch w:val="default"/>
  </w:font>
  <w:font w:name="Courier New">
    <w:panose1 w:val="02070309020205020404"/>
    <w:charset w:val="00"/>
    <w:family w:val="auto"/>
    <w:pitch w:val="default"/>
  </w:font>
  <w:font w:name="Tahoma">
    <w:panose1 w:val="020B0604030504040204"/>
    <w:charset w:val="00"/>
    <w:family w:val="auto"/>
    <w:pitch w:val="default"/>
  </w:font>
  <w:font w:name="PT Astra Serif">
    <w:panose1 w:val="020A0603040505020204"/>
    <w:charset w:val="00"/>
    <w:family w:val="auto"/>
    <w:pitch w:val="default"/>
  </w:font>
  <w:font w:name="Arial">
    <w:panose1 w:val="020B0604020202020204"/>
    <w:charset w:val="00"/>
    <w:family w:val="auto"/>
    <w:pitch w:val="default"/>
  </w:font>
  <w:font w:name="Cambria">
    <w:panose1 w:val="02040503050406030204"/>
    <w:charset w:val="00"/>
    <w:family w:val="auto"/>
    <w:pitch w:val="default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471A4AA"/>
    <w:multiLevelType w:val="hybridMultilevel"/>
    <w:tmpl w:val="00000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4D0F283"/>
    <w:multiLevelType w:val="hybridMultilevel"/>
    <w:tmpl w:val="00000000"/>
    <w:lvl w:ilvl="0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>
      <w:start w:val="6"/>
      <w:numFmt w:val="decimal"/>
      <w:lvlText w:val="%2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0B7D51DE"/>
    <w:multiLevelType w:val="hybridMultilevel"/>
    <w:tmpl w:val="00000000"/>
    <w:lvl w:ilvl="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0BDAB6AF"/>
    <w:multiLevelType w:val="hybridMultilevel"/>
    <w:tmpl w:val="00000000"/>
    <w:lvl w:ilvl="0">
      <w:start w:val="1"/>
      <w:numFmt w:val="decimal"/>
      <w:lvlText w:val="%1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79CB43B"/>
    <w:multiLevelType w:val="hybridMultilevel"/>
    <w:tmpl w:val="00000000"/>
    <w:lvl w:ilvl="0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>
    <w:nsid w:val="36BC1227"/>
    <w:multiLevelType w:val="hybridMultilevel"/>
    <w:tmpl w:val="00000000"/>
    <w:lvl w:ilvl="0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3B77B6C7"/>
    <w:multiLevelType w:val="hybridMultilevel"/>
    <w:tmpl w:val="0000000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D9FDCC4"/>
    <w:multiLevelType w:val="hybridMultilevel"/>
    <w:tmpl w:val="0000000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A4F39B"/>
    <w:multiLevelType w:val="hybridMultilevel"/>
    <w:tmpl w:val="00000000"/>
    <w:lvl w:ilvl="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4ABDF376"/>
    <w:multiLevelType w:val="hybridMultilevel"/>
    <w:tmpl w:val="00000000"/>
    <w:lvl w:ilvl="0">
      <w:start w:val="1"/>
      <w:numFmt w:val="bullet"/>
      <w:lvlText w:val="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  <w:sz w:val="12"/>
        <w:szCs w:val="12"/>
      </w:rPr>
    </w:lvl>
    <w:lvl w:ilvl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0">
    <w:nsid w:val="4D705713"/>
    <w:multiLevelType w:val="hybridMultilevel"/>
    <w:tmpl w:val="00000000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4F12A6A2"/>
    <w:multiLevelType w:val="hybridMultilevel"/>
    <w:tmpl w:val="00000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2AA8B21"/>
    <w:multiLevelType w:val="hybridMultilevel"/>
    <w:tmpl w:val="0000000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5E53441"/>
    <w:multiLevelType w:val="hybridMultilevel"/>
    <w:tmpl w:val="00000000"/>
    <w:lvl w:ilvl="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5A319329"/>
    <w:multiLevelType w:val="hybridMultilevel"/>
    <w:tmpl w:val="00000000"/>
    <w:lvl w:ilvl="0">
      <w:start w:val="1"/>
      <w:numFmt w:val="decimal"/>
      <w:lvlText w:val="%1)"/>
      <w:lvlJc w:val="left"/>
      <w:pPr>
        <w:tabs>
          <w:tab w:val="num" w:pos="1530"/>
        </w:tabs>
        <w:ind w:left="1530" w:hanging="93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5">
    <w:nsid w:val="5F43FA95"/>
    <w:multiLevelType w:val="hybridMultilevel"/>
    <w:tmpl w:val="00000000"/>
    <w:lvl w:ilvl="0">
      <w:start w:val="1"/>
      <w:numFmt w:val="decimal"/>
      <w:lvlText w:val="%1."/>
      <w:lvlJc w:val="left"/>
      <w:pPr>
        <w:ind w:left="631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6056AEB3"/>
    <w:multiLevelType w:val="hybridMultilevel"/>
    <w:tmpl w:val="0000000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646FF5D8"/>
    <w:multiLevelType w:val="hybridMultilevel"/>
    <w:tmpl w:val="00000000"/>
    <w:lvl w:ilvl="0">
      <w:start w:val="1"/>
      <w:numFmt w:val="decimal"/>
      <w:lvlText w:val="%1)"/>
      <w:lvlJc w:val="left"/>
      <w:pPr>
        <w:ind w:left="900" w:hanging="360"/>
      </w:pPr>
      <w:rPr>
        <w:rFonts w:ascii="PT Astra Serif" w:eastAsia="Times New Roman" w:hAnsi="PT Astra Serif" w:cs="Calibri"/>
        <w:color w:val="000000"/>
        <w:sz w:val="26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64F44EB4"/>
    <w:multiLevelType w:val="hybridMultilevel"/>
    <w:tmpl w:val="0000000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65856656"/>
    <w:multiLevelType w:val="hybridMultilevel"/>
    <w:tmpl w:val="00000000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BC53BAC"/>
    <w:multiLevelType w:val="hybridMultilevel"/>
    <w:tmpl w:val="00000000"/>
    <w:lvl w:ilvl="0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>
    <w:nsid w:val="76DCE7EA"/>
    <w:multiLevelType w:val="hybridMultilevel"/>
    <w:tmpl w:val="00000000"/>
    <w:lvl w:ilvl="0">
      <w:start w:val="1"/>
      <w:numFmt w:val="bullet"/>
      <w:lvlText w:val="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sz w:val="12"/>
        <w:szCs w:val="12"/>
      </w:rPr>
    </w:lvl>
    <w:lvl w:ilvl="1">
      <w:start w:val="1"/>
      <w:numFmt w:val="decimal"/>
      <w:lvlText w:val="%2)"/>
      <w:lvlJc w:val="left"/>
      <w:pPr>
        <w:tabs>
          <w:tab w:val="num" w:pos="2148"/>
        </w:tabs>
        <w:ind w:left="2148" w:hanging="360"/>
      </w:pPr>
      <w:rPr>
        <w:rFonts w:hint="default"/>
        <w:sz w:val="26"/>
        <w:szCs w:val="26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20"/>
  </w:num>
  <w:num w:numId="5">
    <w:abstractNumId w:val="1"/>
  </w:num>
  <w:num w:numId="6">
    <w:abstractNumId w:val="9"/>
  </w:num>
  <w:num w:numId="7">
    <w:abstractNumId w:val="21"/>
  </w:num>
  <w:num w:numId="8">
    <w:abstractNumId w:val="14"/>
  </w:num>
  <w:num w:numId="9">
    <w:abstractNumId w:val="11"/>
  </w:num>
  <w:num w:numId="10">
    <w:abstractNumId w:val="3"/>
  </w:num>
  <w:num w:numId="11">
    <w:abstractNumId w:val="19"/>
  </w:num>
  <w:num w:numId="12">
    <w:abstractNumId w:val="6"/>
  </w:num>
  <w:num w:numId="13">
    <w:abstractNumId w:val="12"/>
  </w:num>
  <w:num w:numId="14">
    <w:abstractNumId w:val="7"/>
  </w:num>
  <w:num w:numId="15">
    <w:abstractNumId w:val="15"/>
  </w:num>
  <w:num w:numId="16">
    <w:abstractNumId w:val="16"/>
  </w:num>
  <w:num w:numId="17">
    <w:abstractNumId w:val="18"/>
  </w:num>
  <w:num w:numId="18">
    <w:abstractNumId w:val="5"/>
  </w:num>
  <w:num w:numId="19">
    <w:abstractNumId w:val="13"/>
  </w:num>
  <w:num w:numId="20">
    <w:abstractNumId w:val="17"/>
  </w:num>
  <w:num w:numId="21">
    <w:abstractNumId w:val="8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/>
      <w:ind w:left="-108" w:firstLine="709"/>
      <w:jc w:val="center"/>
      <w:outlineLvl w:val="1"/>
    </w:pPr>
    <w:rPr>
      <w:i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  <w:pPr>
      <w:spacing w:before="0"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</w:style>
  <w:style w:type="table" w:customStyle="1" w:styleId="TableGridLight">
    <w:name w:val="Table Grid Light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 w:themeTint="50"/>
        <w:left w:val="single" w:sz="4" w:space="0" w:color="000000" w:themeColor="text1" w:themeTint="50"/>
        <w:bottom w:val="single" w:sz="4" w:space="0" w:color="000000" w:themeColor="text1" w:themeTint="50"/>
        <w:right w:val="single" w:sz="4" w:space="0" w:color="000000" w:themeColor="text1" w:themeTint="50"/>
        <w:insideH w:val="single" w:sz="4" w:space="0" w:color="000000" w:themeColor="text1" w:themeTint="50"/>
        <w:insideV w:val="single" w:sz="4" w:space="0" w:color="000000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 w:themeTint="50"/>
        <w:left w:val="single" w:sz="4" w:space="0" w:color="000000" w:themeColor="text1" w:themeTint="50"/>
        <w:bottom w:val="single" w:sz="4" w:space="0" w:color="000000" w:themeColor="text1" w:themeTint="50"/>
        <w:right w:val="single" w:sz="4" w:space="0" w:color="000000" w:themeColor="text1" w:themeTint="50"/>
        <w:insideH w:val="single" w:sz="4" w:space="0" w:color="000000" w:themeColor="text1" w:themeTint="50"/>
        <w:insideV w:val="single" w:sz="4" w:space="0" w:color="000000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FFFFFF" w:fill="F2F2F2" w:themeColor="text1" w:themeTint="0D" w:themeFill="text1" w:themeFillTint="0D"/>
      </w:tcPr>
    </w:tblStylePr>
    <w:tblStylePr w:type="band1Vert">
      <w:tblPr/>
      <w:tcPr>
        <w:shd w:val="clear" w:color="FFFFFF" w:fill="F2F2F2" w:themeColor="text1" w:themeTint="0D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67"/>
        <w:left w:val="single" w:sz="4" w:space="0" w:color="000000" w:themeColor="text1" w:themeTint="67"/>
        <w:bottom w:val="single" w:sz="4" w:space="0" w:color="000000" w:themeColor="text1" w:themeTint="67"/>
        <w:right w:val="single" w:sz="4" w:space="0" w:color="000000" w:themeColor="text1" w:themeTint="67"/>
        <w:insideH w:val="single" w:sz="4" w:space="0" w:color="000000" w:themeColor="text1" w:themeTint="67"/>
        <w:insideV w:val="single" w:sz="4" w:space="0" w:color="000000" w:themeColor="text1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 w:themeTint="67"/>
          <w:left w:val="single" w:sz="4" w:space="0" w:color="000000" w:themeColor="text1" w:themeTint="67"/>
          <w:bottom w:val="single" w:sz="4" w:space="0" w:color="000000" w:themeColor="text1" w:themeTint="67"/>
          <w:right w:val="single" w:sz="4" w:space="0" w:color="00000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1">
    <w:name w:val="Grid Table 1 Light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67"/>
        <w:left w:val="single" w:sz="4" w:space="0" w:color="000000" w:themeColor="accent1" w:themeTint="67"/>
        <w:bottom w:val="single" w:sz="4" w:space="0" w:color="000000" w:themeColor="accent1" w:themeTint="67"/>
        <w:right w:val="single" w:sz="4" w:space="0" w:color="000000" w:themeColor="accent1" w:themeTint="67"/>
        <w:insideH w:val="single" w:sz="4" w:space="0" w:color="000000" w:themeColor="accent1" w:themeTint="67"/>
        <w:insideV w:val="single" w:sz="4" w:space="0" w:color="000000" w:themeColor="accent1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1" w:themeTint="67"/>
          <w:left w:val="single" w:sz="4" w:space="0" w:color="000000" w:themeColor="accent1" w:themeTint="67"/>
          <w:bottom w:val="single" w:sz="4" w:space="0" w:color="000000" w:themeColor="accent1" w:themeTint="67"/>
          <w:right w:val="single" w:sz="4" w:space="0" w:color="00000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67"/>
        <w:left w:val="single" w:sz="4" w:space="0" w:color="000000" w:themeColor="accent2" w:themeTint="67"/>
        <w:bottom w:val="single" w:sz="4" w:space="0" w:color="000000" w:themeColor="accent2" w:themeTint="67"/>
        <w:right w:val="single" w:sz="4" w:space="0" w:color="000000" w:themeColor="accent2" w:themeTint="67"/>
        <w:insideH w:val="single" w:sz="4" w:space="0" w:color="000000" w:themeColor="accent2" w:themeTint="67"/>
        <w:insideV w:val="single" w:sz="4" w:space="0" w:color="000000" w:themeColor="accent2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2" w:themeTint="67"/>
          <w:left w:val="single" w:sz="4" w:space="0" w:color="000000" w:themeColor="accent2" w:themeTint="67"/>
          <w:bottom w:val="single" w:sz="4" w:space="0" w:color="000000" w:themeColor="accent2" w:themeTint="67"/>
          <w:right w:val="single" w:sz="4" w:space="0" w:color="00000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3">
    <w:name w:val="Grid Table 1 Light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67"/>
        <w:left w:val="single" w:sz="4" w:space="0" w:color="000000" w:themeColor="accent3" w:themeTint="67"/>
        <w:bottom w:val="single" w:sz="4" w:space="0" w:color="000000" w:themeColor="accent3" w:themeTint="67"/>
        <w:right w:val="single" w:sz="4" w:space="0" w:color="000000" w:themeColor="accent3" w:themeTint="67"/>
        <w:insideH w:val="single" w:sz="4" w:space="0" w:color="000000" w:themeColor="accent3" w:themeTint="67"/>
        <w:insideV w:val="single" w:sz="4" w:space="0" w:color="000000" w:themeColor="accent3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3" w:themeTint="67"/>
          <w:left w:val="single" w:sz="4" w:space="0" w:color="000000" w:themeColor="accent3" w:themeTint="67"/>
          <w:bottom w:val="single" w:sz="4" w:space="0" w:color="000000" w:themeColor="accent3" w:themeTint="67"/>
          <w:right w:val="single" w:sz="4" w:space="0" w:color="00000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4">
    <w:name w:val="Grid Table 1 Light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67"/>
        <w:left w:val="single" w:sz="4" w:space="0" w:color="000000" w:themeColor="accent4" w:themeTint="67"/>
        <w:bottom w:val="single" w:sz="4" w:space="0" w:color="000000" w:themeColor="accent4" w:themeTint="67"/>
        <w:right w:val="single" w:sz="4" w:space="0" w:color="000000" w:themeColor="accent4" w:themeTint="67"/>
        <w:insideH w:val="single" w:sz="4" w:space="0" w:color="000000" w:themeColor="accent4" w:themeTint="67"/>
        <w:insideV w:val="single" w:sz="4" w:space="0" w:color="000000" w:themeColor="accent4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4" w:themeTint="67"/>
          <w:left w:val="single" w:sz="4" w:space="0" w:color="000000" w:themeColor="accent4" w:themeTint="67"/>
          <w:bottom w:val="single" w:sz="4" w:space="0" w:color="000000" w:themeColor="accent4" w:themeTint="67"/>
          <w:right w:val="single" w:sz="4" w:space="0" w:color="00000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5">
    <w:name w:val="Grid Table 1 Light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67"/>
        <w:left w:val="single" w:sz="4" w:space="0" w:color="000000" w:themeColor="accent5" w:themeTint="67"/>
        <w:bottom w:val="single" w:sz="4" w:space="0" w:color="000000" w:themeColor="accent5" w:themeTint="67"/>
        <w:right w:val="single" w:sz="4" w:space="0" w:color="000000" w:themeColor="accent5" w:themeTint="67"/>
        <w:insideH w:val="single" w:sz="4" w:space="0" w:color="000000" w:themeColor="accent5" w:themeTint="67"/>
        <w:insideV w:val="single" w:sz="4" w:space="0" w:color="000000" w:themeColor="accent5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5" w:themeTint="67"/>
          <w:left w:val="single" w:sz="4" w:space="0" w:color="000000" w:themeColor="accent5" w:themeTint="67"/>
          <w:bottom w:val="single" w:sz="4" w:space="0" w:color="000000" w:themeColor="accent5" w:themeTint="67"/>
          <w:right w:val="single" w:sz="4" w:space="0" w:color="00000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6">
    <w:name w:val="Grid Table 1 Light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67"/>
        <w:left w:val="single" w:sz="4" w:space="0" w:color="000000" w:themeColor="accent6" w:themeTint="67"/>
        <w:bottom w:val="single" w:sz="4" w:space="0" w:color="000000" w:themeColor="accent6" w:themeTint="67"/>
        <w:right w:val="single" w:sz="4" w:space="0" w:color="000000" w:themeColor="accent6" w:themeTint="67"/>
        <w:insideH w:val="single" w:sz="4" w:space="0" w:color="000000" w:themeColor="accent6" w:themeTint="67"/>
        <w:insideV w:val="single" w:sz="4" w:space="0" w:color="000000" w:themeColor="accent6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6" w:themeTint="67"/>
          <w:left w:val="single" w:sz="4" w:space="0" w:color="000000" w:themeColor="accent6" w:themeTint="67"/>
          <w:bottom w:val="single" w:sz="4" w:space="0" w:color="000000" w:themeColor="accent6" w:themeTint="67"/>
          <w:right w:val="single" w:sz="4" w:space="0" w:color="00000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text1" w:themeTint="95"/>
        <w:insideH w:val="single" w:sz="4" w:space="0" w:color="000000" w:themeColor="text1" w:themeTint="95"/>
        <w:insideV w:val="single" w:sz="4" w:space="0" w:color="000000" w:themeColor="text1" w:themeTint="9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text1" w:themeTint="95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 w:themeTint="95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1">
    <w:name w:val="Grid Table 2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1" w:themeTint="EA"/>
        <w:insideH w:val="single" w:sz="4" w:space="0" w:color="000000" w:themeColor="accent1" w:themeTint="EA"/>
        <w:insideV w:val="single" w:sz="4" w:space="0" w:color="000000" w:themeColor="accent1" w:themeTint="E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1" w:themeTint="EA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1" w:themeTint="EA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2">
    <w:name w:val="Grid Table 2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2" w:themeTint="97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2" w:themeTint="97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3">
    <w:name w:val="Grid Table 2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3" w:themeTint="FE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3" w:themeTint="FE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4">
    <w:name w:val="Grid Table 2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4" w:themeTint="9A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4" w:themeTint="9A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5">
    <w:name w:val="Grid Table 2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5"/>
        <w:insideH w:val="single" w:sz="4" w:space="0" w:color="000000" w:themeColor="accent5"/>
        <w:insideV w:val="single" w:sz="4" w:space="0" w:color="000000" w:themeColor="accent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5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5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6">
    <w:name w:val="Grid Table 2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6"/>
        <w:insideH w:val="single" w:sz="4" w:space="0" w:color="000000" w:themeColor="accent6"/>
        <w:insideV w:val="single" w:sz="4" w:space="0" w:color="000000" w:themeColor="accent6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6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6"/>
          <w:left w:val="nil"/>
          <w:bottom w:val="nil"/>
          <w:right w:val="nil"/>
        </w:tcBorders>
        <w:shd w:val="clear" w:color="FFFFFF" w:fill="auto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text1" w:themeTint="95"/>
        <w:insideH w:val="single" w:sz="4" w:space="0" w:color="000000" w:themeColor="text1" w:themeTint="95"/>
        <w:insideV w:val="single" w:sz="4" w:space="0" w:color="000000" w:themeColor="text1" w:themeTint="9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1">
    <w:name w:val="Grid Table 3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1" w:themeTint="EA"/>
        <w:insideH w:val="single" w:sz="4" w:space="0" w:color="000000" w:themeColor="accent1" w:themeTint="EA"/>
        <w:insideV w:val="single" w:sz="4" w:space="0" w:color="000000" w:themeColor="accent1" w:themeTint="E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2">
    <w:name w:val="Grid Table 3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3">
    <w:name w:val="Grid Table 3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4">
    <w:name w:val="Grid Table 3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5">
    <w:name w:val="Grid Table 3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5"/>
        <w:insideH w:val="single" w:sz="4" w:space="0" w:color="000000" w:themeColor="accent5"/>
        <w:insideV w:val="single" w:sz="4" w:space="0" w:color="000000" w:themeColor="accent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6">
    <w:name w:val="Grid Table 3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6"/>
        <w:insideH w:val="single" w:sz="4" w:space="0" w:color="000000" w:themeColor="accent6"/>
        <w:insideV w:val="single" w:sz="4" w:space="0" w:color="000000" w:themeColor="accent6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90"/>
        <w:left w:val="single" w:sz="4" w:space="0" w:color="000000" w:themeColor="text1" w:themeTint="90"/>
        <w:bottom w:val="single" w:sz="4" w:space="0" w:color="000000" w:themeColor="text1" w:themeTint="90"/>
        <w:right w:val="single" w:sz="4" w:space="0" w:color="000000" w:themeColor="text1" w:themeTint="90"/>
        <w:insideH w:val="single" w:sz="4" w:space="0" w:color="000000" w:themeColor="text1" w:themeTint="90"/>
        <w:insideV w:val="single" w:sz="4" w:space="0" w:color="000000" w:themeColor="tex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Color="text1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</w:style>
  <w:style w:type="table" w:customStyle="1" w:styleId="GridTable4-Accent1">
    <w:name w:val="Grid Table 4 - Accent 1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90"/>
        <w:left w:val="single" w:sz="4" w:space="0" w:color="000000" w:themeColor="accent1" w:themeTint="90"/>
        <w:bottom w:val="single" w:sz="4" w:space="0" w:color="000000" w:themeColor="accent1" w:themeTint="90"/>
        <w:right w:val="single" w:sz="4" w:space="0" w:color="000000" w:themeColor="accent1" w:themeTint="90"/>
        <w:insideH w:val="single" w:sz="4" w:space="0" w:color="000000" w:themeColor="accent1" w:themeTint="90"/>
        <w:insideV w:val="single" w:sz="4" w:space="0" w:color="000000" w:themeColor="accen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CE6F1" w:themeColor="accent1" w:themeTint="32" w:themeFill="accent1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1" w:themeColor="accent1" w:themeTint="3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1" w:themeTint="EA"/>
          <w:left w:val="single" w:sz="4" w:space="0" w:color="000000" w:themeColor="accent1" w:themeTint="EA"/>
          <w:bottom w:val="single" w:sz="4" w:space="0" w:color="000000" w:themeColor="accent1" w:themeTint="EA"/>
          <w:right w:val="single" w:sz="4" w:space="0" w:color="000000" w:themeColor="accent1" w:themeTint="EA"/>
        </w:tcBorders>
        <w:shd w:val="clear" w:color="FFFFFF" w:fill="5D8DC2" w:themeColor="accent1" w:themeTint="EA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1" w:themeTint="EA"/>
        </w:tcBorders>
      </w:tcPr>
    </w:tblStylePr>
  </w:style>
  <w:style w:type="table" w:customStyle="1" w:styleId="GridTable4-Accent2">
    <w:name w:val="Grid Table 4 - Accent 2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0"/>
        <w:left w:val="single" w:sz="4" w:space="0" w:color="000000" w:themeColor="accent2" w:themeTint="90"/>
        <w:bottom w:val="single" w:sz="4" w:space="0" w:color="000000" w:themeColor="accent2" w:themeTint="90"/>
        <w:right w:val="single" w:sz="4" w:space="0" w:color="000000" w:themeColor="accent2" w:themeTint="90"/>
        <w:insideH w:val="single" w:sz="4" w:space="0" w:color="000000" w:themeColor="accent2" w:themeTint="90"/>
        <w:insideV w:val="single" w:sz="4" w:space="0" w:color="000000" w:themeColor="accent2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2" w:themeTint="97"/>
          <w:left w:val="single" w:sz="4" w:space="0" w:color="000000" w:themeColor="accent2" w:themeTint="97"/>
          <w:bottom w:val="single" w:sz="4" w:space="0" w:color="000000" w:themeColor="accent2" w:themeTint="97"/>
          <w:right w:val="single" w:sz="4" w:space="0" w:color="000000" w:themeColor="accent2" w:themeTint="97"/>
        </w:tcBorders>
        <w:shd w:val="clear" w:color="FFFFFF" w:fill="D99694" w:themeColor="accent2" w:themeTint="97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2" w:themeTint="97"/>
        </w:tcBorders>
      </w:tcPr>
    </w:tblStylePr>
  </w:style>
  <w:style w:type="table" w:customStyle="1" w:styleId="GridTable4-Accent3">
    <w:name w:val="Grid Table 4 - Accent 3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0"/>
        <w:left w:val="single" w:sz="4" w:space="0" w:color="000000" w:themeColor="accent3" w:themeTint="90"/>
        <w:bottom w:val="single" w:sz="4" w:space="0" w:color="000000" w:themeColor="accent3" w:themeTint="90"/>
        <w:right w:val="single" w:sz="4" w:space="0" w:color="000000" w:themeColor="accent3" w:themeTint="90"/>
        <w:insideH w:val="single" w:sz="4" w:space="0" w:color="000000" w:themeColor="accent3" w:themeTint="90"/>
        <w:insideV w:val="single" w:sz="4" w:space="0" w:color="000000" w:themeColor="accent3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3" w:themeTint="FE"/>
          <w:left w:val="single" w:sz="4" w:space="0" w:color="000000" w:themeColor="accent3" w:themeTint="FE"/>
          <w:bottom w:val="single" w:sz="4" w:space="0" w:color="000000" w:themeColor="accent3" w:themeTint="FE"/>
          <w:right w:val="single" w:sz="4" w:space="0" w:color="000000" w:themeColor="accent3" w:themeTint="FE"/>
        </w:tcBorders>
        <w:shd w:val="clear" w:color="FFFFFF" w:fill="9BBA59" w:themeColor="accent3" w:themeTint="FE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3" w:themeTint="FE"/>
        </w:tcBorders>
      </w:tcPr>
    </w:tblStylePr>
  </w:style>
  <w:style w:type="table" w:customStyle="1" w:styleId="GridTable4-Accent4">
    <w:name w:val="Grid Table 4 - Accent 4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0"/>
        <w:left w:val="single" w:sz="4" w:space="0" w:color="000000" w:themeColor="accent4" w:themeTint="90"/>
        <w:bottom w:val="single" w:sz="4" w:space="0" w:color="000000" w:themeColor="accent4" w:themeTint="90"/>
        <w:right w:val="single" w:sz="4" w:space="0" w:color="000000" w:themeColor="accent4" w:themeTint="90"/>
        <w:insideH w:val="single" w:sz="4" w:space="0" w:color="000000" w:themeColor="accent4" w:themeTint="90"/>
        <w:insideV w:val="single" w:sz="4" w:space="0" w:color="000000" w:themeColor="accent4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4" w:themeTint="9A"/>
          <w:left w:val="single" w:sz="4" w:space="0" w:color="000000" w:themeColor="accent4" w:themeTint="9A"/>
          <w:bottom w:val="single" w:sz="4" w:space="0" w:color="000000" w:themeColor="accent4" w:themeTint="9A"/>
          <w:right w:val="single" w:sz="4" w:space="0" w:color="000000" w:themeColor="accent4" w:themeTint="9A"/>
        </w:tcBorders>
        <w:shd w:val="clear" w:color="FFFFFF" w:fill="B2A1C6" w:themeColor="accent4" w:themeTint="9A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4" w:themeTint="9A"/>
        </w:tcBorders>
      </w:tcPr>
    </w:tblStylePr>
  </w:style>
  <w:style w:type="table" w:customStyle="1" w:styleId="GridTable4-Accent5">
    <w:name w:val="Grid Table 4 - Accent 5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0"/>
        <w:left w:val="single" w:sz="4" w:space="0" w:color="000000" w:themeColor="accent5" w:themeTint="90"/>
        <w:bottom w:val="single" w:sz="4" w:space="0" w:color="000000" w:themeColor="accent5" w:themeTint="90"/>
        <w:right w:val="single" w:sz="4" w:space="0" w:color="000000" w:themeColor="accent5" w:themeTint="90"/>
        <w:insideH w:val="single" w:sz="4" w:space="0" w:color="000000" w:themeColor="accent5" w:themeTint="90"/>
        <w:insideV w:val="single" w:sz="4" w:space="0" w:color="000000" w:themeColor="accent5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</w:tcBorders>
        <w:shd w:val="clear" w:color="FFFFFF" w:fill="4BACC6" w:themeColor="accent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5"/>
        </w:tcBorders>
      </w:tcPr>
    </w:tblStylePr>
  </w:style>
  <w:style w:type="table" w:customStyle="1" w:styleId="GridTable4-Accent6">
    <w:name w:val="Grid Table 4 - Accent 6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0"/>
        <w:left w:val="single" w:sz="4" w:space="0" w:color="000000" w:themeColor="accent6" w:themeTint="90"/>
        <w:bottom w:val="single" w:sz="4" w:space="0" w:color="000000" w:themeColor="accent6" w:themeTint="90"/>
        <w:right w:val="single" w:sz="4" w:space="0" w:color="000000" w:themeColor="accent6" w:themeTint="90"/>
        <w:insideH w:val="single" w:sz="4" w:space="0" w:color="000000" w:themeColor="accent6" w:themeTint="90"/>
        <w:insideV w:val="single" w:sz="4" w:space="0" w:color="000000" w:themeColor="accent6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6"/>
          <w:left w:val="single" w:sz="4" w:space="0" w:color="000000" w:themeColor="accent6"/>
          <w:bottom w:val="single" w:sz="4" w:space="0" w:color="000000" w:themeColor="accent6"/>
          <w:right w:val="single" w:sz="4" w:space="0" w:color="000000" w:themeColor="accent6"/>
        </w:tcBorders>
        <w:shd w:val="clear" w:color="FFFFFF" w:fill="F79646" w:themeColor="accent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6"/>
        </w:tcBorders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BFBFBF" w:themeColor="text1" w:themeTint="40" w:themeFill="text1" w:themeFillTint="40"/>
    </w:tblPr>
    <w:tblStylePr w:type="band1Horz">
      <w:tblPr/>
      <w:tcPr>
        <w:shd w:val="clear" w:color="FFFFFF" w:fill="8A8A8A" w:themeColor="text1" w:themeTint="75" w:themeFill="text1" w:themeFillTint="75"/>
      </w:tcPr>
    </w:tblStylePr>
    <w:tblStylePr w:type="band1Vert">
      <w:tblPr/>
      <w:tcPr>
        <w:shd w:val="clear" w:color="FFFFFF" w:fill="8A8A8A" w:themeColor="text1" w:themeTint="75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000000" w:themeColor="text1" w:themeFill="text1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DAE5F1" w:themeColor="accent1" w:themeTint="34" w:themeFill="accent1" w:themeFillTint="34"/>
    </w:tblPr>
    <w:tblStylePr w:type="band1Horz">
      <w:tblPr/>
      <w:tcPr>
        <w:shd w:val="clear" w:color="FFFFFF" w:fill="ADC5E0" w:themeColor="accent1" w:themeTint="75" w:themeFill="accent1" w:themeFillTint="75"/>
      </w:tcPr>
    </w:tblStylePr>
    <w:tblStylePr w:type="band1Vert">
      <w:tblPr/>
      <w:tcPr>
        <w:shd w:val="clear" w:color="FFFFFF" w:fill="ADC5E0" w:themeColor="accent1" w:themeTint="75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4F81BD" w:themeColor="accent1" w:themeFill="accent1"/>
      </w:tcPr>
    </w:tblStylePr>
  </w:style>
  <w:style w:type="table" w:customStyle="1" w:styleId="GridTable5Dark-Accent2">
    <w:name w:val="Grid Table 5 Dark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F2DCDB" w:themeColor="accent2" w:themeTint="32" w:themeFill="accent2" w:themeFillTint="32"/>
    </w:tblPr>
    <w:tblStylePr w:type="band1Horz">
      <w:tblPr/>
      <w:tcPr>
        <w:shd w:val="clear" w:color="FFFFFF" w:fill="E1ADAC" w:themeColor="accent2" w:themeTint="75" w:themeFill="accent2" w:themeFillTint="75"/>
      </w:tcPr>
    </w:tblStylePr>
    <w:tblStylePr w:type="band1Vert">
      <w:tblPr/>
      <w:tcPr>
        <w:shd w:val="clear" w:color="FFFFFF" w:fill="E1ADAC" w:themeColor="accent2" w:themeTint="75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Color="accent2" w:themeFill="accent2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Color="accent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Color="accent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C0504D" w:themeColor="accent2" w:themeFill="accent2"/>
      </w:tcPr>
    </w:tblStylePr>
  </w:style>
  <w:style w:type="table" w:customStyle="1" w:styleId="GridTable5Dark-Accent3">
    <w:name w:val="Grid Table 5 Dark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EAF0DD" w:themeColor="accent3" w:themeTint="34" w:themeFill="accent3" w:themeFillTint="34"/>
    </w:tblPr>
    <w:tblStylePr w:type="band1Horz">
      <w:tblPr/>
      <w:tcPr>
        <w:shd w:val="clear" w:color="FFFFFF" w:fill="D1DFB2" w:themeColor="accent3" w:themeTint="75" w:themeFill="accent3" w:themeFillTint="75"/>
      </w:tcPr>
    </w:tblStylePr>
    <w:tblStylePr w:type="band1Vert">
      <w:tblPr/>
      <w:tcPr>
        <w:shd w:val="clear" w:color="FFFFFF" w:fill="D1DFB2" w:themeColor="accent3" w:themeTint="7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Color="accent3" w:themeFill="accent3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Color="accent3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Color="accent3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9BBB59" w:themeColor="accent3" w:themeFill="accent3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E5DFEC" w:themeColor="accent4" w:themeTint="34" w:themeFill="accent4" w:themeFillTint="34"/>
    </w:tblPr>
    <w:tblStylePr w:type="band1Horz">
      <w:tblPr/>
      <w:tcPr>
        <w:shd w:val="clear" w:color="FFFFFF" w:fill="C4B7D4" w:themeColor="accent4" w:themeTint="75" w:themeFill="accent4" w:themeFillTint="75"/>
      </w:tcPr>
    </w:tblStylePr>
    <w:tblStylePr w:type="band1Vert">
      <w:tblPr/>
      <w:tcPr>
        <w:shd w:val="clear" w:color="FFFFFF" w:fill="C4B7D4" w:themeColor="accent4" w:themeTint="75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Color="accent4" w:themeFill="accent4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Color="accent4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Color="accent4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8064A2" w:themeColor="accent4" w:themeFill="accent4"/>
      </w:tcPr>
    </w:tblStylePr>
  </w:style>
  <w:style w:type="table" w:customStyle="1" w:styleId="GridTable5Dark-Accent5">
    <w:name w:val="Grid Table 5 Dark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DAEEF3" w:themeColor="accent5" w:themeTint="34" w:themeFill="accent5" w:themeFillTint="34"/>
    </w:tblPr>
    <w:tblStylePr w:type="band1Horz">
      <w:tblPr/>
      <w:tcPr>
        <w:shd w:val="clear" w:color="FFFFFF" w:fill="ABD9E4" w:themeColor="accent5" w:themeTint="75" w:themeFill="accent5" w:themeFillTint="75"/>
      </w:tcPr>
    </w:tblStylePr>
    <w:tblStylePr w:type="band1Vert">
      <w:tblPr/>
      <w:tcPr>
        <w:shd w:val="clear" w:color="FFFFFF" w:fill="ABD9E4" w:themeColor="accent5" w:themeTint="75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Color="accent5" w:themeFill="accent5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Color="accent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Color="accent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4BACC6" w:themeColor="accent5" w:themeFill="accent5"/>
      </w:tcPr>
    </w:tblStylePr>
  </w:style>
  <w:style w:type="table" w:customStyle="1" w:styleId="GridTable5Dark-Accent6">
    <w:name w:val="Grid Table 5 Dark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FDE9D8" w:themeColor="accent6" w:themeTint="34" w:themeFill="accent6" w:themeFillTint="34"/>
    </w:tblPr>
    <w:tblStylePr w:type="band1Horz">
      <w:tblPr/>
      <w:tcPr>
        <w:shd w:val="clear" w:color="FFFFFF" w:fill="FBCDA8" w:themeColor="accent6" w:themeTint="75" w:themeFill="accent6" w:themeFillTint="75"/>
      </w:tcPr>
    </w:tblStylePr>
    <w:tblStylePr w:type="band1Vert">
      <w:tblPr/>
      <w:tcPr>
        <w:shd w:val="clear" w:color="FFFFFF" w:fill="FBCDA8" w:themeColor="accent6" w:themeTint="75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Color="accent6" w:themeFill="accent6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Color="accent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Color="accent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F79646" w:themeColor="accent6" w:themeFill="accent6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80"/>
        <w:left w:val="single" w:sz="4" w:space="0" w:color="000000" w:themeColor="text1" w:themeTint="80"/>
        <w:bottom w:val="single" w:sz="4" w:space="0" w:color="000000" w:themeColor="text1" w:themeTint="80"/>
        <w:right w:val="single" w:sz="4" w:space="0" w:color="000000" w:themeColor="text1" w:themeTint="80"/>
        <w:insideH w:val="single" w:sz="4" w:space="0" w:color="000000" w:themeColor="text1" w:themeTint="80"/>
        <w:insideV w:val="single" w:sz="4" w:space="0" w:color="000000" w:themeColor="text1" w:themeTint="80"/>
      </w:tblBorders>
    </w:tblPr>
    <w:tblStylePr w:type="band1Horz">
      <w:rPr>
        <w:rFonts w:ascii="Arial" w:hAnsi="Arial"/>
        <w:color w:val="404040" w:themeColor="text1" w:themeShade="95" w:themeTint="8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tblPr/>
      <w:tcPr>
        <w:shd w:val="clear" w:color="FFFFFF" w:fill="CBCBCB" w:themeColor="text1" w:themeTint="34" w:themeFill="text1" w:themeFillTint="34"/>
      </w:tcPr>
    </w:tblStylePr>
    <w:tblStylePr w:type="band2Horz">
      <w:rPr>
        <w:rFonts w:ascii="Arial" w:hAnsi="Arial"/>
        <w:color w:val="404040" w:themeColor="text1" w:themeShade="95" w:themeTint="80"/>
        <w:sz w:val="22"/>
      </w:rPr>
    </w:tblStylePr>
    <w:tblStylePr w:type="firstCol">
      <w:rPr>
        <w:b/>
        <w:color w:val="4A4A4A" w:themeColor="text1" w:themeShade="95" w:themeTint="80"/>
      </w:rPr>
    </w:tblStylePr>
    <w:tblStylePr w:type="firstRow">
      <w:rPr>
        <w:b/>
        <w:color w:val="4A4A4A" w:themeColor="text1" w:themeShade="95" w:themeTint="80"/>
      </w:rPr>
      <w:tblPr/>
      <w:tcPr>
        <w:tcBorders>
          <w:bottom w:val="single" w:sz="12" w:space="0" w:color="000000" w:themeColor="text1" w:themeTint="80"/>
        </w:tcBorders>
      </w:tcPr>
    </w:tblStylePr>
    <w:tblStylePr w:type="lastCol">
      <w:rPr>
        <w:b/>
        <w:color w:val="4A4A4A" w:themeColor="text1" w:themeShade="95" w:themeTint="80"/>
      </w:rPr>
    </w:tblStylePr>
    <w:tblStylePr w:type="lastRow">
      <w:rPr>
        <w:b/>
        <w:color w:val="4A4A4A" w:themeColor="text1" w:themeShade="95" w:themeTint="80"/>
      </w:rPr>
    </w:tblStylePr>
    <w:tblStylePr w:type="wholeTable">
      <w:rPr>
        <w:rFonts w:ascii="Arial" w:hAnsi="Arial"/>
        <w:color w:val="404040" w:themeColor="text1" w:themeShade="95" w:themeTint="80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80"/>
        <w:left w:val="single" w:sz="4" w:space="0" w:color="000000" w:themeColor="accent1" w:themeTint="80"/>
        <w:bottom w:val="single" w:sz="4" w:space="0" w:color="000000" w:themeColor="accent1" w:themeTint="80"/>
        <w:right w:val="single" w:sz="4" w:space="0" w:color="000000" w:themeColor="accent1" w:themeTint="80"/>
        <w:insideH w:val="single" w:sz="4" w:space="0" w:color="000000" w:themeColor="accent1" w:themeTint="80"/>
        <w:insideV w:val="single" w:sz="4" w:space="0" w:color="000000" w:themeColor="accent1" w:themeTint="80"/>
      </w:tblBorders>
    </w:tblPr>
    <w:tblStylePr w:type="band1Horz">
      <w:rPr>
        <w:rFonts w:ascii="Arial" w:hAnsi="Arial"/>
        <w:color w:val="404040" w:themeColor="accent1" w:themeShade="95" w:themeTint="8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band1Vert">
      <w:tblPr/>
      <w:tcPr>
        <w:shd w:val="clear" w:color="FFFFFF" w:fill="DAE5F1" w:themeColor="accent1" w:themeTint="34" w:themeFill="accent1" w:themeFillTint="34"/>
      </w:tcPr>
    </w:tblStylePr>
    <w:tblStylePr w:type="band2Horz">
      <w:rPr>
        <w:rFonts w:ascii="Arial" w:hAnsi="Arial"/>
        <w:color w:val="404040" w:themeColor="accent1" w:themeShade="95" w:themeTint="80"/>
        <w:sz w:val="22"/>
      </w:rPr>
    </w:tblStylePr>
    <w:tblStylePr w:type="firstCol">
      <w:rPr>
        <w:b/>
        <w:color w:val="3E70A3" w:themeColor="accent1" w:themeShade="95" w:themeTint="80"/>
      </w:rPr>
    </w:tblStylePr>
    <w:tblStylePr w:type="firstRow">
      <w:rPr>
        <w:b/>
        <w:color w:val="3E70A3" w:themeColor="accent1" w:themeShade="95" w:themeTint="80"/>
      </w:rPr>
      <w:tblPr/>
      <w:tcPr>
        <w:tcBorders>
          <w:bottom w:val="single" w:sz="12" w:space="0" w:color="000000" w:themeColor="accent1" w:themeTint="80"/>
        </w:tcBorders>
      </w:tcPr>
    </w:tblStylePr>
    <w:tblStylePr w:type="lastCol">
      <w:rPr>
        <w:b/>
        <w:color w:val="3E70A3" w:themeColor="accent1" w:themeShade="95" w:themeTint="80"/>
      </w:rPr>
    </w:tblStylePr>
    <w:tblStylePr w:type="lastRow">
      <w:rPr>
        <w:b/>
        <w:color w:val="3E70A3" w:themeColor="accent1" w:themeShade="95" w:themeTint="80"/>
      </w:rPr>
    </w:tblStylePr>
    <w:tblStylePr w:type="wholeTable">
      <w:rPr>
        <w:rFonts w:ascii="Arial" w:hAnsi="Arial"/>
        <w:color w:val="404040" w:themeColor="accent1" w:themeShade="95" w:themeTint="80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7"/>
        <w:left w:val="single" w:sz="4" w:space="0" w:color="000000" w:themeColor="accent2" w:themeTint="97"/>
        <w:bottom w:val="single" w:sz="4" w:space="0" w:color="000000" w:themeColor="accent2" w:themeTint="97"/>
        <w:right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404040" w:themeColor="accent2" w:themeShade="95" w:themeTint="97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tblPr/>
      <w:tcPr>
        <w:shd w:val="clear" w:color="FFFFFF" w:fill="F2DCDB" w:themeColor="accent2" w:themeTint="32" w:themeFill="accent2" w:themeFillTint="32"/>
      </w:tcPr>
    </w:tblStylePr>
    <w:tblStylePr w:type="band2Horz">
      <w:rPr>
        <w:rFonts w:ascii="Arial" w:hAnsi="Arial"/>
        <w:color w:val="404040" w:themeColor="accent2" w:themeShade="95" w:themeTint="97"/>
        <w:sz w:val="22"/>
      </w:rPr>
    </w:tblStylePr>
    <w:tblStylePr w:type="firstCol">
      <w:rPr>
        <w:b/>
        <w:color w:val="9C3A37" w:themeColor="accent2" w:themeShade="95" w:themeTint="97"/>
      </w:rPr>
    </w:tblStylePr>
    <w:tblStylePr w:type="firstRow">
      <w:rPr>
        <w:b/>
        <w:color w:val="9C3A37" w:themeColor="accent2" w:themeShade="95" w:themeTint="97"/>
      </w:rPr>
      <w:tblPr/>
      <w:tcPr>
        <w:tcBorders>
          <w:bottom w:val="single" w:sz="12" w:space="0" w:color="000000" w:themeColor="accent2" w:themeTint="97"/>
        </w:tcBorders>
      </w:tcPr>
    </w:tblStylePr>
    <w:tblStylePr w:type="lastCol">
      <w:rPr>
        <w:b/>
        <w:color w:val="9C3A37" w:themeColor="accent2" w:themeShade="95" w:themeTint="97"/>
      </w:rPr>
    </w:tblStylePr>
    <w:tblStylePr w:type="lastRow">
      <w:rPr>
        <w:b/>
        <w:color w:val="9C3A37" w:themeColor="accent2" w:themeShade="95" w:themeTint="97"/>
      </w:rPr>
    </w:tblStylePr>
    <w:tblStylePr w:type="wholeTable">
      <w:rPr>
        <w:rFonts w:ascii="Arial" w:hAnsi="Arial"/>
        <w:color w:val="404040" w:themeColor="accent2" w:themeShade="95" w:themeTint="97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FE"/>
        <w:left w:val="single" w:sz="4" w:space="0" w:color="000000" w:themeColor="accent3" w:themeTint="FE"/>
        <w:bottom w:val="single" w:sz="4" w:space="0" w:color="000000" w:themeColor="accent3" w:themeTint="FE"/>
        <w:right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404040" w:themeColor="accent3" w:themeShade="95" w:themeTint="FE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tblPr/>
      <w:tcPr>
        <w:shd w:val="clear" w:color="FFFFFF" w:fill="EAF0DD" w:themeColor="accent3" w:themeTint="34" w:themeFill="accent3" w:themeFillTint="34"/>
      </w:tcPr>
    </w:tblStylePr>
    <w:tblStylePr w:type="band2Horz">
      <w:rPr>
        <w:rFonts w:ascii="Arial" w:hAnsi="Arial"/>
        <w:color w:val="404040" w:themeColor="accent3" w:themeShade="95" w:themeTint="FE"/>
        <w:sz w:val="22"/>
      </w:rPr>
    </w:tblStylePr>
    <w:tblStylePr w:type="firstCol">
      <w:rPr>
        <w:b/>
        <w:color w:val="5C702F" w:themeColor="accent3" w:themeShade="95" w:themeTint="FE"/>
      </w:rPr>
    </w:tblStylePr>
    <w:tblStylePr w:type="firstRow">
      <w:rPr>
        <w:b/>
        <w:color w:val="5C702F" w:themeColor="accent3" w:themeShade="95" w:themeTint="FE"/>
      </w:rPr>
      <w:tblPr/>
      <w:tcPr>
        <w:tcBorders>
          <w:bottom w:val="single" w:sz="12" w:space="0" w:color="000000" w:themeColor="accent3" w:themeTint="FE"/>
        </w:tcBorders>
      </w:tcPr>
    </w:tblStylePr>
    <w:tblStylePr w:type="lastCol">
      <w:rPr>
        <w:b/>
        <w:color w:val="5C702F" w:themeColor="accent3" w:themeShade="95" w:themeTint="FE"/>
      </w:rPr>
    </w:tblStylePr>
    <w:tblStylePr w:type="lastRow">
      <w:rPr>
        <w:b/>
        <w:color w:val="5C702F" w:themeColor="accent3" w:themeShade="95" w:themeTint="FE"/>
      </w:rPr>
    </w:tblStylePr>
    <w:tblStylePr w:type="wholeTable">
      <w:rPr>
        <w:rFonts w:ascii="Arial" w:hAnsi="Arial"/>
        <w:color w:val="404040" w:themeColor="accent3" w:themeShade="95" w:themeTint="FE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A"/>
        <w:left w:val="single" w:sz="4" w:space="0" w:color="000000" w:themeColor="accent4" w:themeTint="9A"/>
        <w:bottom w:val="single" w:sz="4" w:space="0" w:color="000000" w:themeColor="accent4" w:themeTint="9A"/>
        <w:right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404040" w:themeColor="accent4" w:themeShade="95" w:themeTint="9A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tblPr/>
      <w:tcPr>
        <w:shd w:val="clear" w:color="FFFFFF" w:fill="E5DFEC" w:themeColor="accent4" w:themeTint="34" w:themeFill="accent4" w:themeFillTint="34"/>
      </w:tcPr>
    </w:tblStylePr>
    <w:tblStylePr w:type="band2Horz">
      <w:rPr>
        <w:rFonts w:ascii="Arial" w:hAnsi="Arial"/>
        <w:color w:val="404040" w:themeColor="accent4" w:themeShade="95" w:themeTint="9A"/>
        <w:sz w:val="22"/>
      </w:rPr>
    </w:tblStylePr>
    <w:tblStylePr w:type="firstCol">
      <w:rPr>
        <w:b/>
        <w:color w:val="664F82" w:themeColor="accent4" w:themeShade="95" w:themeTint="9A"/>
      </w:rPr>
    </w:tblStylePr>
    <w:tblStylePr w:type="firstRow">
      <w:rPr>
        <w:b/>
        <w:color w:val="664F82" w:themeColor="accent4" w:themeShade="95" w:themeTint="9A"/>
      </w:rPr>
      <w:tblPr/>
      <w:tcPr>
        <w:tcBorders>
          <w:bottom w:val="single" w:sz="12" w:space="0" w:color="000000" w:themeColor="accent4" w:themeTint="9A"/>
        </w:tcBorders>
      </w:tcPr>
    </w:tblStylePr>
    <w:tblStylePr w:type="lastCol">
      <w:rPr>
        <w:b/>
        <w:color w:val="664F82" w:themeColor="accent4" w:themeShade="95" w:themeTint="9A"/>
      </w:rPr>
    </w:tblStylePr>
    <w:tblStylePr w:type="lastRow">
      <w:rPr>
        <w:b/>
        <w:color w:val="664F82" w:themeColor="accent4" w:themeShade="95" w:themeTint="9A"/>
      </w:rPr>
    </w:tblStylePr>
    <w:tblStylePr w:type="wholeTable">
      <w:rPr>
        <w:rFonts w:ascii="Arial" w:hAnsi="Arial"/>
        <w:color w:val="404040" w:themeColor="accent4" w:themeShade="95" w:themeTint="9A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accent5"/>
        <w:insideV w:val="single" w:sz="4" w:space="0" w:color="000000" w:themeColor="accent5"/>
      </w:tblBorders>
    </w:tbl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tblPr/>
      <w:tcPr>
        <w:shd w:val="clear" w:color="FFFFFF" w:fill="DAEEF3" w:themeColor="accent5" w:themeTint="34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blPr/>
      <w:tcPr>
        <w:tcBorders>
          <w:bottom w:val="single" w:sz="12" w:space="0" w:color="00000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accent6"/>
        <w:insideV w:val="single" w:sz="4" w:space="0" w:color="000000" w:themeColor="accent6"/>
      </w:tblBorders>
    </w:tbl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tblPr/>
      <w:tcPr>
        <w:shd w:val="clear" w:color="FFFFFF" w:fill="FDE9D8" w:themeColor="accent6" w:themeTint="34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blPr/>
      <w:tcPr>
        <w:tcBorders>
          <w:bottom w:val="single" w:sz="12" w:space="0" w:color="00000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266779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text1" w:themeTint="80"/>
        <w:right w:val="single" w:sz="4" w:space="0" w:color="000000" w:themeColor="text1" w:themeTint="80"/>
        <w:insideH w:val="single" w:sz="4" w:space="0" w:color="000000" w:themeColor="text1" w:themeTint="80"/>
        <w:insideV w:val="single" w:sz="4" w:space="0" w:color="000000" w:themeColor="text1" w:themeTint="80"/>
      </w:tblBorders>
    </w:tblPr>
    <w:tblStylePr w:type="band1Horz">
      <w:rPr>
        <w:rFonts w:ascii="Arial" w:hAnsi="Arial"/>
        <w:color w:val="4A4A4A" w:themeColor="text1" w:themeShade="95" w:themeTint="8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tblPr/>
      <w:tcPr>
        <w:shd w:val="clear" w:color="FFFFFF" w:fill="F2F2F2" w:themeColor="text1" w:themeTint="0D" w:themeFill="text1" w:themeFillTint="0D"/>
      </w:tcPr>
    </w:tblStylePr>
    <w:tblStylePr w:type="band2Horz">
      <w:rPr>
        <w:rFonts w:ascii="Arial" w:hAnsi="Arial"/>
        <w:color w:val="4A4A4A" w:themeColor="text1" w:themeShade="95" w:themeTint="80"/>
        <w:sz w:val="22"/>
      </w:rPr>
    </w:tblStylePr>
    <w:tblStylePr w:type="firstCol">
      <w:pPr>
        <w:jc w:val="right"/>
      </w:pPr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text1" w:themeTint="80"/>
        </w:tcBorders>
        <w:shd w:val="clear" w:color="FFFFFF" w:fill="auto"/>
      </w:tcPr>
    </w:tblStylePr>
    <w:tblStylePr w:type="firstRow">
      <w:rPr>
        <w:rFonts w:ascii="Arial" w:hAnsi="Arial"/>
        <w:b/>
        <w:color w:val="4A4A4A" w:themeColor="text1" w:themeShade="95" w:themeTint="80"/>
        <w:sz w:val="22"/>
      </w:rPr>
      <w:tblPr/>
      <w:tcPr>
        <w:tcBorders>
          <w:top w:val="nil"/>
          <w:left w:val="nil"/>
          <w:bottom w:val="single" w:sz="4" w:space="0" w:color="000000" w:themeColor="text1" w:themeTint="80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il"/>
          <w:left w:val="single" w:sz="4" w:space="0" w:color="000000" w:themeColor="text1" w:themeTint="80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4A4A4A" w:themeColor="text1" w:themeShade="95" w:themeTint="80"/>
        <w:sz w:val="22"/>
      </w:rPr>
      <w:tblPr/>
      <w:tcPr>
        <w:tcBorders>
          <w:top w:val="single" w:sz="4" w:space="0" w:color="000000" w:themeColor="text1" w:themeTint="80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1" w:themeTint="80"/>
        <w:right w:val="single" w:sz="4" w:space="0" w:color="000000" w:themeColor="accent1" w:themeTint="80"/>
        <w:insideH w:val="single" w:sz="4" w:space="0" w:color="000000" w:themeColor="accent1" w:themeTint="80"/>
        <w:insideV w:val="single" w:sz="4" w:space="0" w:color="000000" w:themeColor="accent1" w:themeTint="80"/>
      </w:tblBorders>
    </w:tblPr>
    <w:tblStylePr w:type="band1Horz">
      <w:rPr>
        <w:rFonts w:ascii="Arial" w:hAnsi="Arial"/>
        <w:color w:val="3E70A3" w:themeColor="accent1" w:themeShade="95" w:themeTint="8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band1Vert">
      <w:tblPr/>
      <w:tcPr>
        <w:shd w:val="clear" w:color="FFFFFF" w:fill="DAE5F1" w:themeColor="accent1" w:themeTint="34" w:themeFill="accent1" w:themeFillTint="34"/>
      </w:tcPr>
    </w:tblStylePr>
    <w:tblStylePr w:type="band2Horz">
      <w:rPr>
        <w:rFonts w:ascii="Arial" w:hAnsi="Arial"/>
        <w:color w:val="3E70A3" w:themeColor="accent1" w:themeShade="95" w:themeTint="80"/>
        <w:sz w:val="22"/>
      </w:rPr>
    </w:tblStylePr>
    <w:tblStylePr w:type="firstCol">
      <w:pPr>
        <w:jc w:val="right"/>
      </w:pPr>
      <w:rPr>
        <w:rFonts w:ascii="Arial" w:hAnsi="Arial"/>
        <w:i/>
        <w:color w:val="3E70A3" w:themeColor="accent1" w:themeShade="95" w:themeTint="80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1" w:themeTint="80"/>
        </w:tcBorders>
        <w:shd w:val="clear" w:color="FFFFFF" w:fill="auto"/>
      </w:tcPr>
    </w:tblStylePr>
    <w:tblStylePr w:type="firstRow">
      <w:rPr>
        <w:rFonts w:ascii="Arial" w:hAnsi="Arial"/>
        <w:b/>
        <w:color w:val="3E70A3" w:themeColor="accent1" w:themeShade="95" w:themeTint="80"/>
        <w:sz w:val="22"/>
      </w:rPr>
      <w:tblPr/>
      <w:tcPr>
        <w:tcBorders>
          <w:top w:val="nil"/>
          <w:left w:val="nil"/>
          <w:bottom w:val="single" w:sz="4" w:space="0" w:color="000000" w:themeColor="accent1" w:themeTint="80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3E70A3" w:themeColor="accent1" w:themeShade="95" w:themeTint="80"/>
        <w:sz w:val="22"/>
      </w:rPr>
      <w:tblPr/>
      <w:tcPr>
        <w:tcBorders>
          <w:top w:val="nil"/>
          <w:left w:val="single" w:sz="4" w:space="0" w:color="000000" w:themeColor="accent1" w:themeTint="80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3E70A3" w:themeColor="accent1" w:themeShade="95" w:themeTint="80"/>
        <w:sz w:val="22"/>
      </w:rPr>
      <w:tblPr/>
      <w:tcPr>
        <w:tcBorders>
          <w:top w:val="single" w:sz="4" w:space="0" w:color="000000" w:themeColor="accent1" w:themeTint="80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2" w:themeTint="97"/>
        <w:right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9C3A37" w:themeColor="accent2" w:themeShade="95" w:themeTint="97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tblPr/>
      <w:tcPr>
        <w:shd w:val="clear" w:color="FFFFFF" w:fill="F2DCDB" w:themeColor="accent2" w:themeTint="32" w:themeFill="accent2" w:themeFillTint="32"/>
      </w:tcPr>
    </w:tblStylePr>
    <w:tblStylePr w:type="band2Horz">
      <w:rPr>
        <w:rFonts w:ascii="Arial" w:hAnsi="Arial"/>
        <w:color w:val="9C3A37" w:themeColor="accent2" w:themeShade="95" w:themeTint="97"/>
        <w:sz w:val="22"/>
      </w:rPr>
    </w:tblStylePr>
    <w:tblStylePr w:type="firstCol">
      <w:pPr>
        <w:jc w:val="right"/>
      </w:pPr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2" w:themeTint="97"/>
        </w:tcBorders>
        <w:shd w:val="clear" w:color="FFFFFF" w:fill="auto"/>
      </w:tcPr>
    </w:tblStylePr>
    <w:tblStylePr w:type="firstRow">
      <w:rPr>
        <w:rFonts w:ascii="Arial" w:hAnsi="Arial"/>
        <w:b/>
        <w:color w:val="9C3A37" w:themeColor="accent2" w:themeShade="95" w:themeTint="97"/>
        <w:sz w:val="22"/>
      </w:rPr>
      <w:tblPr/>
      <w:tcPr>
        <w:tcBorders>
          <w:top w:val="nil"/>
          <w:left w:val="nil"/>
          <w:bottom w:val="single" w:sz="4" w:space="0" w:color="000000" w:themeColor="accent2" w:themeTint="97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il"/>
          <w:left w:val="single" w:sz="4" w:space="0" w:color="000000" w:themeColor="accent2" w:themeTint="97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9C3A37" w:themeColor="accent2" w:themeShade="95" w:themeTint="97"/>
        <w:sz w:val="22"/>
      </w:rPr>
      <w:tblPr/>
      <w:tcPr>
        <w:tcBorders>
          <w:top w:val="single" w:sz="4" w:space="0" w:color="000000" w:themeColor="accent2" w:themeTint="97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3" w:themeTint="FE"/>
        <w:right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5C702F" w:themeColor="accent3" w:themeShade="95" w:themeTint="FE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tblPr/>
      <w:tcPr>
        <w:shd w:val="clear" w:color="FFFFFF" w:fill="EAF0DD" w:themeColor="accent3" w:themeTint="34" w:themeFill="accent3" w:themeFillTint="34"/>
      </w:tcPr>
    </w:tblStylePr>
    <w:tblStylePr w:type="band2Horz">
      <w:rPr>
        <w:rFonts w:ascii="Arial" w:hAnsi="Arial"/>
        <w:color w:val="5C702F" w:themeColor="accent3" w:themeShade="95" w:themeTint="FE"/>
        <w:sz w:val="22"/>
      </w:rPr>
    </w:tblStylePr>
    <w:tblStylePr w:type="firstCol">
      <w:pPr>
        <w:jc w:val="right"/>
      </w:pPr>
      <w:rPr>
        <w:rFonts w:ascii="Arial" w:hAnsi="Arial"/>
        <w:i/>
        <w:color w:val="5C702F" w:themeColor="accent3" w:themeShade="95" w:themeTint="FE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3" w:themeTint="FE"/>
        </w:tcBorders>
        <w:shd w:val="clear" w:color="FFFFFF" w:fill="auto"/>
      </w:tcPr>
    </w:tblStylePr>
    <w:tblStylePr w:type="firstRow">
      <w:rPr>
        <w:rFonts w:ascii="Arial" w:hAnsi="Arial"/>
        <w:b/>
        <w:color w:val="5C702F" w:themeColor="accent3" w:themeShade="95" w:themeTint="FE"/>
        <w:sz w:val="22"/>
      </w:rPr>
      <w:tblPr/>
      <w:tcPr>
        <w:tcBorders>
          <w:top w:val="nil"/>
          <w:left w:val="nil"/>
          <w:bottom w:val="single" w:sz="4" w:space="0" w:color="000000" w:themeColor="accent3" w:themeTint="FE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5C702F" w:themeColor="accent3" w:themeShade="95" w:themeTint="FE"/>
        <w:sz w:val="22"/>
      </w:rPr>
      <w:tblPr/>
      <w:tcPr>
        <w:tcBorders>
          <w:top w:val="nil"/>
          <w:left w:val="single" w:sz="4" w:space="0" w:color="000000" w:themeColor="accent3" w:themeTint="FE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5C702F" w:themeColor="accent3" w:themeShade="95" w:themeTint="FE"/>
        <w:sz w:val="22"/>
      </w:rPr>
      <w:tblPr/>
      <w:tcPr>
        <w:tcBorders>
          <w:top w:val="single" w:sz="4" w:space="0" w:color="000000" w:themeColor="accent3" w:themeTint="FE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4" w:themeTint="9A"/>
        <w:right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664F82" w:themeColor="accent4" w:themeShade="95" w:themeTint="9A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tblPr/>
      <w:tcPr>
        <w:shd w:val="clear" w:color="FFFFFF" w:fill="E5DFEC" w:themeColor="accent4" w:themeTint="34" w:themeFill="accent4" w:themeFillTint="34"/>
      </w:tcPr>
    </w:tblStylePr>
    <w:tblStylePr w:type="band2Horz">
      <w:rPr>
        <w:rFonts w:ascii="Arial" w:hAnsi="Arial"/>
        <w:color w:val="664F82" w:themeColor="accent4" w:themeShade="95" w:themeTint="9A"/>
        <w:sz w:val="22"/>
      </w:rPr>
    </w:tblStylePr>
    <w:tblStylePr w:type="firstCol">
      <w:pPr>
        <w:jc w:val="right"/>
      </w:pPr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4" w:themeTint="9A"/>
        </w:tcBorders>
        <w:shd w:val="clear" w:color="FFFFFF" w:fill="auto"/>
      </w:tcPr>
    </w:tblStylePr>
    <w:tblStylePr w:type="firstRow">
      <w:rPr>
        <w:rFonts w:ascii="Arial" w:hAnsi="Arial"/>
        <w:b/>
        <w:color w:val="664F82" w:themeColor="accent4" w:themeShade="95" w:themeTint="9A"/>
        <w:sz w:val="22"/>
      </w:rPr>
      <w:tblPr/>
      <w:tcPr>
        <w:tcBorders>
          <w:top w:val="nil"/>
          <w:left w:val="nil"/>
          <w:bottom w:val="single" w:sz="4" w:space="0" w:color="000000" w:themeColor="accent4" w:themeTint="9A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il"/>
          <w:left w:val="single" w:sz="4" w:space="0" w:color="000000" w:themeColor="accent4" w:themeTint="9A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664F82" w:themeColor="accent4" w:themeShade="95" w:themeTint="9A"/>
        <w:sz w:val="22"/>
      </w:rPr>
      <w:tblPr/>
      <w:tcPr>
        <w:tcBorders>
          <w:top w:val="single" w:sz="4" w:space="0" w:color="000000" w:themeColor="accent4" w:themeTint="9A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5" w:themeTint="90"/>
        <w:right w:val="single" w:sz="4" w:space="0" w:color="000000" w:themeColor="accent5" w:themeTint="90"/>
        <w:insideH w:val="single" w:sz="4" w:space="0" w:color="000000" w:themeColor="accent5" w:themeTint="90"/>
        <w:insideV w:val="single" w:sz="4" w:space="0" w:color="00000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tblPr/>
      <w:tcPr>
        <w:shd w:val="clear" w:color="FFFFFF" w:fill="DAEEF3" w:themeColor="accent5" w:themeTint="34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pPr>
        <w:jc w:val="right"/>
      </w:pPr>
      <w:rPr>
        <w:rFonts w:ascii="Arial" w:hAnsi="Arial"/>
        <w:i/>
        <w:color w:val="266777" w:themeColor="accent5" w:themeShade="95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5" w:themeTint="90"/>
        </w:tcBorders>
        <w:shd w:val="clear" w:color="FFFFFF" w:fill="auto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blPr/>
      <w:tcPr>
        <w:tcBorders>
          <w:top w:val="nil"/>
          <w:left w:val="nil"/>
          <w:bottom w:val="single" w:sz="4" w:space="0" w:color="000000" w:themeColor="accent5" w:themeTint="90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blPr/>
      <w:tcPr>
        <w:tcBorders>
          <w:top w:val="nil"/>
          <w:left w:val="single" w:sz="4" w:space="0" w:color="000000" w:themeColor="accent5" w:themeTint="90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blPr/>
      <w:tcPr>
        <w:tcBorders>
          <w:top w:val="single" w:sz="4" w:space="0" w:color="000000" w:themeColor="accent5" w:themeTint="90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6" w:themeTint="90"/>
        <w:right w:val="single" w:sz="4" w:space="0" w:color="000000" w:themeColor="accent6" w:themeTint="90"/>
        <w:insideH w:val="single" w:sz="4" w:space="0" w:color="000000" w:themeColor="accent6" w:themeTint="90"/>
        <w:insideV w:val="single" w:sz="4" w:space="0" w:color="00000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tblPr/>
      <w:tcPr>
        <w:shd w:val="clear" w:color="FFFFFF" w:fill="FDE9D8" w:themeColor="accent6" w:themeTint="34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pPr>
        <w:jc w:val="right"/>
      </w:pPr>
      <w:rPr>
        <w:rFonts w:ascii="Arial" w:hAnsi="Arial"/>
        <w:i/>
        <w:color w:val="B05307" w:themeColor="accent6" w:themeShade="95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6" w:themeTint="90"/>
        </w:tcBorders>
        <w:shd w:val="clear" w:color="FFFFFF" w:fill="auto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blPr/>
      <w:tcPr>
        <w:tcBorders>
          <w:top w:val="nil"/>
          <w:left w:val="nil"/>
          <w:bottom w:val="single" w:sz="4" w:space="0" w:color="000000" w:themeColor="accent6" w:themeTint="90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blPr/>
      <w:tcPr>
        <w:tcBorders>
          <w:top w:val="nil"/>
          <w:left w:val="single" w:sz="4" w:space="0" w:color="000000" w:themeColor="accent6" w:themeTint="90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blPr/>
      <w:tcPr>
        <w:tcBorders>
          <w:top w:val="single" w:sz="4" w:space="0" w:color="000000" w:themeColor="accent6" w:themeTint="90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BFBFBF" w:themeColor="text1" w:themeTint="40" w:themeFill="text1" w:themeFillTint="40"/>
      </w:tcPr>
    </w:tblStylePr>
    <w:tblStylePr w:type="band1Vert">
      <w:tblPr/>
      <w:tcPr>
        <w:shd w:val="clear" w:color="FFFFFF" w:fill="BFBFBF" w:themeColor="text1" w:themeTint="40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</w:style>
  <w:style w:type="table" w:customStyle="1" w:styleId="ListTable1Light-Accent1">
    <w:name w:val="List Table 1 Light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D3E0EE" w:themeColor="accent1" w:themeTint="40" w:themeFill="accent1" w:themeFillTint="40"/>
      </w:tcPr>
    </w:tblStylePr>
    <w:tblStylePr w:type="band1Vert">
      <w:tblPr/>
      <w:tcPr>
        <w:shd w:val="clear" w:color="FFFFFF" w:fill="D3E0EE" w:themeColor="accent1" w:themeTint="4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1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1"/>
          <w:left w:val="nil"/>
          <w:bottom w:val="nil"/>
          <w:right w:val="nil"/>
        </w:tcBorders>
      </w:tcPr>
    </w:tblStylePr>
  </w:style>
  <w:style w:type="table" w:customStyle="1" w:styleId="ListTable1Light-Accent2">
    <w:name w:val="List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EFD3D2" w:themeColor="accent2" w:themeTint="40" w:themeFill="accent2" w:themeFillTint="40"/>
      </w:tcPr>
    </w:tblStylePr>
    <w:tblStylePr w:type="band1Vert">
      <w:tblPr/>
      <w:tcPr>
        <w:shd w:val="clear" w:color="FFFFFF" w:fill="EFD3D2" w:themeColor="accent2" w:themeTint="40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2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2"/>
          <w:left w:val="nil"/>
          <w:bottom w:val="nil"/>
          <w:right w:val="nil"/>
        </w:tcBorders>
      </w:tcPr>
    </w:tblStylePr>
  </w:style>
  <w:style w:type="table" w:customStyle="1" w:styleId="ListTable1Light-Accent3">
    <w:name w:val="List Table 1 Light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E6EED5" w:themeColor="accent3" w:themeTint="40" w:themeFill="accent3" w:themeFillTint="40"/>
      </w:tcPr>
    </w:tblStylePr>
    <w:tblStylePr w:type="band1Vert">
      <w:tblPr/>
      <w:tcPr>
        <w:shd w:val="clear" w:color="FFFFFF" w:fill="E6EED5" w:themeColor="accent3" w:themeTint="40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3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3"/>
          <w:left w:val="nil"/>
          <w:bottom w:val="nil"/>
          <w:right w:val="nil"/>
        </w:tcBorders>
      </w:tcPr>
    </w:tblStylePr>
  </w:style>
  <w:style w:type="table" w:customStyle="1" w:styleId="ListTable1Light-Accent4">
    <w:name w:val="List Table 1 Light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DFD8E7" w:themeColor="accent4" w:themeTint="40" w:themeFill="accent4" w:themeFillTint="40"/>
      </w:tcPr>
    </w:tblStylePr>
    <w:tblStylePr w:type="band1Vert">
      <w:tblPr/>
      <w:tcPr>
        <w:shd w:val="clear" w:color="FFFFFF" w:fill="DFD8E7" w:themeColor="accent4" w:themeTint="40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4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4"/>
          <w:left w:val="nil"/>
          <w:bottom w:val="nil"/>
          <w:right w:val="nil"/>
        </w:tcBorders>
      </w:tcPr>
    </w:tblStylePr>
  </w:style>
  <w:style w:type="table" w:customStyle="1" w:styleId="ListTable1Light-Accent5">
    <w:name w:val="List Table 1 Light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D1EAF0" w:themeColor="accent5" w:themeTint="40" w:themeFill="accent5" w:themeFillTint="40"/>
      </w:tcPr>
    </w:tblStylePr>
    <w:tblStylePr w:type="band1Vert">
      <w:tblPr/>
      <w:tcPr>
        <w:shd w:val="clear" w:color="FFFFFF" w:fill="D1EAF0" w:themeColor="accent5" w:themeTint="4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5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5"/>
          <w:left w:val="nil"/>
          <w:bottom w:val="nil"/>
          <w:right w:val="nil"/>
        </w:tcBorders>
      </w:tcPr>
    </w:tblStylePr>
  </w:style>
  <w:style w:type="table" w:customStyle="1" w:styleId="ListTable1Light-Accent6">
    <w:name w:val="List Table 1 Light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FCE4D1" w:themeColor="accent6" w:themeTint="40" w:themeFill="accent6" w:themeFillTint="40"/>
      </w:tcPr>
    </w:tblStylePr>
    <w:tblStylePr w:type="band1Vert">
      <w:tblPr/>
      <w:tcPr>
        <w:shd w:val="clear" w:color="FFFFFF" w:fill="FCE4D1" w:themeColor="accent6" w:themeTint="4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6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6"/>
          <w:left w:val="nil"/>
          <w:bottom w:val="nil"/>
          <w:right w:val="nil"/>
        </w:tcBorders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90"/>
        <w:bottom w:val="single" w:sz="4" w:space="0" w:color="000000" w:themeColor="text1" w:themeTint="90"/>
        <w:insideH w:val="single" w:sz="4" w:space="0" w:color="000000" w:themeColor="tex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 w:themeTint="90"/>
          <w:left w:val="nil"/>
          <w:bottom w:val="single" w:sz="4" w:space="0" w:color="000000" w:themeColor="text1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 w:themeTint="90"/>
          <w:left w:val="nil"/>
          <w:bottom w:val="single" w:sz="4" w:space="0" w:color="000000" w:themeColor="text1" w:themeTint="90"/>
          <w:right w:val="nil"/>
        </w:tcBorders>
      </w:tcPr>
    </w:tblStylePr>
  </w:style>
  <w:style w:type="table" w:customStyle="1" w:styleId="ListTable2-Accent1">
    <w:name w:val="List Table 2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90"/>
        <w:bottom w:val="single" w:sz="4" w:space="0" w:color="000000" w:themeColor="accent1" w:themeTint="90"/>
        <w:insideH w:val="single" w:sz="4" w:space="0" w:color="000000" w:themeColor="accen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1" w:themeTint="90"/>
          <w:left w:val="nil"/>
          <w:bottom w:val="single" w:sz="4" w:space="0" w:color="000000" w:themeColor="accent1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1" w:themeTint="90"/>
          <w:left w:val="nil"/>
          <w:bottom w:val="single" w:sz="4" w:space="0" w:color="000000" w:themeColor="accent1" w:themeTint="90"/>
          <w:right w:val="nil"/>
        </w:tcBorders>
      </w:tcPr>
    </w:tblStylePr>
  </w:style>
  <w:style w:type="table" w:customStyle="1" w:styleId="ListTable2-Accent2">
    <w:name w:val="List Table 2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0"/>
        <w:bottom w:val="single" w:sz="4" w:space="0" w:color="000000" w:themeColor="accent2" w:themeTint="90"/>
        <w:insideH w:val="single" w:sz="4" w:space="0" w:color="000000" w:themeColor="accent2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2" w:themeTint="90"/>
          <w:left w:val="nil"/>
          <w:bottom w:val="single" w:sz="4" w:space="0" w:color="000000" w:themeColor="accent2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2" w:themeTint="90"/>
          <w:left w:val="nil"/>
          <w:bottom w:val="single" w:sz="4" w:space="0" w:color="000000" w:themeColor="accent2" w:themeTint="90"/>
          <w:right w:val="nil"/>
        </w:tcBorders>
      </w:tcPr>
    </w:tblStylePr>
  </w:style>
  <w:style w:type="table" w:customStyle="1" w:styleId="ListTable2-Accent3">
    <w:name w:val="List Table 2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0"/>
        <w:bottom w:val="single" w:sz="4" w:space="0" w:color="000000" w:themeColor="accent3" w:themeTint="90"/>
        <w:insideH w:val="single" w:sz="4" w:space="0" w:color="000000" w:themeColor="accent3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3" w:themeTint="90"/>
          <w:left w:val="nil"/>
          <w:bottom w:val="single" w:sz="4" w:space="0" w:color="000000" w:themeColor="accent3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3" w:themeTint="90"/>
          <w:left w:val="nil"/>
          <w:bottom w:val="single" w:sz="4" w:space="0" w:color="000000" w:themeColor="accent3" w:themeTint="90"/>
          <w:right w:val="nil"/>
        </w:tcBorders>
      </w:tcPr>
    </w:tblStylePr>
  </w:style>
  <w:style w:type="table" w:customStyle="1" w:styleId="ListTable2-Accent4">
    <w:name w:val="List Table 2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0"/>
        <w:bottom w:val="single" w:sz="4" w:space="0" w:color="000000" w:themeColor="accent4" w:themeTint="90"/>
        <w:insideH w:val="single" w:sz="4" w:space="0" w:color="000000" w:themeColor="accent4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4" w:themeTint="90"/>
          <w:left w:val="nil"/>
          <w:bottom w:val="single" w:sz="4" w:space="0" w:color="000000" w:themeColor="accent4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4" w:themeTint="90"/>
          <w:left w:val="nil"/>
          <w:bottom w:val="single" w:sz="4" w:space="0" w:color="000000" w:themeColor="accent4" w:themeTint="90"/>
          <w:right w:val="nil"/>
        </w:tcBorders>
      </w:tcPr>
    </w:tblStylePr>
  </w:style>
  <w:style w:type="table" w:customStyle="1" w:styleId="ListTable2-Accent5">
    <w:name w:val="List Table 2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0"/>
        <w:bottom w:val="single" w:sz="4" w:space="0" w:color="000000" w:themeColor="accent5" w:themeTint="90"/>
        <w:insideH w:val="single" w:sz="4" w:space="0" w:color="000000" w:themeColor="accent5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5" w:themeTint="90"/>
          <w:left w:val="nil"/>
          <w:bottom w:val="single" w:sz="4" w:space="0" w:color="000000" w:themeColor="accent5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5" w:themeTint="90"/>
          <w:left w:val="nil"/>
          <w:bottom w:val="single" w:sz="4" w:space="0" w:color="000000" w:themeColor="accent5" w:themeTint="90"/>
          <w:right w:val="nil"/>
        </w:tcBorders>
      </w:tcPr>
    </w:tblStylePr>
  </w:style>
  <w:style w:type="table" w:customStyle="1" w:styleId="ListTable2-Accent6">
    <w:name w:val="List Table 2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0"/>
        <w:bottom w:val="single" w:sz="4" w:space="0" w:color="000000" w:themeColor="accent6" w:themeTint="90"/>
        <w:insideH w:val="single" w:sz="4" w:space="0" w:color="000000" w:themeColor="accent6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6" w:themeTint="90"/>
          <w:left w:val="nil"/>
          <w:bottom w:val="single" w:sz="4" w:space="0" w:color="000000" w:themeColor="accent6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6" w:themeTint="90"/>
          <w:left w:val="nil"/>
          <w:bottom w:val="single" w:sz="4" w:space="0" w:color="000000" w:themeColor="accent6" w:themeTint="90"/>
          <w:right w:val="nil"/>
        </w:tcBorders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1">
    <w:name w:val="List Table 3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1"/>
          <w:bottom w:val="single" w:sz="4" w:space="0" w:color="000000" w:themeColor="accent1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1"/>
          <w:right w:val="single" w:sz="4" w:space="0" w:color="00000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2">
    <w:name w:val="List Table 3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7"/>
        <w:left w:val="single" w:sz="4" w:space="0" w:color="000000" w:themeColor="accent2" w:themeTint="97"/>
        <w:bottom w:val="single" w:sz="4" w:space="0" w:color="000000" w:themeColor="accent2" w:themeTint="97"/>
        <w:right w:val="single" w:sz="4" w:space="0" w:color="000000" w:themeColor="accent2" w:themeTint="9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2" w:themeTint="97"/>
          <w:bottom w:val="single" w:sz="4" w:space="0" w:color="00000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2" w:themeTint="97"/>
          <w:right w:val="single" w:sz="4" w:space="0" w:color="00000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3">
    <w:name w:val="List Table 3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8"/>
        <w:left w:val="single" w:sz="4" w:space="0" w:color="000000" w:themeColor="accent3" w:themeTint="98"/>
        <w:bottom w:val="single" w:sz="4" w:space="0" w:color="000000" w:themeColor="accent3" w:themeTint="98"/>
        <w:right w:val="single" w:sz="4" w:space="0" w:color="000000" w:themeColor="accent3" w:themeTint="98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3" w:themeTint="98"/>
          <w:bottom w:val="single" w:sz="4" w:space="0" w:color="00000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3" w:themeTint="98"/>
          <w:right w:val="single" w:sz="4" w:space="0" w:color="00000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Color="accent3" w:themeTint="98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4">
    <w:name w:val="List Table 3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A"/>
        <w:left w:val="single" w:sz="4" w:space="0" w:color="000000" w:themeColor="accent4" w:themeTint="9A"/>
        <w:bottom w:val="single" w:sz="4" w:space="0" w:color="000000" w:themeColor="accent4" w:themeTint="9A"/>
        <w:right w:val="single" w:sz="4" w:space="0" w:color="000000" w:themeColor="accent4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4" w:themeTint="9A"/>
          <w:bottom w:val="single" w:sz="4" w:space="0" w:color="00000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4" w:themeTint="9A"/>
          <w:right w:val="single" w:sz="4" w:space="0" w:color="00000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5">
    <w:name w:val="List Table 3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A"/>
        <w:left w:val="single" w:sz="4" w:space="0" w:color="000000" w:themeColor="accent5" w:themeTint="9A"/>
        <w:bottom w:val="single" w:sz="4" w:space="0" w:color="000000" w:themeColor="accent5" w:themeTint="9A"/>
        <w:right w:val="single" w:sz="4" w:space="0" w:color="000000" w:themeColor="accent5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5" w:themeTint="9A"/>
          <w:bottom w:val="single" w:sz="4" w:space="0" w:color="00000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5" w:themeTint="9A"/>
          <w:right w:val="single" w:sz="4" w:space="0" w:color="00000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1CDDC" w:themeColor="accent5" w:themeTint="9A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6">
    <w:name w:val="List Table 3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8"/>
        <w:left w:val="single" w:sz="4" w:space="0" w:color="000000" w:themeColor="accent6" w:themeTint="98"/>
        <w:bottom w:val="single" w:sz="4" w:space="0" w:color="000000" w:themeColor="accent6" w:themeTint="98"/>
        <w:right w:val="single" w:sz="4" w:space="0" w:color="000000" w:themeColor="accent6" w:themeTint="98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6" w:themeTint="98"/>
          <w:bottom w:val="single" w:sz="4" w:space="0" w:color="00000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6" w:themeTint="98"/>
          <w:right w:val="single" w:sz="4" w:space="0" w:color="00000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9BF90" w:themeColor="accent6" w:themeTint="98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1">
    <w:name w:val="List Table 4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90"/>
        <w:left w:val="single" w:sz="4" w:space="0" w:color="000000" w:themeColor="accent1" w:themeTint="90"/>
        <w:bottom w:val="single" w:sz="4" w:space="0" w:color="000000" w:themeColor="accent1" w:themeTint="90"/>
        <w:right w:val="single" w:sz="4" w:space="0" w:color="000000" w:themeColor="accent1" w:themeTint="90"/>
        <w:insideH w:val="single" w:sz="4" w:space="0" w:color="000000" w:themeColor="accen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2">
    <w:name w:val="List Table 4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0"/>
        <w:left w:val="single" w:sz="4" w:space="0" w:color="000000" w:themeColor="accent2" w:themeTint="90"/>
        <w:bottom w:val="single" w:sz="4" w:space="0" w:color="000000" w:themeColor="accent2" w:themeTint="90"/>
        <w:right w:val="single" w:sz="4" w:space="0" w:color="000000" w:themeColor="accent2" w:themeTint="90"/>
        <w:insideH w:val="single" w:sz="4" w:space="0" w:color="000000" w:themeColor="accent2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Color="accent2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3">
    <w:name w:val="List Table 4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0"/>
        <w:left w:val="single" w:sz="4" w:space="0" w:color="000000" w:themeColor="accent3" w:themeTint="90"/>
        <w:bottom w:val="single" w:sz="4" w:space="0" w:color="000000" w:themeColor="accent3" w:themeTint="90"/>
        <w:right w:val="single" w:sz="4" w:space="0" w:color="000000" w:themeColor="accent3" w:themeTint="90"/>
        <w:insideH w:val="single" w:sz="4" w:space="0" w:color="000000" w:themeColor="accent3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Color="accent3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4">
    <w:name w:val="List Table 4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0"/>
        <w:left w:val="single" w:sz="4" w:space="0" w:color="000000" w:themeColor="accent4" w:themeTint="90"/>
        <w:bottom w:val="single" w:sz="4" w:space="0" w:color="000000" w:themeColor="accent4" w:themeTint="90"/>
        <w:right w:val="single" w:sz="4" w:space="0" w:color="000000" w:themeColor="accent4" w:themeTint="90"/>
        <w:insideH w:val="single" w:sz="4" w:space="0" w:color="000000" w:themeColor="accent4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Color="accent4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5">
    <w:name w:val="List Table 4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0"/>
        <w:left w:val="single" w:sz="4" w:space="0" w:color="000000" w:themeColor="accent5" w:themeTint="90"/>
        <w:bottom w:val="single" w:sz="4" w:space="0" w:color="000000" w:themeColor="accent5" w:themeTint="90"/>
        <w:right w:val="single" w:sz="4" w:space="0" w:color="000000" w:themeColor="accent5" w:themeTint="90"/>
        <w:insideH w:val="single" w:sz="4" w:space="0" w:color="000000" w:themeColor="accent5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Color="accent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6">
    <w:name w:val="List Table 4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0"/>
        <w:left w:val="single" w:sz="4" w:space="0" w:color="000000" w:themeColor="accent6" w:themeTint="90"/>
        <w:bottom w:val="single" w:sz="4" w:space="0" w:color="000000" w:themeColor="accent6" w:themeTint="90"/>
        <w:right w:val="single" w:sz="4" w:space="0" w:color="000000" w:themeColor="accent6" w:themeTint="90"/>
        <w:insideH w:val="single" w:sz="4" w:space="0" w:color="000000" w:themeColor="accent6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Color="accent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text1" w:themeTint="80"/>
        <w:left w:val="single" w:sz="32" w:space="0" w:color="000000" w:themeColor="text1" w:themeTint="80"/>
        <w:bottom w:val="single" w:sz="32" w:space="0" w:color="000000" w:themeColor="text1" w:themeTint="80"/>
        <w:right w:val="single" w:sz="32" w:space="0" w:color="000000" w:themeColor="text1" w:themeTint="80"/>
      </w:tblBorders>
      <w:shd w:val="clear" w:color="FFFFFF" w:fill="7F7F7F" w:themeColor="text1" w:themeTint="80" w:themeFill="text1" w:themeFillTint="80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text1" w:themeTint="80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text1" w:themeTint="80"/>
          <w:bottom w:val="single" w:sz="12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1">
    <w:name w:val="List Table 5 Dark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1"/>
        <w:left w:val="single" w:sz="32" w:space="0" w:color="000000" w:themeColor="accent1"/>
        <w:bottom w:val="single" w:sz="32" w:space="0" w:color="000000" w:themeColor="accent1"/>
        <w:right w:val="single" w:sz="32" w:space="0" w:color="000000" w:themeColor="accent1"/>
      </w:tblBorders>
      <w:shd w:val="clear" w:color="FFFFFF" w:fill="4F81BD" w:themeColor="accent1" w:themeFill="accent1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4F81BD" w:themeColor="accent1" w:themeFill="accent1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4F81BD" w:themeColor="accent1" w:themeFill="accent1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4F81BD" w:themeColor="accent1" w:themeFill="accent1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1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1"/>
          <w:bottom w:val="single" w:sz="12" w:space="0" w:color="000000" w:themeColor="light1"/>
        </w:tcBorders>
        <w:shd w:val="clear" w:color="FFFFFF" w:fill="4F81BD" w:themeColor="accent1" w:themeFill="accent1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2">
    <w:name w:val="List Table 5 Dark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2" w:themeTint="97"/>
        <w:left w:val="single" w:sz="32" w:space="0" w:color="000000" w:themeColor="accent2" w:themeTint="97"/>
        <w:bottom w:val="single" w:sz="32" w:space="0" w:color="000000" w:themeColor="accent2" w:themeTint="97"/>
        <w:right w:val="single" w:sz="32" w:space="0" w:color="000000" w:themeColor="accent2" w:themeTint="97"/>
      </w:tblBorders>
      <w:shd w:val="clear" w:color="FFFFFF" w:fill="D99694" w:themeColor="accent2" w:themeTint="97" w:themeFill="accent2" w:themeFillTint="97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D99694" w:themeColor="accent2" w:themeTint="97" w:themeFill="accent2" w:themeFillTint="97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D99694" w:themeColor="accent2" w:themeTint="97" w:themeFill="accent2" w:themeFillTint="97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D99694" w:themeColor="accent2" w:themeTint="97" w:themeFill="accent2" w:themeFillTint="97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2" w:themeTint="97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2" w:themeTint="97"/>
          <w:bottom w:val="single" w:sz="12" w:space="0" w:color="000000" w:themeColor="light1"/>
        </w:tcBorders>
        <w:shd w:val="clear" w:color="FFFFFF" w:fill="D99694" w:themeColor="accent2" w:themeTint="97" w:themeFill="accent2" w:themeFillTint="97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3">
    <w:name w:val="List Table 5 Dark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3" w:themeTint="98"/>
        <w:left w:val="single" w:sz="32" w:space="0" w:color="000000" w:themeColor="accent3" w:themeTint="98"/>
        <w:bottom w:val="single" w:sz="32" w:space="0" w:color="000000" w:themeColor="accent3" w:themeTint="98"/>
        <w:right w:val="single" w:sz="32" w:space="0" w:color="000000" w:themeColor="accent3" w:themeTint="98"/>
      </w:tblBorders>
      <w:shd w:val="clear" w:color="FFFFFF" w:fill="C3D69B" w:themeColor="accent3" w:themeTint="98" w:themeFill="accent3" w:themeFillTint="98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C3D69B" w:themeColor="accent3" w:themeTint="98" w:themeFill="accent3" w:themeFillTint="98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C3D69B" w:themeColor="accent3" w:themeTint="98" w:themeFill="accent3" w:themeFillTint="98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C3D69B" w:themeColor="accent3" w:themeTint="98" w:themeFill="accent3" w:themeFillTint="98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3" w:themeTint="98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3" w:themeTint="98"/>
          <w:bottom w:val="single" w:sz="12" w:space="0" w:color="000000" w:themeColor="light1"/>
        </w:tcBorders>
        <w:shd w:val="clear" w:color="FFFFFF" w:fill="C3D69B" w:themeColor="accent3" w:themeTint="98" w:themeFill="accent3" w:themeFillTint="98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4">
    <w:name w:val="List Table 5 Dark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4" w:themeTint="9A"/>
        <w:left w:val="single" w:sz="32" w:space="0" w:color="000000" w:themeColor="accent4" w:themeTint="9A"/>
        <w:bottom w:val="single" w:sz="32" w:space="0" w:color="000000" w:themeColor="accent4" w:themeTint="9A"/>
        <w:right w:val="single" w:sz="32" w:space="0" w:color="000000" w:themeColor="accent4" w:themeTint="9A"/>
      </w:tblBorders>
      <w:shd w:val="clear" w:color="FFFFFF" w:fill="B2A1C6" w:themeColor="accent4" w:themeTint="9A" w:themeFill="accent4" w:themeFillTint="9A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B2A1C6" w:themeColor="accent4" w:themeTint="9A" w:themeFill="accent4" w:themeFillTint="9A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B2A1C6" w:themeColor="accent4" w:themeTint="9A" w:themeFill="accent4" w:themeFillTint="9A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B2A1C6" w:themeColor="accent4" w:themeTint="9A" w:themeFill="accent4" w:themeFillTint="9A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4" w:themeTint="9A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4" w:themeTint="9A"/>
          <w:bottom w:val="single" w:sz="12" w:space="0" w:color="000000" w:themeColor="light1"/>
        </w:tcBorders>
        <w:shd w:val="clear" w:color="FFFFFF" w:fill="B2A1C6" w:themeColor="accent4" w:themeTint="9A" w:themeFill="accent4" w:themeFillTint="9A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5">
    <w:name w:val="List Table 5 Dark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5" w:themeTint="9A"/>
        <w:left w:val="single" w:sz="32" w:space="0" w:color="000000" w:themeColor="accent5" w:themeTint="9A"/>
        <w:bottom w:val="single" w:sz="32" w:space="0" w:color="000000" w:themeColor="accent5" w:themeTint="9A"/>
        <w:right w:val="single" w:sz="32" w:space="0" w:color="000000" w:themeColor="accent5" w:themeTint="9A"/>
      </w:tblBorders>
      <w:shd w:val="clear" w:color="FFFFFF" w:fill="91CDDC" w:themeColor="accent5" w:themeTint="9A" w:themeFill="accent5" w:themeFillTint="9A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91CDDC" w:themeColor="accent5" w:themeTint="9A" w:themeFill="accent5" w:themeFillTint="9A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91CDDC" w:themeColor="accent5" w:themeTint="9A" w:themeFill="accent5" w:themeFillTint="9A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91CDDC" w:themeColor="accent5" w:themeTint="9A" w:themeFill="accent5" w:themeFillTint="9A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5" w:themeTint="9A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5" w:themeTint="9A"/>
          <w:bottom w:val="single" w:sz="12" w:space="0" w:color="000000" w:themeColor="light1"/>
        </w:tcBorders>
        <w:shd w:val="clear" w:color="FFFFFF" w:fill="91CDDC" w:themeColor="accent5" w:themeTint="9A" w:themeFill="accent5" w:themeFillTint="9A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6">
    <w:name w:val="List Table 5 Dark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6" w:themeTint="98"/>
        <w:left w:val="single" w:sz="32" w:space="0" w:color="000000" w:themeColor="accent6" w:themeTint="98"/>
        <w:bottom w:val="single" w:sz="32" w:space="0" w:color="000000" w:themeColor="accent6" w:themeTint="98"/>
        <w:right w:val="single" w:sz="32" w:space="0" w:color="000000" w:themeColor="accent6" w:themeTint="98"/>
      </w:tblBorders>
      <w:shd w:val="clear" w:color="FFFFFF" w:fill="F9BF90" w:themeColor="accent6" w:themeTint="98" w:themeFill="accent6" w:themeFillTint="98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F9BF90" w:themeColor="accent6" w:themeTint="98" w:themeFill="accent6" w:themeFillTint="98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F9BF90" w:themeColor="accent6" w:themeTint="98" w:themeFill="accent6" w:themeFillTint="98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F9BF90" w:themeColor="accent6" w:themeTint="98" w:themeFill="accent6" w:themeFillTint="98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6" w:themeTint="98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6" w:themeTint="98"/>
          <w:bottom w:val="single" w:sz="12" w:space="0" w:color="000000" w:themeColor="light1"/>
        </w:tcBorders>
        <w:shd w:val="clear" w:color="FFFFFF" w:fill="F9BF90" w:themeColor="accent6" w:themeTint="98" w:themeFill="accent6" w:themeFillTint="98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80"/>
        <w:bottom w:val="single" w:sz="4" w:space="0" w:color="000000" w:themeColor="text1" w:themeTint="80"/>
      </w:tblBorders>
    </w:tbl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tblPr/>
      <w:tcPr>
        <w:shd w:val="clear" w:color="FFFFFF" w:fill="BFBFBF" w:themeColor="text1" w:themeTint="40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 w:themeTint="80"/>
        </w:tcBorders>
      </w:tc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/>
        <w:bottom w:val="single" w:sz="4" w:space="0" w:color="00000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band1Vert">
      <w:tblPr/>
      <w:tcPr>
        <w:shd w:val="clear" w:color="FFFFFF" w:fill="D3E0EE" w:themeColor="accent1" w:themeTint="40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blPr/>
      <w:tcPr>
        <w:tcBorders>
          <w:bottom w:val="single" w:sz="4" w:space="0" w:color="00000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blPr/>
      <w:tcPr>
        <w:tcBorders>
          <w:top w:val="single" w:sz="4" w:space="0" w:color="000000" w:themeColor="accent1"/>
        </w:tcBorders>
      </w:tc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7"/>
        <w:bottom w:val="single" w:sz="4" w:space="0" w:color="000000" w:themeColor="accent2" w:themeTint="97"/>
      </w:tblBorders>
    </w:tblPr>
    <w:tblStylePr w:type="band1Horz">
      <w:rPr>
        <w:rFonts w:ascii="Arial" w:hAnsi="Arial"/>
        <w:color w:val="404040" w:themeColor="accent2" w:themeShade="95" w:themeTint="97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1Vert">
      <w:tblPr/>
      <w:tcPr>
        <w:shd w:val="clear" w:color="FFFFFF" w:fill="EFD3D2" w:themeColor="accent2" w:themeTint="40" w:themeFill="accent2" w:themeFillTint="40"/>
      </w:tcPr>
    </w:tblStylePr>
    <w:tblStylePr w:type="band2Horz">
      <w:rPr>
        <w:rFonts w:ascii="Arial" w:hAnsi="Arial"/>
        <w:color w:val="404040" w:themeColor="accent2" w:themeShade="95" w:themeTint="97"/>
        <w:sz w:val="22"/>
      </w:rPr>
    </w:tblStylePr>
    <w:tblStylePr w:type="firstCol">
      <w:rPr>
        <w:b/>
        <w:color w:val="9C3A37" w:themeColor="accent2" w:themeShade="95" w:themeTint="97"/>
      </w:rPr>
    </w:tblStylePr>
    <w:tblStylePr w:type="firstRow">
      <w:rPr>
        <w:b/>
        <w:color w:val="9C3A37" w:themeColor="accent2" w:themeShade="95" w:themeTint="97"/>
      </w:rPr>
      <w:tblPr/>
      <w:tcPr>
        <w:tcBorders>
          <w:bottom w:val="single" w:sz="4" w:space="0" w:color="000000" w:themeColor="accent2" w:themeTint="97"/>
        </w:tcBorders>
      </w:tcPr>
    </w:tblStylePr>
    <w:tblStylePr w:type="lastCol">
      <w:rPr>
        <w:b/>
        <w:color w:val="9C3A37" w:themeColor="accent2" w:themeShade="95" w:themeTint="97"/>
      </w:rPr>
    </w:tblStylePr>
    <w:tblStylePr w:type="lastRow">
      <w:rPr>
        <w:b/>
        <w:color w:val="9C3A37" w:themeColor="accent2" w:themeShade="95" w:themeTint="97"/>
      </w:rPr>
      <w:tblPr/>
      <w:tcPr>
        <w:tcBorders>
          <w:top w:val="single" w:sz="4" w:space="0" w:color="000000" w:themeColor="accent2" w:themeTint="97"/>
        </w:tcBorders>
      </w:tc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8"/>
        <w:bottom w:val="single" w:sz="4" w:space="0" w:color="000000" w:themeColor="accent3" w:themeTint="98"/>
      </w:tblBorders>
    </w:tblPr>
    <w:tblStylePr w:type="band1Horz">
      <w:rPr>
        <w:rFonts w:ascii="Arial" w:hAnsi="Arial"/>
        <w:color w:val="404040" w:themeColor="accent3" w:themeShade="95" w:themeTint="98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1Vert">
      <w:tblPr/>
      <w:tcPr>
        <w:shd w:val="clear" w:color="FFFFFF" w:fill="E6EED5" w:themeColor="accent3" w:themeTint="40" w:themeFill="accent3" w:themeFillTint="40"/>
      </w:tcPr>
    </w:tblStylePr>
    <w:tblStylePr w:type="band2Horz">
      <w:rPr>
        <w:rFonts w:ascii="Arial" w:hAnsi="Arial"/>
        <w:color w:val="404040" w:themeColor="accent3" w:themeShade="95" w:themeTint="98"/>
        <w:sz w:val="22"/>
      </w:rPr>
    </w:tblStylePr>
    <w:tblStylePr w:type="firstCol">
      <w:rPr>
        <w:b/>
        <w:color w:val="7C983F" w:themeColor="accent3" w:themeShade="95" w:themeTint="98"/>
      </w:rPr>
    </w:tblStylePr>
    <w:tblStylePr w:type="firstRow">
      <w:rPr>
        <w:b/>
        <w:color w:val="7C983F" w:themeColor="accent3" w:themeShade="95" w:themeTint="98"/>
      </w:rPr>
      <w:tblPr/>
      <w:tcPr>
        <w:tcBorders>
          <w:bottom w:val="single" w:sz="4" w:space="0" w:color="000000" w:themeColor="accent3" w:themeTint="98"/>
        </w:tcBorders>
      </w:tcPr>
    </w:tblStylePr>
    <w:tblStylePr w:type="lastCol">
      <w:rPr>
        <w:b/>
        <w:color w:val="7C983F" w:themeColor="accent3" w:themeShade="95" w:themeTint="98"/>
      </w:rPr>
    </w:tblStylePr>
    <w:tblStylePr w:type="lastRow">
      <w:rPr>
        <w:b/>
        <w:color w:val="7C983F" w:themeColor="accent3" w:themeShade="95" w:themeTint="98"/>
      </w:rPr>
      <w:tblPr/>
      <w:tcPr>
        <w:tcBorders>
          <w:top w:val="single" w:sz="4" w:space="0" w:color="000000" w:themeColor="accent3" w:themeTint="98"/>
        </w:tcBorders>
      </w:tc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A"/>
        <w:bottom w:val="single" w:sz="4" w:space="0" w:color="000000" w:themeColor="accent4" w:themeTint="9A"/>
      </w:tblBorders>
    </w:tblPr>
    <w:tblStylePr w:type="band1Horz">
      <w:rPr>
        <w:rFonts w:ascii="Arial" w:hAnsi="Arial"/>
        <w:color w:val="404040" w:themeColor="accent4" w:themeShade="95" w:themeTint="9A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band1Vert">
      <w:tblPr/>
      <w:tcPr>
        <w:shd w:val="clear" w:color="FFFFFF" w:fill="DFD8E7" w:themeColor="accent4" w:themeTint="40" w:themeFill="accent4" w:themeFillTint="40"/>
      </w:tcPr>
    </w:tblStylePr>
    <w:tblStylePr w:type="band2Horz">
      <w:rPr>
        <w:rFonts w:ascii="Arial" w:hAnsi="Arial"/>
        <w:color w:val="404040" w:themeColor="accent4" w:themeShade="95" w:themeTint="9A"/>
        <w:sz w:val="22"/>
      </w:rPr>
    </w:tblStylePr>
    <w:tblStylePr w:type="firstCol">
      <w:rPr>
        <w:b/>
        <w:color w:val="664F82" w:themeColor="accent4" w:themeShade="95" w:themeTint="9A"/>
      </w:rPr>
    </w:tblStylePr>
    <w:tblStylePr w:type="firstRow">
      <w:rPr>
        <w:b/>
        <w:color w:val="664F82" w:themeColor="accent4" w:themeShade="95" w:themeTint="9A"/>
      </w:rPr>
      <w:tblPr/>
      <w:tcPr>
        <w:tcBorders>
          <w:bottom w:val="single" w:sz="4" w:space="0" w:color="000000" w:themeColor="accent4" w:themeTint="9A"/>
        </w:tcBorders>
      </w:tcPr>
    </w:tblStylePr>
    <w:tblStylePr w:type="lastCol">
      <w:rPr>
        <w:b/>
        <w:color w:val="664F82" w:themeColor="accent4" w:themeShade="95" w:themeTint="9A"/>
      </w:rPr>
    </w:tblStylePr>
    <w:tblStylePr w:type="lastRow">
      <w:rPr>
        <w:b/>
        <w:color w:val="664F82" w:themeColor="accent4" w:themeShade="95" w:themeTint="9A"/>
      </w:rPr>
      <w:tblPr/>
      <w:tcPr>
        <w:tcBorders>
          <w:top w:val="single" w:sz="4" w:space="0" w:color="000000" w:themeColor="accent4" w:themeTint="9A"/>
        </w:tcBorders>
      </w:tc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A"/>
        <w:bottom w:val="single" w:sz="4" w:space="0" w:color="000000" w:themeColor="accent5" w:themeTint="9A"/>
      </w:tblBorders>
    </w:tblPr>
    <w:tblStylePr w:type="band1Horz">
      <w:rPr>
        <w:rFonts w:ascii="Arial" w:hAnsi="Arial"/>
        <w:color w:val="404040" w:themeColor="accent5" w:themeShade="95" w:themeTint="9A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band1Vert">
      <w:tblPr/>
      <w:tcPr>
        <w:shd w:val="clear" w:color="FFFFFF" w:fill="D1EAF0" w:themeColor="accent5" w:themeTint="40" w:themeFill="accent5" w:themeFillTint="40"/>
      </w:tcPr>
    </w:tblStylePr>
    <w:tblStylePr w:type="band2Horz">
      <w:rPr>
        <w:rFonts w:ascii="Arial" w:hAnsi="Arial"/>
        <w:color w:val="404040" w:themeColor="accent5" w:themeShade="95" w:themeTint="9A"/>
        <w:sz w:val="22"/>
      </w:rPr>
    </w:tblStylePr>
    <w:tblStylePr w:type="firstCol">
      <w:rPr>
        <w:b/>
        <w:color w:val="338AA0" w:themeColor="accent5" w:themeShade="95" w:themeTint="9A"/>
      </w:rPr>
    </w:tblStylePr>
    <w:tblStylePr w:type="firstRow">
      <w:rPr>
        <w:b/>
        <w:color w:val="338AA0" w:themeColor="accent5" w:themeShade="95" w:themeTint="9A"/>
      </w:rPr>
      <w:tblPr/>
      <w:tcPr>
        <w:tcBorders>
          <w:bottom w:val="single" w:sz="4" w:space="0" w:color="000000" w:themeColor="accent5" w:themeTint="9A"/>
        </w:tcBorders>
      </w:tcPr>
    </w:tblStylePr>
    <w:tblStylePr w:type="lastCol">
      <w:rPr>
        <w:b/>
        <w:color w:val="338AA0" w:themeColor="accent5" w:themeShade="95" w:themeTint="9A"/>
      </w:rPr>
    </w:tblStylePr>
    <w:tblStylePr w:type="lastRow">
      <w:rPr>
        <w:b/>
        <w:color w:val="338AA0" w:themeColor="accent5" w:themeShade="95" w:themeTint="9A"/>
      </w:rPr>
      <w:tblPr/>
      <w:tcPr>
        <w:tcBorders>
          <w:top w:val="single" w:sz="4" w:space="0" w:color="000000" w:themeColor="accent5" w:themeTint="9A"/>
        </w:tcBorders>
      </w:tc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8"/>
        <w:bottom w:val="single" w:sz="4" w:space="0" w:color="000000" w:themeColor="accent6" w:themeTint="98"/>
      </w:tblBorders>
    </w:tblPr>
    <w:tblStylePr w:type="band1Horz">
      <w:rPr>
        <w:rFonts w:ascii="Arial" w:hAnsi="Arial"/>
        <w:color w:val="404040" w:themeColor="accent6" w:themeShade="95" w:themeTint="98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band1Vert">
      <w:tblPr/>
      <w:tcPr>
        <w:shd w:val="clear" w:color="FFFFFF" w:fill="FCE4D1" w:themeColor="accent6" w:themeTint="40" w:themeFill="accent6" w:themeFillTint="40"/>
      </w:tcPr>
    </w:tblStylePr>
    <w:tblStylePr w:type="band2Horz">
      <w:rPr>
        <w:rFonts w:ascii="Arial" w:hAnsi="Arial"/>
        <w:color w:val="404040" w:themeColor="accent6" w:themeShade="95" w:themeTint="98"/>
        <w:sz w:val="22"/>
      </w:rPr>
    </w:tblStylePr>
    <w:tblStylePr w:type="firstCol">
      <w:rPr>
        <w:b/>
        <w:color w:val="D9680C" w:themeColor="accent6" w:themeShade="95" w:themeTint="98"/>
      </w:rPr>
    </w:tblStylePr>
    <w:tblStylePr w:type="firstRow">
      <w:rPr>
        <w:b/>
        <w:color w:val="D9680C" w:themeColor="accent6" w:themeShade="95" w:themeTint="98"/>
      </w:rPr>
      <w:tblPr/>
      <w:tcPr>
        <w:tcBorders>
          <w:bottom w:val="single" w:sz="4" w:space="0" w:color="000000" w:themeColor="accent6" w:themeTint="98"/>
        </w:tcBorders>
      </w:tcPr>
    </w:tblStylePr>
    <w:tblStylePr w:type="lastCol">
      <w:rPr>
        <w:b/>
        <w:color w:val="D9680C" w:themeColor="accent6" w:themeShade="95" w:themeTint="98"/>
      </w:rPr>
    </w:tblStylePr>
    <w:tblStylePr w:type="lastRow">
      <w:rPr>
        <w:b/>
        <w:color w:val="D9680C" w:themeColor="accent6" w:themeShade="95" w:themeTint="98"/>
      </w:rPr>
      <w:tblPr/>
      <w:tcPr>
        <w:tcBorders>
          <w:top w:val="single" w:sz="4" w:space="0" w:color="000000" w:themeColor="accent6" w:themeTint="98"/>
        </w:tcBorders>
      </w:tc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text1" w:themeTint="80"/>
      </w:tblBorders>
    </w:tblPr>
    <w:tblStylePr w:type="band1Horz">
      <w:rPr>
        <w:rFonts w:ascii="Arial" w:hAnsi="Arial"/>
        <w:color w:val="4A4A4A" w:themeColor="text1" w:themeShade="95" w:themeTint="8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tblPr/>
      <w:tcPr>
        <w:shd w:val="clear" w:color="FFFFFF" w:fill="BFBFBF" w:themeColor="text1" w:themeTint="40" w:themeFill="text1" w:themeFillTint="40"/>
      </w:tcPr>
    </w:tblStylePr>
    <w:tblStylePr w:type="band2Horz">
      <w:rPr>
        <w:rFonts w:ascii="Arial" w:hAnsi="Arial"/>
        <w:color w:val="4A4A4A" w:themeColor="text1" w:themeShade="95" w:themeTint="80"/>
        <w:sz w:val="22"/>
      </w:rPr>
    </w:tblStylePr>
    <w:tblStylePr w:type="firstCol">
      <w:pPr>
        <w:jc w:val="right"/>
      </w:pPr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text1" w:themeTint="80"/>
        </w:tcBorders>
        <w:shd w:val="clear" w:color="FFFFFF" w:fill="auto"/>
      </w:tcPr>
    </w:tblStylePr>
    <w:tblStylePr w:type="firstRow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il"/>
          <w:left w:val="nil"/>
          <w:bottom w:val="single" w:sz="4" w:space="0" w:color="000000" w:themeColor="text1" w:themeTint="80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il"/>
          <w:left w:val="single" w:sz="4" w:space="0" w:color="000000" w:themeColor="text1" w:themeTint="80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single" w:sz="4" w:space="0" w:color="000000" w:themeColor="text1" w:themeTint="80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4A4A4A" w:themeColor="text1" w:themeShade="95" w:themeTint="80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band1Vert">
      <w:tblPr/>
      <w:tcPr>
        <w:shd w:val="clear" w:color="FFFFFF" w:fill="D3E0EE" w:themeColor="accent1" w:themeTint="40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pPr>
        <w:jc w:val="right"/>
      </w:pPr>
      <w:rPr>
        <w:rFonts w:ascii="Arial" w:hAnsi="Arial"/>
        <w:i/>
        <w:color w:val="2A4B71" w:themeColor="accent1" w:themeShade="95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1"/>
        </w:tcBorders>
        <w:shd w:val="clear" w:color="FFFFFF" w:fill="auto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blPr/>
      <w:tcPr>
        <w:tcBorders>
          <w:top w:val="nil"/>
          <w:left w:val="nil"/>
          <w:bottom w:val="single" w:sz="4" w:space="0" w:color="000000" w:themeColor="accent1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blPr/>
      <w:tcPr>
        <w:tcBorders>
          <w:top w:val="nil"/>
          <w:left w:val="single" w:sz="4" w:space="0" w:color="000000" w:themeColor="accent1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blPr/>
      <w:tcPr>
        <w:tcBorders>
          <w:top w:val="single" w:sz="4" w:space="0" w:color="000000" w:themeColor="accent1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2" w:themeTint="97"/>
      </w:tblBorders>
    </w:tblPr>
    <w:tblStylePr w:type="band1Horz">
      <w:rPr>
        <w:rFonts w:ascii="Arial" w:hAnsi="Arial"/>
        <w:color w:val="9C3A37" w:themeColor="accent2" w:themeShade="95" w:themeTint="97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1Vert">
      <w:tblPr/>
      <w:tcPr>
        <w:shd w:val="clear" w:color="FFFFFF" w:fill="EFD3D2" w:themeColor="accent2" w:themeTint="40" w:themeFill="accent2" w:themeFillTint="40"/>
      </w:tcPr>
    </w:tblStylePr>
    <w:tblStylePr w:type="band2Horz">
      <w:rPr>
        <w:rFonts w:ascii="Arial" w:hAnsi="Arial"/>
        <w:color w:val="9C3A37" w:themeColor="accent2" w:themeShade="95" w:themeTint="97"/>
        <w:sz w:val="22"/>
      </w:rPr>
    </w:tblStylePr>
    <w:tblStylePr w:type="firstCol">
      <w:pPr>
        <w:jc w:val="right"/>
      </w:pPr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2" w:themeTint="97"/>
        </w:tcBorders>
        <w:shd w:val="clear" w:color="FFFFFF" w:fill="auto"/>
      </w:tcPr>
    </w:tblStylePr>
    <w:tblStylePr w:type="firstRow"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il"/>
          <w:left w:val="nil"/>
          <w:bottom w:val="single" w:sz="4" w:space="0" w:color="000000" w:themeColor="accent2" w:themeTint="97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il"/>
          <w:left w:val="single" w:sz="4" w:space="0" w:color="000000" w:themeColor="accent2" w:themeTint="97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single" w:sz="4" w:space="0" w:color="000000" w:themeColor="accent2" w:themeTint="97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9C3A37" w:themeColor="accent2" w:themeShade="95" w:themeTint="97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3" w:themeTint="98"/>
      </w:tblBorders>
    </w:tblPr>
    <w:tblStylePr w:type="band1Horz">
      <w:rPr>
        <w:rFonts w:ascii="Arial" w:hAnsi="Arial"/>
        <w:color w:val="7C983F" w:themeColor="accent3" w:themeShade="95" w:themeTint="98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1Vert">
      <w:tblPr/>
      <w:tcPr>
        <w:shd w:val="clear" w:color="FFFFFF" w:fill="E6EED5" w:themeColor="accent3" w:themeTint="40" w:themeFill="accent3" w:themeFillTint="40"/>
      </w:tcPr>
    </w:tblStylePr>
    <w:tblStylePr w:type="band2Horz">
      <w:rPr>
        <w:rFonts w:ascii="Arial" w:hAnsi="Arial"/>
        <w:color w:val="7C983F" w:themeColor="accent3" w:themeShade="95" w:themeTint="98"/>
        <w:sz w:val="22"/>
      </w:rPr>
    </w:tblStylePr>
    <w:tblStylePr w:type="firstCol">
      <w:pPr>
        <w:jc w:val="right"/>
      </w:pPr>
      <w:rPr>
        <w:rFonts w:ascii="Arial" w:hAnsi="Arial"/>
        <w:i/>
        <w:color w:val="7C983F" w:themeColor="accent3" w:themeShade="95" w:themeTint="98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3" w:themeTint="98"/>
        </w:tcBorders>
        <w:shd w:val="clear" w:color="FFFFFF" w:fill="auto"/>
      </w:tcPr>
    </w:tblStylePr>
    <w:tblStylePr w:type="firstRow">
      <w:rPr>
        <w:rFonts w:ascii="Arial" w:hAnsi="Arial"/>
        <w:i/>
        <w:color w:val="7C983F" w:themeColor="accent3" w:themeShade="95" w:themeTint="98"/>
        <w:sz w:val="22"/>
      </w:rPr>
      <w:tblPr/>
      <w:tcPr>
        <w:tcBorders>
          <w:top w:val="nil"/>
          <w:left w:val="nil"/>
          <w:bottom w:val="single" w:sz="4" w:space="0" w:color="000000" w:themeColor="accent3" w:themeTint="98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7C983F" w:themeColor="accent3" w:themeShade="95" w:themeTint="98"/>
        <w:sz w:val="22"/>
      </w:rPr>
      <w:tblPr/>
      <w:tcPr>
        <w:tcBorders>
          <w:top w:val="nil"/>
          <w:left w:val="single" w:sz="4" w:space="0" w:color="000000" w:themeColor="accent3" w:themeTint="98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7C983F" w:themeColor="accent3" w:themeShade="95" w:themeTint="98"/>
        <w:sz w:val="22"/>
      </w:rPr>
      <w:tblPr/>
      <w:tcPr>
        <w:tcBorders>
          <w:top w:val="single" w:sz="4" w:space="0" w:color="000000" w:themeColor="accent3" w:themeTint="98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7C983F" w:themeColor="accent3" w:themeShade="95" w:themeTint="98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4" w:themeTint="9A"/>
      </w:tblBorders>
    </w:tblPr>
    <w:tblStylePr w:type="band1Horz">
      <w:rPr>
        <w:rFonts w:ascii="Arial" w:hAnsi="Arial"/>
        <w:color w:val="664F82" w:themeColor="accent4" w:themeShade="95" w:themeTint="9A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band1Vert">
      <w:tblPr/>
      <w:tcPr>
        <w:shd w:val="clear" w:color="FFFFFF" w:fill="DFD8E7" w:themeColor="accent4" w:themeTint="40" w:themeFill="accent4" w:themeFillTint="40"/>
      </w:tcPr>
    </w:tblStylePr>
    <w:tblStylePr w:type="band2Horz">
      <w:rPr>
        <w:rFonts w:ascii="Arial" w:hAnsi="Arial"/>
        <w:color w:val="664F82" w:themeColor="accent4" w:themeShade="95" w:themeTint="9A"/>
        <w:sz w:val="22"/>
      </w:rPr>
    </w:tblStylePr>
    <w:tblStylePr w:type="firstCol">
      <w:pPr>
        <w:jc w:val="right"/>
      </w:pPr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4" w:themeTint="9A"/>
        </w:tcBorders>
        <w:shd w:val="clear" w:color="FFFFFF" w:fill="auto"/>
      </w:tcPr>
    </w:tblStylePr>
    <w:tblStylePr w:type="firstRow"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il"/>
          <w:left w:val="nil"/>
          <w:bottom w:val="single" w:sz="4" w:space="0" w:color="000000" w:themeColor="accent4" w:themeTint="9A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il"/>
          <w:left w:val="single" w:sz="4" w:space="0" w:color="000000" w:themeColor="accent4" w:themeTint="9A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single" w:sz="4" w:space="0" w:color="000000" w:themeColor="accent4" w:themeTint="9A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664F82" w:themeColor="accent4" w:themeShade="95" w:themeTint="9A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5" w:themeTint="9A"/>
      </w:tblBorders>
    </w:tblPr>
    <w:tblStylePr w:type="band1Horz">
      <w:rPr>
        <w:rFonts w:ascii="Arial" w:hAnsi="Arial"/>
        <w:color w:val="338AA0" w:themeColor="accent5" w:themeShade="95" w:themeTint="9A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band1Vert">
      <w:tblPr/>
      <w:tcPr>
        <w:shd w:val="clear" w:color="FFFFFF" w:fill="D1EAF0" w:themeColor="accent5" w:themeTint="40" w:themeFill="accent5" w:themeFillTint="40"/>
      </w:tcPr>
    </w:tblStylePr>
    <w:tblStylePr w:type="band2Horz">
      <w:rPr>
        <w:rFonts w:ascii="Arial" w:hAnsi="Arial"/>
        <w:color w:val="338AA0" w:themeColor="accent5" w:themeShade="95" w:themeTint="9A"/>
        <w:sz w:val="22"/>
      </w:rPr>
    </w:tblStylePr>
    <w:tblStylePr w:type="firstCol">
      <w:pPr>
        <w:jc w:val="right"/>
      </w:pPr>
      <w:rPr>
        <w:rFonts w:ascii="Arial" w:hAnsi="Arial"/>
        <w:i/>
        <w:color w:val="338AA0" w:themeColor="accent5" w:themeShade="95" w:themeTint="9A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5" w:themeTint="9A"/>
        </w:tcBorders>
        <w:shd w:val="clear" w:color="FFFFFF" w:fill="auto"/>
      </w:tcPr>
    </w:tblStylePr>
    <w:tblStylePr w:type="firstRow">
      <w:rPr>
        <w:rFonts w:ascii="Arial" w:hAnsi="Arial"/>
        <w:i/>
        <w:color w:val="338AA0" w:themeColor="accent5" w:themeShade="95" w:themeTint="9A"/>
        <w:sz w:val="22"/>
      </w:rPr>
      <w:tblPr/>
      <w:tcPr>
        <w:tcBorders>
          <w:top w:val="nil"/>
          <w:left w:val="nil"/>
          <w:bottom w:val="single" w:sz="4" w:space="0" w:color="000000" w:themeColor="accent5" w:themeTint="9A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338AA0" w:themeColor="accent5" w:themeShade="95" w:themeTint="9A"/>
        <w:sz w:val="22"/>
      </w:rPr>
      <w:tblPr/>
      <w:tcPr>
        <w:tcBorders>
          <w:top w:val="nil"/>
          <w:left w:val="single" w:sz="4" w:space="0" w:color="000000" w:themeColor="accent5" w:themeTint="9A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338AA0" w:themeColor="accent5" w:themeShade="95" w:themeTint="9A"/>
        <w:sz w:val="22"/>
      </w:rPr>
      <w:tblPr/>
      <w:tcPr>
        <w:tcBorders>
          <w:top w:val="single" w:sz="4" w:space="0" w:color="000000" w:themeColor="accent5" w:themeTint="9A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338AA0" w:themeColor="accent5" w:themeShade="95" w:themeTint="9A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6" w:themeTint="98"/>
      </w:tblBorders>
    </w:tblPr>
    <w:tblStylePr w:type="band1Horz">
      <w:rPr>
        <w:rFonts w:ascii="Arial" w:hAnsi="Arial"/>
        <w:color w:val="D9680C" w:themeColor="accent6" w:themeShade="95" w:themeTint="98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band1Vert">
      <w:tblPr/>
      <w:tcPr>
        <w:shd w:val="clear" w:color="FFFFFF" w:fill="FCE4D1" w:themeColor="accent6" w:themeTint="40" w:themeFill="accent6" w:themeFillTint="40"/>
      </w:tcPr>
    </w:tblStylePr>
    <w:tblStylePr w:type="band2Horz">
      <w:rPr>
        <w:rFonts w:ascii="Arial" w:hAnsi="Arial"/>
        <w:color w:val="D9680C" w:themeColor="accent6" w:themeShade="95" w:themeTint="98"/>
        <w:sz w:val="22"/>
      </w:rPr>
    </w:tblStylePr>
    <w:tblStylePr w:type="firstCol">
      <w:pPr>
        <w:jc w:val="right"/>
      </w:pPr>
      <w:rPr>
        <w:rFonts w:ascii="Arial" w:hAnsi="Arial"/>
        <w:i/>
        <w:color w:val="D9680C" w:themeColor="accent6" w:themeShade="95" w:themeTint="98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6" w:themeTint="98"/>
        </w:tcBorders>
        <w:shd w:val="clear" w:color="FFFFFF" w:fill="auto"/>
      </w:tcPr>
    </w:tblStylePr>
    <w:tblStylePr w:type="firstRow">
      <w:rPr>
        <w:rFonts w:ascii="Arial" w:hAnsi="Arial"/>
        <w:i/>
        <w:color w:val="D9680C" w:themeColor="accent6" w:themeShade="95" w:themeTint="98"/>
        <w:sz w:val="22"/>
      </w:rPr>
      <w:tblPr/>
      <w:tcPr>
        <w:tcBorders>
          <w:top w:val="nil"/>
          <w:left w:val="nil"/>
          <w:bottom w:val="single" w:sz="4" w:space="0" w:color="000000" w:themeColor="accent6" w:themeTint="98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D9680C" w:themeColor="accent6" w:themeShade="95" w:themeTint="98"/>
        <w:sz w:val="22"/>
      </w:rPr>
      <w:tblPr/>
      <w:tcPr>
        <w:tcBorders>
          <w:top w:val="nil"/>
          <w:left w:val="single" w:sz="4" w:space="0" w:color="000000" w:themeColor="accent6" w:themeTint="98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D9680C" w:themeColor="accent6" w:themeShade="95" w:themeTint="98"/>
        <w:sz w:val="22"/>
      </w:rPr>
      <w:tblPr/>
      <w:tcPr>
        <w:tcBorders>
          <w:top w:val="single" w:sz="4" w:space="0" w:color="000000" w:themeColor="accent6" w:themeTint="98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D9680C" w:themeColor="accent6" w:themeShade="95" w:themeTint="98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Color="accent1" w:themeTint="50" w:themeFill="accent1" w:themeFillTint="50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Color="accent1" w:themeTint="50" w:themeFill="accent1" w:themeFillTint="5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text1" w:themeTint="A6"/>
        <w:left w:val="single" w:sz="4" w:space="0" w:color="000000" w:themeColor="text1" w:themeTint="A6"/>
        <w:bottom w:val="single" w:sz="4" w:space="0" w:color="000000" w:themeColor="text1" w:themeTint="A6"/>
        <w:right w:val="single" w:sz="4" w:space="0" w:color="000000" w:themeColor="text1" w:themeTint="A6"/>
        <w:insideH w:val="single" w:sz="4" w:space="0" w:color="000000" w:themeColor="text1" w:themeTint="A6"/>
        <w:insideV w:val="single" w:sz="4" w:space="0" w:color="00000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1" w:themeShade="95"/>
        <w:left w:val="single" w:sz="4" w:space="0" w:color="000000" w:themeColor="accent1" w:themeShade="95"/>
        <w:bottom w:val="single" w:sz="4" w:space="0" w:color="000000" w:themeColor="accent1" w:themeShade="95"/>
        <w:right w:val="single" w:sz="4" w:space="0" w:color="000000" w:themeColor="accent1" w:themeShade="95"/>
        <w:insideH w:val="single" w:sz="4" w:space="0" w:color="000000" w:themeColor="accent1" w:themeShade="95"/>
        <w:insideV w:val="single" w:sz="4" w:space="0" w:color="00000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Color="accent1" w:themeTint="50" w:themeFill="accent1" w:themeFillTint="50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Color="accent1" w:themeTint="50" w:themeFill="accent1" w:themeFillTint="5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2" w:themeShade="95"/>
        <w:left w:val="single" w:sz="4" w:space="0" w:color="000000" w:themeColor="accent2" w:themeShade="95"/>
        <w:bottom w:val="single" w:sz="4" w:space="0" w:color="000000" w:themeColor="accent2" w:themeShade="95"/>
        <w:right w:val="single" w:sz="4" w:space="0" w:color="000000" w:themeColor="accent2" w:themeShade="95"/>
        <w:insideH w:val="single" w:sz="4" w:space="0" w:color="000000" w:themeColor="accent2" w:themeShade="95"/>
        <w:insideV w:val="single" w:sz="4" w:space="0" w:color="00000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3" w:themeShade="95"/>
        <w:left w:val="single" w:sz="4" w:space="0" w:color="000000" w:themeColor="accent3" w:themeShade="95"/>
        <w:bottom w:val="single" w:sz="4" w:space="0" w:color="000000" w:themeColor="accent3" w:themeShade="95"/>
        <w:right w:val="single" w:sz="4" w:space="0" w:color="000000" w:themeColor="accent3" w:themeShade="95"/>
        <w:insideH w:val="single" w:sz="4" w:space="0" w:color="000000" w:themeColor="accent3" w:themeShade="95"/>
        <w:insideV w:val="single" w:sz="4" w:space="0" w:color="00000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4" w:themeShade="95"/>
        <w:left w:val="single" w:sz="4" w:space="0" w:color="000000" w:themeColor="accent4" w:themeShade="95"/>
        <w:bottom w:val="single" w:sz="4" w:space="0" w:color="000000" w:themeColor="accent4" w:themeShade="95"/>
        <w:right w:val="single" w:sz="4" w:space="0" w:color="000000" w:themeColor="accent4" w:themeShade="95"/>
        <w:insideH w:val="single" w:sz="4" w:space="0" w:color="000000" w:themeColor="accent4" w:themeShade="95"/>
        <w:insideV w:val="single" w:sz="4" w:space="0" w:color="00000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5" w:themeShade="95"/>
        <w:left w:val="single" w:sz="4" w:space="0" w:color="000000" w:themeColor="accent5" w:themeShade="95"/>
        <w:bottom w:val="single" w:sz="4" w:space="0" w:color="000000" w:themeColor="accent5" w:themeShade="95"/>
        <w:right w:val="single" w:sz="4" w:space="0" w:color="000000" w:themeColor="accent5" w:themeShade="95"/>
        <w:insideH w:val="single" w:sz="4" w:space="0" w:color="000000" w:themeColor="accent5" w:themeShade="95"/>
        <w:insideV w:val="single" w:sz="4" w:space="0" w:color="00000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6" w:themeShade="95"/>
        <w:left w:val="single" w:sz="4" w:space="0" w:color="000000" w:themeColor="accent6" w:themeShade="95"/>
        <w:bottom w:val="single" w:sz="4" w:space="0" w:color="000000" w:themeColor="accent6" w:themeShade="95"/>
        <w:right w:val="single" w:sz="4" w:space="0" w:color="000000" w:themeColor="accent6" w:themeShade="95"/>
        <w:insideH w:val="single" w:sz="4" w:space="0" w:color="000000" w:themeColor="accent6" w:themeShade="95"/>
        <w:insideV w:val="single" w:sz="4" w:space="0" w:color="00000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26"/>
        <w:left w:val="single" w:sz="4" w:space="0" w:color="000000" w:themeColor="text1" w:themeTint="26"/>
        <w:bottom w:val="single" w:sz="4" w:space="0" w:color="000000" w:themeColor="text1" w:themeTint="26"/>
        <w:right w:val="single" w:sz="4" w:space="0" w:color="000000" w:themeColor="text1" w:themeTint="26"/>
        <w:insideH w:val="single" w:sz="4" w:space="0" w:color="000000" w:themeColor="text1" w:themeTint="26"/>
        <w:insideV w:val="single" w:sz="4" w:space="0" w:color="000000" w:themeColor="text1" w:themeTint="26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 w:themeTint="26"/>
          <w:left w:val="single" w:sz="4" w:space="0" w:color="000000" w:themeColor="text1" w:themeTint="26"/>
          <w:bottom w:val="single" w:sz="4" w:space="0" w:color="000000" w:themeColor="text1" w:themeTint="26"/>
          <w:right w:val="single" w:sz="4" w:space="0" w:color="00000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text1" w:themeTint="80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67"/>
        <w:left w:val="single" w:sz="4" w:space="0" w:color="000000" w:themeColor="accent1" w:themeTint="67"/>
        <w:bottom w:val="single" w:sz="4" w:space="0" w:color="000000" w:themeColor="accent1" w:themeTint="67"/>
        <w:right w:val="single" w:sz="4" w:space="0" w:color="000000" w:themeColor="accent1" w:themeTint="67"/>
        <w:insideH w:val="single" w:sz="4" w:space="0" w:color="000000" w:themeColor="accent1" w:themeTint="67"/>
        <w:insideV w:val="single" w:sz="4" w:space="0" w:color="000000" w:themeColor="accent1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1" w:themeTint="67"/>
          <w:left w:val="single" w:sz="4" w:space="0" w:color="000000" w:themeColor="accent1" w:themeTint="67"/>
          <w:bottom w:val="single" w:sz="4" w:space="0" w:color="000000" w:themeColor="accent1" w:themeTint="67"/>
          <w:right w:val="single" w:sz="4" w:space="0" w:color="00000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1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1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67"/>
        <w:left w:val="single" w:sz="4" w:space="0" w:color="000000" w:themeColor="accent2" w:themeTint="67"/>
        <w:bottom w:val="single" w:sz="4" w:space="0" w:color="000000" w:themeColor="accent2" w:themeTint="67"/>
        <w:right w:val="single" w:sz="4" w:space="0" w:color="000000" w:themeColor="accent2" w:themeTint="67"/>
        <w:insideH w:val="single" w:sz="4" w:space="0" w:color="000000" w:themeColor="accent2" w:themeTint="67"/>
        <w:insideV w:val="single" w:sz="4" w:space="0" w:color="000000" w:themeColor="accent2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2" w:themeTint="67"/>
          <w:left w:val="single" w:sz="4" w:space="0" w:color="000000" w:themeColor="accent2" w:themeTint="67"/>
          <w:bottom w:val="single" w:sz="4" w:space="0" w:color="000000" w:themeColor="accent2" w:themeTint="67"/>
          <w:right w:val="single" w:sz="4" w:space="0" w:color="00000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2" w:themeTint="9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67"/>
        <w:left w:val="single" w:sz="4" w:space="0" w:color="000000" w:themeColor="accent3" w:themeTint="67"/>
        <w:bottom w:val="single" w:sz="4" w:space="0" w:color="000000" w:themeColor="accent3" w:themeTint="67"/>
        <w:right w:val="single" w:sz="4" w:space="0" w:color="000000" w:themeColor="accent3" w:themeTint="67"/>
        <w:insideH w:val="single" w:sz="4" w:space="0" w:color="000000" w:themeColor="accent3" w:themeTint="67"/>
        <w:insideV w:val="single" w:sz="4" w:space="0" w:color="000000" w:themeColor="accent3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3" w:themeTint="67"/>
          <w:left w:val="single" w:sz="4" w:space="0" w:color="000000" w:themeColor="accent3" w:themeTint="67"/>
          <w:bottom w:val="single" w:sz="4" w:space="0" w:color="000000" w:themeColor="accent3" w:themeTint="67"/>
          <w:right w:val="single" w:sz="4" w:space="0" w:color="00000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3" w:themeTint="98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67"/>
        <w:left w:val="single" w:sz="4" w:space="0" w:color="000000" w:themeColor="accent4" w:themeTint="67"/>
        <w:bottom w:val="single" w:sz="4" w:space="0" w:color="000000" w:themeColor="accent4" w:themeTint="67"/>
        <w:right w:val="single" w:sz="4" w:space="0" w:color="000000" w:themeColor="accent4" w:themeTint="67"/>
        <w:insideH w:val="single" w:sz="4" w:space="0" w:color="000000" w:themeColor="accent4" w:themeTint="67"/>
        <w:insideV w:val="single" w:sz="4" w:space="0" w:color="000000" w:themeColor="accent4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4" w:themeTint="67"/>
          <w:left w:val="single" w:sz="4" w:space="0" w:color="000000" w:themeColor="accent4" w:themeTint="67"/>
          <w:bottom w:val="single" w:sz="4" w:space="0" w:color="000000" w:themeColor="accent4" w:themeTint="67"/>
          <w:right w:val="single" w:sz="4" w:space="0" w:color="00000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4" w:themeTint="9A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67"/>
        <w:left w:val="single" w:sz="4" w:space="0" w:color="000000" w:themeColor="accent5" w:themeTint="67"/>
        <w:bottom w:val="single" w:sz="4" w:space="0" w:color="000000" w:themeColor="accent5" w:themeTint="67"/>
        <w:right w:val="single" w:sz="4" w:space="0" w:color="000000" w:themeColor="accent5" w:themeTint="67"/>
        <w:insideH w:val="single" w:sz="4" w:space="0" w:color="000000" w:themeColor="accent5" w:themeTint="67"/>
        <w:insideV w:val="single" w:sz="4" w:space="0" w:color="000000" w:themeColor="accent5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5" w:themeTint="67"/>
          <w:left w:val="single" w:sz="4" w:space="0" w:color="000000" w:themeColor="accent5" w:themeTint="67"/>
          <w:bottom w:val="single" w:sz="4" w:space="0" w:color="000000" w:themeColor="accent5" w:themeTint="67"/>
          <w:right w:val="single" w:sz="4" w:space="0" w:color="00000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5" w:themeTint="9A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67"/>
        <w:left w:val="single" w:sz="4" w:space="0" w:color="000000" w:themeColor="accent6" w:themeTint="67"/>
        <w:bottom w:val="single" w:sz="4" w:space="0" w:color="000000" w:themeColor="accent6" w:themeTint="67"/>
        <w:right w:val="single" w:sz="4" w:space="0" w:color="000000" w:themeColor="accent6" w:themeTint="67"/>
        <w:insideH w:val="single" w:sz="4" w:space="0" w:color="000000" w:themeColor="accent6" w:themeTint="67"/>
        <w:insideV w:val="single" w:sz="4" w:space="0" w:color="000000" w:themeColor="accent6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6" w:themeTint="67"/>
          <w:left w:val="single" w:sz="4" w:space="0" w:color="000000" w:themeColor="accent6" w:themeTint="67"/>
          <w:bottom w:val="single" w:sz="4" w:space="0" w:color="000000" w:themeColor="accent6" w:themeTint="67"/>
          <w:right w:val="single" w:sz="4" w:space="0" w:color="00000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6" w:themeTint="98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  <w:ind w:left="0" w:right="0" w:firstLine="0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 w:right="0" w:firstLine="0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 w:right="0" w:firstLine="0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 w:right="0" w:firstLine="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 w:right="0" w:firstLine="0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 w:right="0" w:firstLine="0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 w:right="0" w:firstLine="0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 w:right="0" w:firstLine="0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 w:right="0" w:firstLine="0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 w:afterAutospacing="0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a">
    <w:name w:val="Кабинет"/>
    <w:basedOn w:val="Normal"/>
    <w:pPr>
      <w:jc w:val="center"/>
    </w:pPr>
  </w:style>
  <w:style w:type="paragraph" w:customStyle="1" w:styleId="a0">
    <w:name w:val="Должность"/>
    <w:basedOn w:val="Normal"/>
    <w:next w:val="a1"/>
    <w:rPr>
      <w:i/>
      <w:color w:val="000000"/>
    </w:rPr>
  </w:style>
  <w:style w:type="paragraph" w:customStyle="1" w:styleId="a1">
    <w:name w:val="ФИО"/>
    <w:basedOn w:val="Normal"/>
    <w:link w:val="a7"/>
    <w:rPr>
      <w:b/>
    </w:rPr>
  </w:style>
  <w:style w:type="paragraph" w:customStyle="1" w:styleId="a2">
    <w:name w:val="Телефон"/>
    <w:basedOn w:val="Normal"/>
    <w:pPr>
      <w:jc w:val="center"/>
    </w:pPr>
    <w:rPr>
      <w:b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next w:val="Normal"/>
    <w:pPr>
      <w:jc w:val="both"/>
    </w:pPr>
    <w:rPr>
      <w:sz w:val="22"/>
    </w:rPr>
  </w:style>
  <w:style w:type="paragraph" w:customStyle="1" w:styleId="a3">
    <w:name w:val="Адресные реквизиты"/>
    <w:basedOn w:val="BodyText"/>
    <w:next w:val="BodyText"/>
    <w:pPr>
      <w:jc w:val="left"/>
    </w:pPr>
    <w:rPr>
      <w:sz w:val="16"/>
    </w:rPr>
  </w:style>
  <w:style w:type="paragraph" w:customStyle="1" w:styleId="a4">
    <w:name w:val="Обращение"/>
    <w:basedOn w:val="Normal"/>
    <w:next w:val="Normal"/>
    <w:pPr>
      <w:spacing w:before="240" w:after="120"/>
      <w:jc w:val="center"/>
    </w:pPr>
    <w:rPr>
      <w:sz w:val="26"/>
    </w:rPr>
  </w:style>
  <w:style w:type="paragraph" w:styleId="BodyTextIndent">
    <w:name w:val="Body Text Indent"/>
    <w:basedOn w:val="Normal"/>
    <w:pPr>
      <w:ind w:firstLine="709"/>
      <w:jc w:val="both"/>
    </w:pPr>
    <w:rPr>
      <w:sz w:val="28"/>
    </w:rPr>
  </w:style>
  <w:style w:type="paragraph" w:styleId="BodyTextIndent2">
    <w:name w:val="Body Text Indent 2"/>
    <w:basedOn w:val="Normal"/>
    <w:pPr>
      <w:ind w:left="-107"/>
    </w:pPr>
    <w:rPr>
      <w:sz w:val="20"/>
    </w:rPr>
  </w:style>
  <w:style w:type="paragraph" w:customStyle="1" w:styleId="a5">
    <w:name w:val="Текст док"/>
    <w:basedOn w:val="Normal"/>
    <w:pPr>
      <w:ind w:firstLine="601"/>
    </w:pPr>
    <w:rPr>
      <w:sz w:val="28"/>
    </w:rPr>
  </w:style>
  <w:style w:type="paragraph" w:customStyle="1" w:styleId="a6">
    <w:name w:val="Исполнитель"/>
    <w:basedOn w:val="Normal"/>
    <w:pPr>
      <w:ind w:left="-108"/>
    </w:pPr>
    <w:rPr>
      <w:sz w:val="20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ФИО Знак"/>
    <w:link w:val="a1"/>
    <w:rPr>
      <w:b/>
      <w:sz w:val="24"/>
      <w:szCs w:val="24"/>
      <w:lang w:val="ru-RU" w:eastAsia="ru-RU" w:bidi="ar-SA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Strong">
    <w:name w:val="Strong"/>
    <w:qFormat/>
    <w:rPr>
      <w:b/>
      <w:bCs/>
    </w:rPr>
  </w:style>
  <w:style w:type="paragraph" w:styleId="NormalWeb">
    <w:name w:val="Normal (Web)"/>
    <w:basedOn w:val="Normal"/>
    <w:pPr>
      <w:spacing w:before="150" w:after="150" w:line="384" w:lineRule="auto"/>
    </w:p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pPr>
      <w:widowControl w:val="0"/>
    </w:pPr>
    <w:rPr>
      <w:b/>
      <w:bCs/>
      <w:sz w:val="24"/>
      <w:szCs w:val="24"/>
    </w:rPr>
  </w:style>
  <w:style w:type="paragraph" w:customStyle="1" w:styleId="a8">
    <w:name w:val="Знак"/>
    <w:basedOn w:val="Normal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H4">
    <w:name w:val="H4"/>
    <w:basedOn w:val="Normal"/>
    <w:next w:val="Normal"/>
    <w:pPr>
      <w:keepNext/>
      <w:spacing w:before="100" w:after="100"/>
      <w:outlineLvl w:val="4"/>
    </w:pPr>
    <w:rPr>
      <w:b/>
      <w:szCs w:val="20"/>
    </w:rPr>
  </w:style>
  <w:style w:type="paragraph" w:customStyle="1" w:styleId="1">
    <w:name w:val="Знак1 Знак Знак Знак"/>
    <w:basedOn w:val="Normal"/>
    <w:rPr>
      <w:rFonts w:ascii="Verdana" w:hAnsi="Verdana" w:cs="Verdana"/>
      <w:sz w:val="20"/>
      <w:szCs w:val="20"/>
      <w:lang w:val="en-US" w:eastAsia="en-US"/>
    </w:rPr>
  </w:style>
  <w:style w:type="paragraph" w:customStyle="1" w:styleId="0">
    <w:name w:val="Знак_0"/>
    <w:basedOn w:val="Normal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a9"/>
    <w:rPr>
      <w:sz w:val="20"/>
      <w:szCs w:val="20"/>
    </w:rPr>
  </w:style>
  <w:style w:type="character" w:customStyle="1" w:styleId="a9">
    <w:name w:val="Текст примечания Знак"/>
    <w:basedOn w:val="DefaultParagraphFont"/>
    <w:link w:val="CommentText"/>
  </w:style>
  <w:style w:type="paragraph" w:styleId="CommentSubject">
    <w:name w:val="annotation subject"/>
    <w:basedOn w:val="CommentText"/>
    <w:next w:val="CommentText"/>
    <w:link w:val="a10"/>
    <w:rPr>
      <w:b/>
      <w:bCs/>
    </w:rPr>
  </w:style>
  <w:style w:type="character" w:customStyle="1" w:styleId="a10">
    <w:name w:val="Тема примечания Знак"/>
    <w:link w:val="CommentSubject"/>
    <w:rPr>
      <w:b/>
      <w:bCs/>
    </w:rPr>
  </w:style>
  <w:style w:type="paragraph" w:styleId="BodyText2">
    <w:name w:val="Body Text 2"/>
    <w:basedOn w:val="Normal"/>
    <w:link w:val="2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 w:cs="Calibri"/>
      <w:sz w:val="22"/>
    </w:rPr>
  </w:style>
  <w:style w:type="character" w:customStyle="1" w:styleId="ConsPlusNormal0">
    <w:name w:val="ConsPlusNormal Знак"/>
    <w:link w:val="ConsPlusNormal"/>
    <w:rPr>
      <w:rFonts w:ascii="Calibri" w:hAnsi="Calibri" w:cs="Calibri"/>
      <w:sz w:val="22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header" Target="header1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Департамента инвестиций и ЭПЭ</Template>
  <TotalTime>0</TotalTime>
  <Pages>0</Pages>
  <Words>0</Words>
  <Characters>0</Characters>
  <Application>Microsoft Office Word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</dc:title>
  <dc:creator>ato-user</dc:creator>
  <cp:revision>116</cp:revision>
  <dcterms:created xsi:type="dcterms:W3CDTF">2024-07-17T04:23:00Z</dcterms:created>
  <dcterms:modified xsi:type="dcterms:W3CDTF">2026-05-05T07:43:34Z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BarCodeDocID">
    <vt:lpwstr>177812</vt:lpwstr>
  </property>
</Properties>
</file>