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tbl>
      <w:tblPr>
        <w:tblW w:w="963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5669"/>
        <w:gridCol w:w="2268"/>
      </w:tblGrid>
      <w:tr>
        <w:tblPrEx>
          <w:tblW w:w="9638" w:type="dxa"/>
          <w:tblBorders>
            <w:bottom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1701" w:type="dxa"/>
            <w:tcBorders>
              <w:bottom w:val="nil"/>
            </w:tcBorders>
          </w:tcPr>
          <w:bookmarkStart w:id="0" w:name="РегДанные"/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lef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t>&lt;Дата&gt;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5669" w:type="dxa"/>
            <w:tcBorders>
              <w:bottom w:val="nil"/>
            </w:tcBorders>
            <w:tcMar>
              <w:right w:w="85" w:type="dxa"/>
            </w:tcMar>
          </w:tcPr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righ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right"/>
              <w:rPr>
                <w:rFonts w:ascii="PT Astra Serif" w:eastAsia="PT Astra Serif" w:hAnsi="PT Astra Serif" w:cs="PT Astra Serif"/>
                <w:sz w:val="28"/>
                <w:szCs w:val="28"/>
                <w:lang w:val="en-US"/>
              </w:rPr>
            </w:pPr>
            <w:bookmarkStart w:id="1" w:name="РегНомер"/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№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t>&lt;Номер&gt;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end"/>
            </w:r>
            <w:bookmarkEnd w:id="1"/>
          </w:p>
        </w:tc>
      </w:tr>
    </w:tbl>
    <w:p w:rsidR="00273830" w:rsidRPr="00335F50">
      <w:pPr>
        <w:pStyle w:val="ConsPlusNormal"/>
        <w:spacing w:before="480"/>
        <w:jc w:val="center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О внесении изменений в приказ Департамента труда и занятости населения Томской области от 31.03.2026 № 7</w:t>
      </w:r>
    </w:p>
    <w:p w:rsidR="00273830" w:rsidRPr="00335F50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273830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273830" w:rsidRPr="00335F50" w:rsidP="001F05F1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целях совершенствования нормативного правового акта</w:t>
      </w:r>
    </w:p>
    <w:p w:rsidR="00273830" w:rsidRPr="00335F50" w:rsidP="00335F50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ПРИКАЗЫВАЮ:</w:t>
      </w:r>
    </w:p>
    <w:p w:rsidR="00273830" w:rsidRPr="00335F50" w:rsidP="00335F5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Внести в приказ Департамента труда и занятости населения Томской области от 31.03.2026 № 7 «О предоставлении в 2026 году из областного бюджета субсидии на финансовое обеспечение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оборонно-промышленного комплекса» (Официальный интернет-портал правовой информации (www.pravo.gov.ru), 01.04.2026, № 7001202604010006) следующие изменения:</w:t>
      </w:r>
    </w:p>
    <w:p w:rsidR="001F05F1" w:rsidRPr="00335F50" w:rsidP="00335F50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Порядке предоставления в 2026 году из областного бюджета субсидии на финансовое обеспечение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оборонно-промышленного комплекса, утвержденном указанным приказом:</w:t>
      </w:r>
    </w:p>
    <w:p w:rsidR="00454924" w:rsidRPr="00335F50" w:rsidP="00454924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подпункте 5) пункта 27 после слов «получателя субсидии» дополнить словами «,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</w:t>
      </w:r>
      <w:r>
        <w:rPr>
          <w:rFonts w:ascii="PT Astra Serif" w:hAnsi="PT Astra Serif" w:cs="Times New Roman"/>
          <w:sz w:val="26"/>
          <w:szCs w:val="26"/>
        </w:rPr>
        <w:t>авных (складочных) капиталах),»;</w:t>
      </w:r>
    </w:p>
    <w:p w:rsidR="00335F50" w:rsidP="00AD723D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пункте 32 после слов «Получателю субсидии» дополнить словами «, а также иным юридическим лицам, получающим средства на основании договоров (соглашений), заключенных с получателями субсидий</w:t>
      </w:r>
      <w:r w:rsidRPr="00335F50">
        <w:rPr>
          <w:rFonts w:ascii="PT Astra Serif" w:hAnsi="PT Astra Serif" w:cs="Times New Roman"/>
          <w:sz w:val="26"/>
          <w:szCs w:val="26"/>
        </w:rPr>
        <w:t>,»</w:t>
      </w:r>
      <w:r>
        <w:rPr>
          <w:rFonts w:ascii="PT Astra Serif" w:hAnsi="PT Astra Serif" w:cs="Times New Roman"/>
          <w:sz w:val="26"/>
          <w:szCs w:val="26"/>
        </w:rPr>
        <w:t>.</w:t>
      </w:r>
    </w:p>
    <w:p w:rsidR="00AD723D" w:rsidP="00AD723D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 пункте 68:</w:t>
      </w:r>
    </w:p>
    <w:p w:rsidR="00AD723D" w:rsidP="00AD723D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а) абзац первый дополнить словами «(далее – Порядок </w:t>
      </w:r>
      <w:r>
        <w:rPr>
          <w:rFonts w:ascii="PT Astra Serif" w:hAnsi="PT Astra Serif" w:cs="Times New Roman"/>
          <w:sz w:val="26"/>
          <w:szCs w:val="26"/>
        </w:rPr>
        <w:t xml:space="preserve">проведения мониторинга </w:t>
      </w:r>
      <w:r w:rsidRPr="00AD723D">
        <w:rPr>
          <w:rFonts w:ascii="PT Astra Serif" w:hAnsi="PT Astra Serif" w:cs="Times New Roman"/>
          <w:sz w:val="26"/>
          <w:szCs w:val="26"/>
        </w:rPr>
        <w:t>достижения результатов предоставления субсидий</w:t>
      </w:r>
      <w:r>
        <w:rPr>
          <w:rFonts w:ascii="PT Astra Serif" w:hAnsi="PT Astra Serif" w:cs="Times New Roman"/>
          <w:sz w:val="26"/>
          <w:szCs w:val="26"/>
        </w:rPr>
        <w:t>)»;</w:t>
      </w:r>
    </w:p>
    <w:p w:rsidR="00AD723D" w:rsidP="00AD723D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б) дополнить абзацем следующего содержания:</w:t>
      </w:r>
    </w:p>
    <w:p w:rsidR="00AD723D" w:rsidRPr="00335F50" w:rsidP="00266A40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</w:t>
      </w:r>
      <w:r w:rsidRPr="00AD723D">
        <w:rPr>
          <w:rFonts w:ascii="PT Astra Serif" w:hAnsi="PT Astra Serif" w:cs="Times New Roman"/>
          <w:sz w:val="26"/>
          <w:szCs w:val="26"/>
        </w:rPr>
        <w:t xml:space="preserve">Оценка достижения получателем субсидии значений результата предоставления субсидии осуществляется </w:t>
      </w:r>
      <w:r>
        <w:rPr>
          <w:rFonts w:ascii="PT Astra Serif" w:hAnsi="PT Astra Serif" w:cs="Times New Roman"/>
          <w:sz w:val="26"/>
          <w:szCs w:val="26"/>
        </w:rPr>
        <w:t>Департаментом</w:t>
      </w:r>
      <w:r w:rsidRPr="00AD723D">
        <w:rPr>
          <w:rFonts w:ascii="PT Astra Serif" w:hAnsi="PT Astra Serif" w:cs="Times New Roman"/>
          <w:sz w:val="26"/>
          <w:szCs w:val="26"/>
        </w:rPr>
        <w:t xml:space="preserve"> на основании отчета о реализации Плана мероприятий, формируемого получателем субсидии по форме согласно приложению </w:t>
      </w:r>
      <w:r>
        <w:rPr>
          <w:rFonts w:ascii="PT Astra Serif" w:hAnsi="PT Astra Serif" w:cs="Times New Roman"/>
          <w:sz w:val="26"/>
          <w:szCs w:val="26"/>
        </w:rPr>
        <w:t>№</w:t>
      </w:r>
      <w:r w:rsidRPr="00AD723D">
        <w:rPr>
          <w:rFonts w:ascii="PT Astra Serif" w:hAnsi="PT Astra Serif" w:cs="Times New Roman"/>
          <w:sz w:val="26"/>
          <w:szCs w:val="26"/>
        </w:rPr>
        <w:t xml:space="preserve"> 3 к Поряд</w:t>
      </w:r>
      <w:r>
        <w:rPr>
          <w:rFonts w:ascii="PT Astra Serif" w:hAnsi="PT Astra Serif" w:cs="Times New Roman"/>
          <w:sz w:val="26"/>
          <w:szCs w:val="26"/>
        </w:rPr>
        <w:t>ку</w:t>
      </w:r>
      <w:r w:rsidRPr="00AD723D">
        <w:rPr>
          <w:rFonts w:ascii="PT Astra Serif" w:hAnsi="PT Astra Serif" w:cs="Times New Roman"/>
          <w:sz w:val="26"/>
          <w:szCs w:val="26"/>
        </w:rPr>
        <w:t xml:space="preserve"> проведения мониторинга достижения результатов предоставления субсидий, </w:t>
      </w:r>
      <w:r w:rsidR="00266A40">
        <w:rPr>
          <w:rFonts w:ascii="PT Astra Serif" w:hAnsi="PT Astra Serif" w:cs="Times New Roman"/>
          <w:sz w:val="26"/>
          <w:szCs w:val="26"/>
        </w:rPr>
        <w:t>который предоставляется</w:t>
      </w:r>
      <w:r w:rsidRPr="00AD723D">
        <w:rPr>
          <w:rFonts w:ascii="PT Astra Serif" w:hAnsi="PT Astra Serif" w:cs="Times New Roman"/>
          <w:sz w:val="26"/>
          <w:szCs w:val="26"/>
        </w:rPr>
        <w:t xml:space="preserve"> </w:t>
      </w:r>
      <w:r w:rsidRPr="00AD723D" w:rsidR="00266A40">
        <w:rPr>
          <w:rFonts w:ascii="PT Astra Serif" w:hAnsi="PT Astra Serif" w:cs="Times New Roman"/>
          <w:sz w:val="26"/>
          <w:szCs w:val="26"/>
        </w:rPr>
        <w:t xml:space="preserve">ежеквартально </w:t>
      </w:r>
      <w:r w:rsidRPr="00266A40" w:rsidR="00266A40">
        <w:rPr>
          <w:rFonts w:ascii="PT Astra Serif" w:hAnsi="PT Astra Serif" w:cs="Times New Roman"/>
          <w:sz w:val="26"/>
          <w:szCs w:val="26"/>
        </w:rPr>
        <w:t xml:space="preserve">в </w:t>
      </w:r>
      <w:r w:rsidRPr="00266A40" w:rsidR="00266A40">
        <w:rPr>
          <w:rFonts w:ascii="PT Astra Serif" w:hAnsi="PT Astra Serif" w:cs="Times New Roman"/>
          <w:sz w:val="26"/>
          <w:szCs w:val="26"/>
        </w:rPr>
        <w:t>срок до 15 числа квартала,</w:t>
      </w:r>
      <w:r w:rsidR="00266A40">
        <w:rPr>
          <w:rFonts w:ascii="PT Astra Serif" w:hAnsi="PT Astra Serif" w:cs="Times New Roman"/>
          <w:sz w:val="26"/>
          <w:szCs w:val="26"/>
        </w:rPr>
        <w:t xml:space="preserve"> </w:t>
      </w:r>
      <w:r w:rsidRPr="00266A40" w:rsidR="00266A40">
        <w:rPr>
          <w:rFonts w:ascii="PT Astra Serif" w:hAnsi="PT Astra Serif" w:cs="Times New Roman"/>
          <w:sz w:val="26"/>
          <w:szCs w:val="26"/>
        </w:rPr>
        <w:t>следующего за отчетным кварталом</w:t>
      </w:r>
      <w:r w:rsidR="00266A40">
        <w:rPr>
          <w:rFonts w:ascii="PT Astra Serif" w:hAnsi="PT Astra Serif" w:cs="Times New Roman"/>
          <w:sz w:val="26"/>
          <w:szCs w:val="26"/>
        </w:rPr>
        <w:t>,</w:t>
      </w:r>
      <w:r w:rsidRPr="00266A40" w:rsidR="00266A40">
        <w:rPr>
          <w:rFonts w:ascii="PT Astra Serif" w:hAnsi="PT Astra Serif" w:cs="Times New Roman"/>
          <w:sz w:val="26"/>
          <w:szCs w:val="26"/>
        </w:rPr>
        <w:t xml:space="preserve"> </w:t>
      </w:r>
      <w:r w:rsidRPr="00AD723D">
        <w:rPr>
          <w:rFonts w:ascii="PT Astra Serif" w:hAnsi="PT Astra Serif" w:cs="Times New Roman"/>
          <w:sz w:val="26"/>
          <w:szCs w:val="26"/>
        </w:rPr>
        <w:t>по состоянию на первое число месяца, следующего за отчетным периодом, а также не позднее</w:t>
      </w:r>
      <w:r w:rsidRPr="00AD723D">
        <w:rPr>
          <w:rFonts w:ascii="PT Astra Serif" w:hAnsi="PT Astra Serif" w:cs="Times New Roman"/>
          <w:sz w:val="26"/>
          <w:szCs w:val="26"/>
        </w:rPr>
        <w:t xml:space="preserve"> десятого рабочего дня после достижения конечного значения результата предоставления субсидии</w:t>
      </w:r>
      <w:r w:rsidR="00266A40">
        <w:rPr>
          <w:rFonts w:ascii="PT Astra Serif" w:hAnsi="PT Astra Serif" w:cs="Times New Roman"/>
          <w:sz w:val="26"/>
          <w:szCs w:val="26"/>
        </w:rPr>
        <w:t>.</w:t>
      </w:r>
      <w:r w:rsidR="00266A40">
        <w:rPr>
          <w:rFonts w:ascii="PT Astra Serif" w:hAnsi="PT Astra Serif" w:cs="Times New Roman"/>
          <w:sz w:val="26"/>
          <w:szCs w:val="26"/>
        </w:rPr>
        <w:t>».</w:t>
      </w:r>
      <w:bookmarkStart w:id="2" w:name="_GoBack"/>
      <w:bookmarkEnd w:id="2"/>
    </w:p>
    <w:p w:rsidR="00335F50" w:rsidRPr="00335F50" w:rsidP="00335F5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Настоящий приказ вступает в силу со дня его официального опубликования.</w:t>
      </w:r>
    </w:p>
    <w:p w:rsidR="00273830" w:rsidRPr="00335F50" w:rsidP="00335F5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273830" w:rsidRPr="00335F50" w:rsidP="001F05F1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273830" w:rsidRPr="00335F5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9889" w:type="dxa"/>
        <w:tblLook w:val="04A0"/>
      </w:tblPr>
      <w:tblGrid>
        <w:gridCol w:w="3325"/>
        <w:gridCol w:w="3190"/>
        <w:gridCol w:w="3374"/>
      </w:tblGrid>
      <w:tr>
        <w:tblPrEx>
          <w:tblW w:w="9889" w:type="dxa"/>
          <w:tblLook w:val="04A0"/>
        </w:tblPrEx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both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hAnsi="PT Astra Serif"/>
                <w:sz w:val="26"/>
                <w:szCs w:val="26"/>
              </w:rPr>
              <w:t>Начальник Департамента 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center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begin"/>
            </w:r>
            <w:bookmarkStart w:id="3" w:name="Штамп"/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instrText xml:space="preserve"> FORMTEXT </w:instrText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separate"/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t>&lt;Штамп ЭП&gt;</w:t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end"/>
            </w:r>
            <w:bookmarkEnd w:id="3"/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right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hAnsi="PT Astra Serif"/>
                <w:sz w:val="26"/>
                <w:szCs w:val="26"/>
              </w:rPr>
              <w:t xml:space="preserve"> А.Б. </w:t>
            </w:r>
            <w:r w:rsidRPr="00335F50">
              <w:rPr>
                <w:rFonts w:ascii="PT Astra Serif" w:hAnsi="PT Astra Serif"/>
                <w:sz w:val="26"/>
                <w:szCs w:val="26"/>
              </w:rPr>
              <w:t>Гомозова</w:t>
            </w:r>
          </w:p>
        </w:tc>
      </w:tr>
    </w:tbl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eastAsia="PT Astra Serif" w:hAnsi="PT Astra Serif" w:cs="PT Astra Serif"/>
          <w:sz w:val="26"/>
          <w:szCs w:val="26"/>
          <w:lang w:val="en-US"/>
        </w:rPr>
      </w:pPr>
    </w:p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eastAsia="PT Astra Serif" w:hAnsi="PT Astra Serif" w:cs="PT Astra Serif"/>
          <w:sz w:val="26"/>
          <w:szCs w:val="26"/>
          <w:lang w:val="en-US"/>
        </w:rPr>
      </w:pPr>
    </w:p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hAnsi="PT Astra Serif"/>
          <w:sz w:val="18"/>
          <w:szCs w:val="18"/>
        </w:rPr>
      </w:pPr>
    </w:p>
    <w:sectPr>
      <w:headerReference w:type="default" r:id="rId4"/>
      <w:headerReference w:type="first" r:id="rId5"/>
      <w:type w:val="continuous"/>
      <w:pgSz w:w="11907" w:h="16840"/>
      <w:pgMar w:top="1134" w:right="851" w:bottom="1134" w:left="1418" w:header="737" w:footer="284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830">
    <w:pPr>
      <w:pStyle w:val="Header"/>
      <w:spacing w:before="0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266A40">
      <w:rPr>
        <w:rFonts w:ascii="PT Astra Serif" w:hAnsi="PT Astra Serif"/>
        <w:noProof/>
        <w:sz w:val="24"/>
        <w:szCs w:val="24"/>
      </w:rPr>
      <w:t>2</w:t>
    </w:r>
    <w:r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830">
    <w:pPr>
      <w:spacing w:after="120"/>
      <w:jc w:val="center"/>
      <w:rPr>
        <w:rFonts w:ascii="PT Astra Serif" w:eastAsia="PT Astra Serif" w:hAnsi="PT Astra Serif" w:cs="PT Astra Serif"/>
        <w:b/>
        <w:sz w:val="12"/>
        <w:szCs w:val="12"/>
      </w:rPr>
    </w:pPr>
    <w:r>
      <w:rPr>
        <w:rFonts w:ascii="PT Astra Serif" w:eastAsia="PT Astra Serif" w:hAnsi="PT Astra Serif" w:cs="PT Astra Serif"/>
        <w:noProof/>
        <w:lang w:eastAsia="ru-RU" w:bidi="ar-SA"/>
      </w:rPr>
      <w:drawing>
        <wp:inline distT="0" distB="0" distL="0" distR="0">
          <wp:extent cx="676275" cy="619125"/>
          <wp:effectExtent l="0" t="0" r="9525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73830">
    <w:pPr>
      <w:pStyle w:val="Header"/>
      <w:spacing w:before="0" w:after="0" w:line="360" w:lineRule="exact"/>
      <w:rPr>
        <w:rFonts w:ascii="PT Astra Serif" w:eastAsia="PT Astra Serif" w:hAnsi="PT Astra Serif" w:cs="PT Astra Serif"/>
        <w:sz w:val="30"/>
        <w:szCs w:val="30"/>
      </w:rPr>
    </w:pPr>
    <w:r>
      <w:rPr>
        <w:rFonts w:ascii="PT Astra Serif" w:eastAsia="PT Astra Serif" w:hAnsi="PT Astra Serif" w:cs="PT Astra Serif"/>
        <w:sz w:val="30"/>
        <w:szCs w:val="30"/>
      </w:rPr>
      <w:t xml:space="preserve">дЕПАРТАМЕНТ труда и занятости населения </w:t>
    </w:r>
  </w:p>
  <w:p w:rsidR="00273830">
    <w:pPr>
      <w:pStyle w:val="Header"/>
      <w:spacing w:before="0" w:after="0" w:line="360" w:lineRule="exact"/>
      <w:rPr>
        <w:rFonts w:ascii="PT Astra Serif" w:eastAsia="PT Astra Serif" w:hAnsi="PT Astra Serif" w:cs="PT Astra Serif"/>
        <w:sz w:val="30"/>
        <w:szCs w:val="30"/>
      </w:rPr>
    </w:pPr>
    <w:r>
      <w:rPr>
        <w:rFonts w:ascii="PT Astra Serif" w:eastAsia="PT Astra Serif" w:hAnsi="PT Astra Serif" w:cs="PT Astra Serif"/>
        <w:sz w:val="30"/>
        <w:szCs w:val="30"/>
      </w:rPr>
      <w:t>ТОМСКОЙ ОБЛАСТИ</w:t>
    </w:r>
  </w:p>
  <w:p w:rsidR="00273830">
    <w:pPr>
      <w:pStyle w:val="Header"/>
      <w:spacing w:before="240" w:after="0"/>
      <w:rPr>
        <w:rFonts w:ascii="PT Astra Serif" w:eastAsia="PT Astra Serif" w:hAnsi="PT Astra Serif" w:cs="PT Astra Serif"/>
        <w:szCs w:val="28"/>
      </w:rPr>
    </w:pPr>
    <w:r>
      <w:rPr>
        <w:rFonts w:ascii="PT Astra Serif" w:eastAsia="PT Astra Serif" w:hAnsi="PT Astra Serif" w:cs="PT Astra Serif"/>
        <w:szCs w:val="28"/>
      </w:rPr>
      <w:t>пРИКАЗ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44471FB"/>
    <w:multiLevelType w:val="hybridMultilevel"/>
    <w:tmpl w:val="096248F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6E010F"/>
    <w:multiLevelType w:val="hybridMultilevel"/>
    <w:tmpl w:val="5FF6E13C"/>
    <w:lvl w:ilvl="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CED2F0D"/>
    <w:multiLevelType w:val="hybridMultilevel"/>
    <w:tmpl w:val="8CDEA2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8A0529"/>
    <w:multiLevelType w:val="hybridMultilevel"/>
    <w:tmpl w:val="6B2AC1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30"/>
    <w:rsid w:val="000A6EC1"/>
    <w:rsid w:val="001F05F1"/>
    <w:rsid w:val="00266A40"/>
    <w:rsid w:val="00273830"/>
    <w:rsid w:val="00335F50"/>
    <w:rsid w:val="00454924"/>
    <w:rsid w:val="00553819"/>
    <w:rsid w:val="005B396F"/>
    <w:rsid w:val="00AD723D"/>
    <w:rsid w:val="00CC1D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Heading1">
    <w:name w:val="heading 1"/>
    <w:link w:val="1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Heading2">
    <w:name w:val="heading 2"/>
    <w:link w:val="2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Heading3">
    <w:name w:val="heading 3"/>
    <w:link w:val="3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Heading4">
    <w:name w:val="heading 4"/>
    <w:link w:val="4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Heading5">
    <w:name w:val="heading 5"/>
    <w:link w:val="5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link w:val="6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Heading7">
    <w:name w:val="heading 7"/>
    <w:link w:val="7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Heading8">
    <w:name w:val="heading 8"/>
    <w:link w:val="8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Heading9">
    <w:name w:val="heading 9"/>
    <w:link w:val="9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TableNormal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2">
    <w:name w:val="Plain Table 2"/>
    <w:basedOn w:val="TableNormal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4">
    <w:name w:val="Plain Table 4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5">
    <w:name w:val="Plain Table 5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3">
    <w:name w:val="Grid Table 3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4">
    <w:name w:val="Grid Table 4"/>
    <w:basedOn w:val="TableNormal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5Dark">
    <w:name w:val="Grid Table 5 Dark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band1Horz">
      <w:tblPr/>
      <w:tcPr>
        <w:shd w:val="clear" w:color="8A8A8A" w:fill="8A8A8A" w:themeColor="text1" w:themeTint="75" w:themeFill="text1" w:themeFillTint="75"/>
      </w:tcPr>
    </w:tblStylePr>
  </w:style>
  <w:style w:type="table" w:customStyle="1" w:styleId="GridTable6Colorful">
    <w:name w:val="Grid Table 6 Colorful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Shade="95" w:themeTint="80"/>
      </w:rPr>
    </w:tblStylePr>
    <w:tblStylePr w:type="firstCol">
      <w:rPr>
        <w:b/>
        <w:color w:val="7F7F7F" w:themeColor="text1" w:themeShade="95" w:themeTint="80"/>
      </w:rPr>
    </w:tblStylePr>
    <w:tblStylePr w:type="lastCol">
      <w:rPr>
        <w:b/>
        <w:color w:val="7F7F7F" w:themeColor="text1" w:themeShade="95" w:themeTint="80"/>
      </w:r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7Colorful">
    <w:name w:val="Grid Table 7 Colorful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ListTable1Light">
    <w:name w:val="List Table 1 Light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2">
    <w:name w:val="List Table 2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3">
    <w:name w:val="List Table 3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5Dark">
    <w:name w:val="List Table 5 Dark"/>
    <w:basedOn w:val="TableNormal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</w:style>
  <w:style w:type="table" w:customStyle="1" w:styleId="ListTable6Colorful">
    <w:name w:val="List Table 6 Colorful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TableNorma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a"/>
    <w:uiPriority w:val="99"/>
    <w:semiHidden/>
    <w:unhideWhenUsed/>
  </w:style>
  <w:style w:type="character" w:customStyle="1" w:styleId="a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1">
    <w:name w:val="Заголовок 1 Знак"/>
    <w:link w:val="Heading1"/>
    <w:uiPriority w:val="9"/>
    <w:rPr>
      <w:rFonts w:ascii="Arial" w:eastAsia="Arial" w:hAnsi="Arial"/>
      <w:sz w:val="40"/>
      <w:szCs w:val="40"/>
      <w:lang w:bidi="ar-SA"/>
    </w:rPr>
  </w:style>
  <w:style w:type="character" w:customStyle="1" w:styleId="2">
    <w:name w:val="Заголовок 2 Знак"/>
    <w:link w:val="Heading2"/>
    <w:uiPriority w:val="9"/>
    <w:rPr>
      <w:rFonts w:ascii="Arial" w:eastAsia="Arial" w:hAnsi="Arial"/>
      <w:sz w:val="34"/>
      <w:lang w:bidi="ar-SA"/>
    </w:rPr>
  </w:style>
  <w:style w:type="character" w:customStyle="1" w:styleId="3">
    <w:name w:val="Заголовок 3 Знак"/>
    <w:link w:val="Heading3"/>
    <w:uiPriority w:val="9"/>
    <w:rPr>
      <w:rFonts w:ascii="Arial" w:eastAsia="Arial" w:hAnsi="Arial"/>
      <w:sz w:val="30"/>
      <w:szCs w:val="30"/>
      <w:lang w:bidi="ar-SA"/>
    </w:rPr>
  </w:style>
  <w:style w:type="character" w:customStyle="1" w:styleId="4">
    <w:name w:val="Заголовок 4 Знак"/>
    <w:link w:val="Heading4"/>
    <w:uiPriority w:val="9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">
    <w:name w:val="Заголовок 5 Знак"/>
    <w:link w:val="Heading5"/>
    <w:uiPriority w:val="9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">
    <w:name w:val="Заголовок 6 Знак"/>
    <w:link w:val="Heading6"/>
    <w:uiPriority w:val="9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">
    <w:name w:val="Заголовок 7 Знак"/>
    <w:link w:val="Heading7"/>
    <w:uiPriority w:val="9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">
    <w:name w:val="Заголовок 8 Знак"/>
    <w:link w:val="Heading8"/>
    <w:uiPriority w:val="9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">
    <w:name w:val="Заголовок 9 Знак"/>
    <w:link w:val="Heading9"/>
    <w:uiPriority w:val="9"/>
    <w:rPr>
      <w:rFonts w:ascii="Arial" w:eastAsia="Arial" w:hAnsi="Arial"/>
      <w:i/>
      <w:iCs/>
      <w:sz w:val="21"/>
      <w:szCs w:val="21"/>
      <w:lang w:bidi="ar-SA"/>
    </w:rPr>
  </w:style>
  <w:style w:type="paragraph" w:styleId="ListParagraph">
    <w:name w:val="List Paragraph"/>
    <w:uiPriority w:val="34"/>
    <w:qFormat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szCs w:val="22"/>
      <w:lang w:eastAsia="en-US" w:bidi="en-US"/>
    </w:rPr>
  </w:style>
  <w:style w:type="paragraph" w:styleId="NoSpacing">
    <w:name w:val="No Spacing"/>
    <w:uiPriority w:val="1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Title">
    <w:name w:val="Title"/>
    <w:link w:val="a0"/>
    <w:uiPriority w:val="10"/>
    <w:qFormat/>
    <w:pPr>
      <w:pBdr>
        <w:top w:val="nil"/>
        <w:left w:val="nil"/>
        <w:bottom w:val="nil"/>
        <w:right w:val="nil"/>
        <w:between w:val="nil"/>
      </w:pBdr>
      <w:spacing w:before="300" w:after="200"/>
      <w:contextualSpacing/>
    </w:pPr>
    <w:rPr>
      <w:sz w:val="48"/>
      <w:szCs w:val="48"/>
    </w:rPr>
  </w:style>
  <w:style w:type="character" w:customStyle="1" w:styleId="a0">
    <w:name w:val="Название Знак"/>
    <w:link w:val="Title"/>
    <w:uiPriority w:val="10"/>
    <w:rPr>
      <w:sz w:val="48"/>
      <w:szCs w:val="48"/>
      <w:lang w:bidi="ar-SA"/>
    </w:rPr>
  </w:style>
  <w:style w:type="paragraph" w:styleId="Subtitle">
    <w:name w:val="Subtitle"/>
    <w:link w:val="a1"/>
    <w:uiPriority w:val="11"/>
    <w:qFormat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sz w:val="24"/>
      <w:szCs w:val="24"/>
    </w:rPr>
  </w:style>
  <w:style w:type="character" w:customStyle="1" w:styleId="a1">
    <w:name w:val="Подзаголовок Знак"/>
    <w:link w:val="Subtitle"/>
    <w:uiPriority w:val="11"/>
    <w:rPr>
      <w:sz w:val="24"/>
      <w:szCs w:val="24"/>
      <w:lang w:bidi="ar-SA"/>
    </w:rPr>
  </w:style>
  <w:style w:type="paragraph" w:styleId="Quote">
    <w:name w:val="Quote"/>
    <w:link w:val="20"/>
    <w:uiPriority w:val="29"/>
    <w:qFormat/>
    <w:pPr>
      <w:pBdr>
        <w:top w:val="nil"/>
        <w:left w:val="nil"/>
        <w:bottom w:val="nil"/>
        <w:right w:val="nil"/>
        <w:between w:val="nil"/>
      </w:pBdr>
      <w:ind w:left="720" w:right="720"/>
    </w:pPr>
    <w:rPr>
      <w:i/>
    </w:rPr>
  </w:style>
  <w:style w:type="character" w:customStyle="1" w:styleId="20">
    <w:name w:val="Цитата 2 Знак"/>
    <w:link w:val="Quote"/>
    <w:uiPriority w:val="29"/>
    <w:rPr>
      <w:i/>
      <w:lang w:val="ru-RU" w:eastAsia="ru-RU" w:bidi="ar-SA"/>
    </w:rPr>
  </w:style>
  <w:style w:type="paragraph" w:styleId="IntenseQuote">
    <w:name w:val="Intense Quote"/>
    <w:link w:val="a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clear" w:color="auto" w:fill="F2F2F2"/>
      <w:ind w:left="720" w:right="720"/>
    </w:pPr>
    <w:rPr>
      <w:i/>
    </w:rPr>
  </w:style>
  <w:style w:type="character" w:customStyle="1" w:styleId="a2">
    <w:name w:val="Выделенная цитата Знак"/>
    <w:link w:val="IntenseQuote"/>
    <w:uiPriority w:val="30"/>
    <w:rPr>
      <w:i/>
      <w:shd w:val="clear" w:color="auto" w:fill="F2F2F2"/>
      <w:lang w:val="ru-RU" w:eastAsia="ru-RU" w:bidi="ar-SA"/>
    </w:rPr>
  </w:style>
  <w:style w:type="paragraph" w:styleId="Header">
    <w:name w:val="header"/>
    <w:basedOn w:val="Normal"/>
    <w:link w:val="a3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3">
    <w:name w:val="Верхний колонтитул Знак"/>
    <w:link w:val="Header"/>
    <w:uiPriority w:val="99"/>
  </w:style>
  <w:style w:type="paragraph" w:styleId="Footer">
    <w:name w:val="footer"/>
    <w:basedOn w:val="Normal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Footer"/>
    <w:uiPriority w:val="99"/>
  </w:style>
  <w:style w:type="table" w:styleId="TableGrid">
    <w:name w:val="Table Grid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FootnoteText">
    <w:name w:val="footnote text"/>
    <w:link w:val="a5"/>
    <w:uiPriority w:val="99"/>
    <w:semiHidden/>
    <w:unhideWhenUsed/>
    <w:pPr>
      <w:pBdr>
        <w:top w:val="nil"/>
        <w:left w:val="nil"/>
        <w:bottom w:val="nil"/>
        <w:right w:val="nil"/>
        <w:between w:val="nil"/>
      </w:pBdr>
      <w:spacing w:after="40"/>
    </w:pPr>
    <w:rPr>
      <w:sz w:val="18"/>
    </w:rPr>
  </w:style>
  <w:style w:type="character" w:customStyle="1" w:styleId="a5">
    <w:name w:val="Текст сноски Знак"/>
    <w:link w:val="FootnoteText"/>
    <w:uiPriority w:val="99"/>
    <w:semiHidden/>
    <w:rPr>
      <w:sz w:val="18"/>
      <w:lang w:bidi="ar-SA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TOC1">
    <w:name w:val="toc 1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</w:pPr>
    <w:rPr>
      <w:szCs w:val="22"/>
      <w:lang w:eastAsia="en-US" w:bidi="en-US"/>
    </w:rPr>
  </w:style>
  <w:style w:type="paragraph" w:styleId="TOC2">
    <w:name w:val="toc 2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83"/>
    </w:pPr>
    <w:rPr>
      <w:szCs w:val="22"/>
      <w:lang w:eastAsia="en-US" w:bidi="en-US"/>
    </w:rPr>
  </w:style>
  <w:style w:type="paragraph" w:styleId="TOC3">
    <w:name w:val="toc 3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567"/>
    </w:pPr>
    <w:rPr>
      <w:szCs w:val="22"/>
      <w:lang w:eastAsia="en-US" w:bidi="en-US"/>
    </w:rPr>
  </w:style>
  <w:style w:type="paragraph" w:styleId="TOC4">
    <w:name w:val="toc 4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850"/>
    </w:pPr>
    <w:rPr>
      <w:szCs w:val="22"/>
      <w:lang w:eastAsia="en-US" w:bidi="en-US"/>
    </w:rPr>
  </w:style>
  <w:style w:type="paragraph" w:styleId="TOC5">
    <w:name w:val="toc 5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134"/>
    </w:pPr>
    <w:rPr>
      <w:szCs w:val="22"/>
      <w:lang w:eastAsia="en-US" w:bidi="en-US"/>
    </w:rPr>
  </w:style>
  <w:style w:type="paragraph" w:styleId="TOC6">
    <w:name w:val="toc 6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417"/>
    </w:pPr>
    <w:rPr>
      <w:szCs w:val="22"/>
      <w:lang w:eastAsia="en-US" w:bidi="en-US"/>
    </w:rPr>
  </w:style>
  <w:style w:type="paragraph" w:styleId="TOC7">
    <w:name w:val="toc 7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701"/>
    </w:pPr>
    <w:rPr>
      <w:szCs w:val="22"/>
      <w:lang w:eastAsia="en-US" w:bidi="en-US"/>
    </w:rPr>
  </w:style>
  <w:style w:type="paragraph" w:styleId="TOC8">
    <w:name w:val="toc 8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984"/>
    </w:pPr>
    <w:rPr>
      <w:szCs w:val="22"/>
      <w:lang w:eastAsia="en-US" w:bidi="en-US"/>
    </w:rPr>
  </w:style>
  <w:style w:type="paragraph" w:styleId="TOC9">
    <w:name w:val="toc 9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268"/>
    </w:pPr>
    <w:rPr>
      <w:szCs w:val="22"/>
      <w:lang w:eastAsia="en-US" w:bidi="en-US"/>
    </w:rPr>
  </w:style>
  <w:style w:type="paragraph" w:styleId="TOCHeading">
    <w:name w:val="TOC Heading"/>
    <w:uiPriority w:val="39"/>
    <w:unhideWhenUsed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BodyText">
    <w:name w:val="Body Text"/>
    <w:basedOn w:val="Normal"/>
    <w:next w:val="Normal"/>
    <w:pPr>
      <w:jc w:val="both"/>
    </w:pPr>
    <w:rPr>
      <w:sz w:val="22"/>
    </w:r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pPr>
      <w:jc w:val="center"/>
    </w:pPr>
    <w:rPr>
      <w:b/>
      <w:sz w:val="28"/>
    </w:rPr>
  </w:style>
  <w:style w:type="paragraph" w:styleId="BodyText2">
    <w:name w:val="Body Text 2"/>
    <w:basedOn w:val="Normal"/>
    <w:pPr>
      <w:spacing w:before="120"/>
      <w:ind w:right="5102"/>
      <w:jc w:val="center"/>
    </w:pPr>
  </w:style>
  <w:style w:type="paragraph" w:customStyle="1" w:styleId="a6">
    <w:name w:val="Обращение"/>
    <w:basedOn w:val="Normal"/>
    <w:next w:val="Normal"/>
    <w:pPr>
      <w:spacing w:before="240" w:after="120"/>
      <w:jc w:val="center"/>
    </w:pPr>
    <w:rPr>
      <w:b/>
    </w:rPr>
  </w:style>
  <w:style w:type="paragraph" w:customStyle="1" w:styleId="a7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8">
    <w:name w:val="Адресат"/>
    <w:basedOn w:val="Normal"/>
    <w:pPr>
      <w:spacing w:before="120"/>
    </w:pPr>
    <w:rPr>
      <w:b/>
    </w:rPr>
  </w:style>
  <w:style w:type="paragraph" w:styleId="BodyText3">
    <w:name w:val="Body Text 3"/>
    <w:basedOn w:val="Normal"/>
    <w:pPr>
      <w:tabs>
        <w:tab w:val="left" w:pos="7371"/>
      </w:tabs>
      <w:spacing w:before="120"/>
    </w:pPr>
    <w:rPr>
      <w:sz w:val="28"/>
    </w:rPr>
  </w:style>
  <w:style w:type="paragraph" w:styleId="BalloonText">
    <w:name w:val="Balloon Text"/>
    <w:basedOn w:val="Normal"/>
    <w:link w:val="a9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customStyle="1" w:styleId="a9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BodyTextIndent">
    <w:name w:val="Body Text Indent"/>
    <w:basedOn w:val="Normal"/>
    <w:link w:val="a10"/>
    <w:uiPriority w:val="99"/>
    <w:semiHidden/>
    <w:unhideWhenUsed/>
    <w:pPr>
      <w:spacing w:after="120"/>
      <w:ind w:left="283"/>
    </w:pPr>
  </w:style>
  <w:style w:type="character" w:customStyle="1" w:styleId="a10">
    <w:name w:val="Основной текст с отступом Знак"/>
    <w:link w:val="BodyTextIndent"/>
    <w:uiPriority w:val="99"/>
    <w:semiHidden/>
    <w:rPr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</dc:creator>
  <cp:lastModifiedBy>Хоружик Е.Е.</cp:lastModifiedBy>
  <cp:revision>4</cp:revision>
  <cp:lastPrinted>2026-04-07T07:37:00Z</cp:lastPrinted>
  <dcterms:created xsi:type="dcterms:W3CDTF">2026-04-06T04:10:00Z</dcterms:created>
  <dcterms:modified xsi:type="dcterms:W3CDTF">2026-04-16T04:58:00Z</dcterms:modified>
</cp:coreProperties>
</file>